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7867" w:rsidRDefault="00D60EBD">
      <w:pPr>
        <w:rPr>
          <w:szCs w:val="24"/>
        </w:rPr>
      </w:pPr>
      <w:r>
        <w:rPr>
          <w:szCs w:val="24"/>
        </w:rPr>
        <w:t>G&amp;S Work Group 6-03-24 (3rd</w:t>
      </w:r>
      <w:r w:rsidR="00602B50">
        <w:rPr>
          <w:szCs w:val="24"/>
        </w:rPr>
        <w:t xml:space="preserve"> session)</w:t>
      </w:r>
    </w:p>
    <w:p w:rsidR="00602B50" w:rsidRDefault="00602B50">
      <w:pPr>
        <w:rPr>
          <w:szCs w:val="24"/>
        </w:rPr>
      </w:pPr>
    </w:p>
    <w:p w:rsidR="00602B50" w:rsidRPr="002E7207" w:rsidRDefault="00602B50">
      <w:pPr>
        <w:rPr>
          <w:b/>
          <w:szCs w:val="24"/>
          <w:u w:val="single"/>
        </w:rPr>
      </w:pPr>
      <w:r w:rsidRPr="002E7207">
        <w:rPr>
          <w:b/>
          <w:szCs w:val="24"/>
          <w:u w:val="single"/>
        </w:rPr>
        <w:t>Present:</w:t>
      </w:r>
    </w:p>
    <w:p w:rsidR="00602B50" w:rsidRDefault="00602B50">
      <w:pPr>
        <w:rPr>
          <w:szCs w:val="24"/>
        </w:rPr>
      </w:pPr>
      <w:proofErr w:type="gramStart"/>
      <w:r>
        <w:rPr>
          <w:szCs w:val="24"/>
        </w:rPr>
        <w:t xml:space="preserve">Scott Tibbitts (MaineHousing), </w:t>
      </w:r>
      <w:r w:rsidR="00EC24E7">
        <w:rPr>
          <w:szCs w:val="24"/>
        </w:rPr>
        <w:t xml:space="preserve">Erin Kelly (Preble Street), Awa </w:t>
      </w:r>
      <w:proofErr w:type="spellStart"/>
      <w:r w:rsidR="00EC24E7">
        <w:rPr>
          <w:szCs w:val="24"/>
        </w:rPr>
        <w:t>Conteh</w:t>
      </w:r>
      <w:proofErr w:type="spellEnd"/>
      <w:r w:rsidR="00EC24E7">
        <w:rPr>
          <w:szCs w:val="24"/>
        </w:rPr>
        <w:t xml:space="preserve"> (City of Bangor)</w:t>
      </w:r>
      <w:r w:rsidR="00EC24E7">
        <w:rPr>
          <w:szCs w:val="24"/>
        </w:rPr>
        <w:t xml:space="preserve">, </w:t>
      </w:r>
      <w:proofErr w:type="spellStart"/>
      <w:r>
        <w:rPr>
          <w:szCs w:val="24"/>
        </w:rPr>
        <w:t>Vickey</w:t>
      </w:r>
      <w:proofErr w:type="spellEnd"/>
      <w:r>
        <w:rPr>
          <w:szCs w:val="24"/>
        </w:rPr>
        <w:t xml:space="preserve"> Merrill (CHOM), </w:t>
      </w:r>
      <w:r w:rsidR="00EC24E7">
        <w:rPr>
          <w:szCs w:val="24"/>
        </w:rPr>
        <w:t>Brittany Odom (Cloudburst HUD TA</w:t>
      </w:r>
      <w:r w:rsidR="00EC24E7">
        <w:rPr>
          <w:szCs w:val="24"/>
        </w:rPr>
        <w:t xml:space="preserve">, </w:t>
      </w:r>
      <w:r w:rsidR="00EC24E7">
        <w:rPr>
          <w:szCs w:val="24"/>
        </w:rPr>
        <w:t>)</w:t>
      </w:r>
      <w:r>
        <w:rPr>
          <w:szCs w:val="24"/>
        </w:rPr>
        <w:t xml:space="preserve">Julian Sherman (PCHC), Rosa Moore (HOME, Inc.), , Shelby Wilson (Hub 9), Hanna Gregory (MCEDV), Dan </w:t>
      </w:r>
      <w:proofErr w:type="spellStart"/>
      <w:r>
        <w:rPr>
          <w:szCs w:val="24"/>
        </w:rPr>
        <w:t>Hodgkins</w:t>
      </w:r>
      <w:proofErr w:type="spellEnd"/>
      <w:r>
        <w:rPr>
          <w:szCs w:val="24"/>
        </w:rPr>
        <w:t xml:space="preserve"> (Preble Street), Nicole </w:t>
      </w:r>
      <w:proofErr w:type="spellStart"/>
      <w:r>
        <w:rPr>
          <w:szCs w:val="24"/>
        </w:rPr>
        <w:t>Frydrych</w:t>
      </w:r>
      <w:proofErr w:type="spellEnd"/>
      <w:r>
        <w:rPr>
          <w:szCs w:val="24"/>
        </w:rPr>
        <w:t xml:space="preserve"> (Hub 6), Chris Bicknell ( New Beginnings), Katie Spencer-White (MMHS), Jessica </w:t>
      </w:r>
      <w:proofErr w:type="spellStart"/>
      <w:r>
        <w:rPr>
          <w:szCs w:val="24"/>
        </w:rPr>
        <w:t>Sanfasin</w:t>
      </w:r>
      <w:proofErr w:type="spellEnd"/>
      <w:r>
        <w:rPr>
          <w:szCs w:val="24"/>
        </w:rPr>
        <w:t xml:space="preserve"> (VOANNE), Donna Alger (BFAH), Greg Payne (Office of the Governor), Donna Kelley (Waldo CAP), Lauren Bustard (MaineHousing), Betty St. </w:t>
      </w:r>
      <w:proofErr w:type="spellStart"/>
      <w:r>
        <w:rPr>
          <w:szCs w:val="24"/>
        </w:rPr>
        <w:t>Hilair</w:t>
      </w:r>
      <w:r w:rsidR="00B80E64">
        <w:rPr>
          <w:szCs w:val="24"/>
        </w:rPr>
        <w:t>e</w:t>
      </w:r>
      <w:proofErr w:type="spellEnd"/>
      <w:r w:rsidR="00B80E64">
        <w:rPr>
          <w:szCs w:val="24"/>
        </w:rPr>
        <w:t xml:space="preserve"> (UCLC),</w:t>
      </w:r>
      <w:r w:rsidR="00836F29">
        <w:rPr>
          <w:szCs w:val="24"/>
        </w:rPr>
        <w:t xml:space="preserve"> Zach Moore (Advocate), Gerald </w:t>
      </w:r>
      <w:proofErr w:type="spellStart"/>
      <w:r w:rsidR="00836F29">
        <w:rPr>
          <w:szCs w:val="24"/>
        </w:rPr>
        <w:t>B</w:t>
      </w:r>
      <w:r w:rsidR="00B80E64">
        <w:rPr>
          <w:szCs w:val="24"/>
        </w:rPr>
        <w:t>otta</w:t>
      </w:r>
      <w:proofErr w:type="spellEnd"/>
      <w:r w:rsidR="00B80E64">
        <w:rPr>
          <w:szCs w:val="24"/>
        </w:rPr>
        <w:t xml:space="preserve"> (HOME, Inc.)</w:t>
      </w:r>
      <w:r w:rsidR="00EC24E7">
        <w:rPr>
          <w:szCs w:val="24"/>
        </w:rPr>
        <w:t xml:space="preserve">, </w:t>
      </w:r>
      <w:proofErr w:type="spellStart"/>
      <w:r w:rsidR="00EC24E7">
        <w:rPr>
          <w:szCs w:val="24"/>
        </w:rPr>
        <w:t>Jace</w:t>
      </w:r>
      <w:proofErr w:type="spellEnd"/>
      <w:r w:rsidR="00EC24E7">
        <w:rPr>
          <w:szCs w:val="24"/>
        </w:rPr>
        <w:t xml:space="preserve"> Farris (Hub 8), Kelly Watson (</w:t>
      </w:r>
      <w:proofErr w:type="spellStart"/>
      <w:r w:rsidR="00EC24E7">
        <w:rPr>
          <w:szCs w:val="24"/>
        </w:rPr>
        <w:t>Mainehousing</w:t>
      </w:r>
      <w:proofErr w:type="spellEnd"/>
      <w:r w:rsidR="00EC24E7">
        <w:rPr>
          <w:szCs w:val="24"/>
        </w:rPr>
        <w:t>), Mike Tuller (BFAH), Abigail Smallwood (Hub 1)</w:t>
      </w:r>
      <w:proofErr w:type="gramEnd"/>
      <w:r w:rsidR="00EC24E7">
        <w:rPr>
          <w:szCs w:val="24"/>
        </w:rPr>
        <w:t xml:space="preserve"> </w:t>
      </w:r>
    </w:p>
    <w:p w:rsidR="00836F29" w:rsidRDefault="00836F29">
      <w:pPr>
        <w:rPr>
          <w:szCs w:val="24"/>
        </w:rPr>
      </w:pPr>
    </w:p>
    <w:p w:rsidR="00836F29" w:rsidRDefault="00836F29">
      <w:pPr>
        <w:rPr>
          <w:b/>
          <w:szCs w:val="24"/>
          <w:u w:val="single"/>
        </w:rPr>
      </w:pPr>
      <w:r w:rsidRPr="002E7207">
        <w:rPr>
          <w:b/>
          <w:szCs w:val="24"/>
          <w:u w:val="single"/>
        </w:rPr>
        <w:t>Meeting Facilitation:</w:t>
      </w:r>
    </w:p>
    <w:p w:rsidR="00B65D1F" w:rsidRDefault="00EC24E7">
      <w:pPr>
        <w:rPr>
          <w:szCs w:val="24"/>
        </w:rPr>
      </w:pPr>
      <w:r>
        <w:rPr>
          <w:szCs w:val="24"/>
        </w:rPr>
        <w:t xml:space="preserve">-Erin began today’s meeting by summarizing the frustration that many have expressed with the lack of progress </w:t>
      </w:r>
      <w:proofErr w:type="gramStart"/>
      <w:r>
        <w:rPr>
          <w:szCs w:val="24"/>
        </w:rPr>
        <w:t>being made</w:t>
      </w:r>
      <w:proofErr w:type="gramEnd"/>
      <w:r>
        <w:rPr>
          <w:szCs w:val="24"/>
        </w:rPr>
        <w:t xml:space="preserve"> by the group so far. After meeting again with HUD TA, it was determined that having Erin and </w:t>
      </w:r>
      <w:proofErr w:type="spellStart"/>
      <w:r>
        <w:rPr>
          <w:szCs w:val="24"/>
        </w:rPr>
        <w:t>Vickey</w:t>
      </w:r>
      <w:proofErr w:type="spellEnd"/>
      <w:r>
        <w:rPr>
          <w:szCs w:val="24"/>
        </w:rPr>
        <w:t xml:space="preserve"> co-facilitate, with a clear agenda</w:t>
      </w:r>
      <w:r w:rsidR="00B65D1F">
        <w:rPr>
          <w:szCs w:val="24"/>
        </w:rPr>
        <w:t xml:space="preserve">, a framework for what is needed, and examples for the group work from would be helpful in bringing focus and direction to the discussion. Erin then presented a </w:t>
      </w:r>
      <w:proofErr w:type="spellStart"/>
      <w:proofErr w:type="gramStart"/>
      <w:r w:rsidR="00B65D1F">
        <w:rPr>
          <w:szCs w:val="24"/>
        </w:rPr>
        <w:t>powerpoint</w:t>
      </w:r>
      <w:proofErr w:type="spellEnd"/>
      <w:proofErr w:type="gramEnd"/>
      <w:r w:rsidR="00B65D1F">
        <w:rPr>
          <w:szCs w:val="24"/>
        </w:rPr>
        <w:t xml:space="preserve"> outlining the </w:t>
      </w:r>
      <w:r w:rsidR="00B65D1F" w:rsidRPr="00A3440E">
        <w:rPr>
          <w:i/>
          <w:szCs w:val="24"/>
        </w:rPr>
        <w:t>Consensus Model of Decision Making</w:t>
      </w:r>
      <w:r w:rsidR="00B65D1F">
        <w:rPr>
          <w:szCs w:val="24"/>
        </w:rPr>
        <w:t>, and that the plan for today was to break into smaller groups, each examining the Leadership Structure of one of the example governances, and bringing a list of Pros and Cons back for further discussion.</w:t>
      </w:r>
    </w:p>
    <w:p w:rsidR="00B65D1F" w:rsidRDefault="00B65D1F">
      <w:pPr>
        <w:rPr>
          <w:szCs w:val="24"/>
        </w:rPr>
      </w:pPr>
    </w:p>
    <w:p w:rsidR="00EC24E7" w:rsidRDefault="00B65D1F">
      <w:pPr>
        <w:rPr>
          <w:szCs w:val="24"/>
        </w:rPr>
      </w:pPr>
      <w:r>
        <w:rPr>
          <w:szCs w:val="24"/>
        </w:rPr>
        <w:t>-Chris asked why we did not get a neutral outside facilitator as he had suggested.</w:t>
      </w:r>
      <w:r w:rsidR="00EC24E7">
        <w:rPr>
          <w:szCs w:val="24"/>
        </w:rPr>
        <w:t xml:space="preserve"> </w:t>
      </w:r>
      <w:r w:rsidR="001D17E6">
        <w:rPr>
          <w:szCs w:val="24"/>
        </w:rPr>
        <w:t>Erin,</w:t>
      </w:r>
      <w:r>
        <w:rPr>
          <w:szCs w:val="24"/>
        </w:rPr>
        <w:t xml:space="preserve"> </w:t>
      </w:r>
      <w:proofErr w:type="spellStart"/>
      <w:r>
        <w:rPr>
          <w:szCs w:val="24"/>
        </w:rPr>
        <w:t>Vickey</w:t>
      </w:r>
      <w:proofErr w:type="spellEnd"/>
      <w:r w:rsidR="001D17E6">
        <w:rPr>
          <w:szCs w:val="24"/>
        </w:rPr>
        <w:t>, and Awa all</w:t>
      </w:r>
      <w:r>
        <w:rPr>
          <w:szCs w:val="24"/>
        </w:rPr>
        <w:t xml:space="preserve"> explained that</w:t>
      </w:r>
      <w:r w:rsidR="001D17E6">
        <w:rPr>
          <w:szCs w:val="24"/>
        </w:rPr>
        <w:t xml:space="preserve"> they were proceeding based on guidance received from HUD TA – who was also present here today – and asked that we try to follow that guidance first. Chris did not agree. Brittany asked him to clarify his concerns. Chris said MCOC is a very incestuous organization – </w:t>
      </w:r>
      <w:proofErr w:type="gramStart"/>
      <w:r w:rsidR="001D17E6">
        <w:rPr>
          <w:szCs w:val="24"/>
        </w:rPr>
        <w:t>a small group of people control</w:t>
      </w:r>
      <w:proofErr w:type="gramEnd"/>
      <w:r w:rsidR="001D17E6">
        <w:rPr>
          <w:szCs w:val="24"/>
        </w:rPr>
        <w:t xml:space="preserve"> almost everything – </w:t>
      </w:r>
      <w:r w:rsidR="00346F1B">
        <w:rPr>
          <w:szCs w:val="24"/>
        </w:rPr>
        <w:t xml:space="preserve">now even this group - </w:t>
      </w:r>
      <w:r w:rsidR="001D17E6">
        <w:rPr>
          <w:szCs w:val="24"/>
        </w:rPr>
        <w:t xml:space="preserve">and we need an outside facilitator who can be neutral and objective. Brittany said she felt it was important for the group – and MCOC – to have some self-determination </w:t>
      </w:r>
      <w:r w:rsidR="00A5261E">
        <w:rPr>
          <w:szCs w:val="24"/>
        </w:rPr>
        <w:t xml:space="preserve">in this </w:t>
      </w:r>
      <w:r w:rsidR="001D17E6">
        <w:rPr>
          <w:szCs w:val="24"/>
        </w:rPr>
        <w:t>and asked</w:t>
      </w:r>
      <w:r>
        <w:rPr>
          <w:szCs w:val="24"/>
        </w:rPr>
        <w:t xml:space="preserve"> </w:t>
      </w:r>
      <w:r w:rsidR="00A5261E">
        <w:rPr>
          <w:szCs w:val="24"/>
        </w:rPr>
        <w:t xml:space="preserve">that for the sake of today’s meeting we proceed with the agenda – noting Chris’ concerns – and try to make some progress. Katie and Jerry said in the chat they did </w:t>
      </w:r>
      <w:proofErr w:type="gramStart"/>
      <w:r w:rsidR="00A5261E">
        <w:rPr>
          <w:szCs w:val="24"/>
        </w:rPr>
        <w:t>not disagree</w:t>
      </w:r>
      <w:proofErr w:type="gramEnd"/>
      <w:r w:rsidR="00A5261E">
        <w:rPr>
          <w:szCs w:val="24"/>
        </w:rPr>
        <w:t xml:space="preserve"> with Chris, and thought an outside facilitator would be help</w:t>
      </w:r>
      <w:r w:rsidR="00A3440E">
        <w:rPr>
          <w:szCs w:val="24"/>
        </w:rPr>
        <w:t>ful. Julian said the Consensus M</w:t>
      </w:r>
      <w:r w:rsidR="00A5261E">
        <w:rPr>
          <w:szCs w:val="24"/>
        </w:rPr>
        <w:t xml:space="preserve">odel was good in theory, but we cannot allow one person to stop all progress – like what has happened in the </w:t>
      </w:r>
      <w:r w:rsidR="00A3440E">
        <w:rPr>
          <w:szCs w:val="24"/>
        </w:rPr>
        <w:t>US Senate – we need to move forward.</w:t>
      </w:r>
    </w:p>
    <w:p w:rsidR="00A5261E" w:rsidRDefault="00A5261E">
      <w:pPr>
        <w:rPr>
          <w:szCs w:val="24"/>
        </w:rPr>
      </w:pPr>
    </w:p>
    <w:p w:rsidR="00A5261E" w:rsidRDefault="00A5261E">
      <w:pPr>
        <w:rPr>
          <w:szCs w:val="24"/>
        </w:rPr>
      </w:pPr>
      <w:r>
        <w:rPr>
          <w:szCs w:val="24"/>
        </w:rPr>
        <w:t xml:space="preserve">-Erin then presented a list of the </w:t>
      </w:r>
      <w:r w:rsidRPr="00A3440E">
        <w:rPr>
          <w:i/>
          <w:szCs w:val="24"/>
        </w:rPr>
        <w:t xml:space="preserve">Decisions </w:t>
      </w:r>
      <w:r w:rsidR="00A3440E" w:rsidRPr="00A3440E">
        <w:rPr>
          <w:i/>
          <w:szCs w:val="24"/>
        </w:rPr>
        <w:t xml:space="preserve">that need </w:t>
      </w:r>
      <w:r w:rsidRPr="00A3440E">
        <w:rPr>
          <w:i/>
          <w:szCs w:val="24"/>
        </w:rPr>
        <w:t xml:space="preserve">to be </w:t>
      </w:r>
      <w:proofErr w:type="gramStart"/>
      <w:r w:rsidRPr="00A3440E">
        <w:rPr>
          <w:i/>
          <w:szCs w:val="24"/>
        </w:rPr>
        <w:t>Made</w:t>
      </w:r>
      <w:proofErr w:type="gramEnd"/>
      <w:r w:rsidR="00A3440E">
        <w:rPr>
          <w:i/>
          <w:szCs w:val="24"/>
        </w:rPr>
        <w:t xml:space="preserve"> </w:t>
      </w:r>
      <w:r w:rsidR="00A3440E" w:rsidRPr="00A3440E">
        <w:rPr>
          <w:szCs w:val="24"/>
        </w:rPr>
        <w:t>by the group</w:t>
      </w:r>
      <w:r w:rsidR="00A3440E" w:rsidRPr="00A3440E">
        <w:rPr>
          <w:i/>
          <w:szCs w:val="24"/>
        </w:rPr>
        <w:t xml:space="preserve">. </w:t>
      </w:r>
      <w:r w:rsidR="00A3440E">
        <w:rPr>
          <w:szCs w:val="24"/>
        </w:rPr>
        <w:t>These include Leadership Structure (Board officers, Tri-Chairs, Terms), Decision Making</w:t>
      </w:r>
      <w:r w:rsidR="00346F1B">
        <w:rPr>
          <w:szCs w:val="24"/>
        </w:rPr>
        <w:t xml:space="preserve"> (Board vs Full CoC vs Committees), and Board and CoC specific details such as meetings, voting, representation, etc.</w:t>
      </w:r>
      <w:r w:rsidR="00A3440E" w:rsidRPr="00A3440E">
        <w:rPr>
          <w:szCs w:val="24"/>
        </w:rPr>
        <w:t xml:space="preserve"> </w:t>
      </w:r>
    </w:p>
    <w:p w:rsidR="00346F1B" w:rsidRDefault="00346F1B">
      <w:pPr>
        <w:rPr>
          <w:szCs w:val="24"/>
        </w:rPr>
      </w:pPr>
    </w:p>
    <w:p w:rsidR="00346F1B" w:rsidRDefault="00346F1B">
      <w:pPr>
        <w:rPr>
          <w:szCs w:val="24"/>
        </w:rPr>
      </w:pPr>
      <w:r>
        <w:rPr>
          <w:szCs w:val="24"/>
        </w:rPr>
        <w:t>-Chris said we need to start with the Structure – not the Leadership, and stated that he is opposed to having a Government Agency as our Collaborative Applicant because they are too beholden to state, and whatever administration is in office at the time. Katie suggested we look at High Performing Continuums like Huston. [</w:t>
      </w:r>
      <w:proofErr w:type="gramStart"/>
      <w:r>
        <w:rPr>
          <w:szCs w:val="24"/>
        </w:rPr>
        <w:t>note</w:t>
      </w:r>
      <w:proofErr w:type="gramEnd"/>
      <w:r>
        <w:rPr>
          <w:szCs w:val="24"/>
        </w:rPr>
        <w:t xml:space="preserve">: No Continuum currently meets the HUD definition of “High Performing”.] </w:t>
      </w:r>
      <w:r w:rsidR="00535720">
        <w:rPr>
          <w:szCs w:val="24"/>
        </w:rPr>
        <w:t xml:space="preserve">We are woefully underfunded, we </w:t>
      </w:r>
      <w:proofErr w:type="gramStart"/>
      <w:r w:rsidR="00535720">
        <w:rPr>
          <w:szCs w:val="24"/>
        </w:rPr>
        <w:t>don’t</w:t>
      </w:r>
      <w:proofErr w:type="gramEnd"/>
      <w:r w:rsidR="00535720">
        <w:rPr>
          <w:szCs w:val="24"/>
        </w:rPr>
        <w:t xml:space="preserve"> have ‘Independent Leadership’ if they are funded, and even ‘Plan’ is not created by the CoC – it’s from the SHC. We can tinker with the Governance document all we want but that will not change the underlying ‘structure’ we have here. We</w:t>
      </w:r>
      <w:r w:rsidR="00535720">
        <w:rPr>
          <w:szCs w:val="24"/>
        </w:rPr>
        <w:t xml:space="preserve"> need to unpack </w:t>
      </w:r>
      <w:r w:rsidR="00535720">
        <w:rPr>
          <w:szCs w:val="24"/>
        </w:rPr>
        <w:t xml:space="preserve">“Leadership” – it is more than just “Management”. Erin said we needed a place to start and “Leadership Structure” seemed to be the best place. Chris said a neutral facilitator would not have brought an agenda – they would have let the group draft one. Brittany said Erin brought a proposal – a place to start – but the group is free to change it – as long as the work </w:t>
      </w:r>
      <w:proofErr w:type="gramStart"/>
      <w:r w:rsidR="00535720">
        <w:rPr>
          <w:szCs w:val="24"/>
        </w:rPr>
        <w:t>gets</w:t>
      </w:r>
      <w:proofErr w:type="gramEnd"/>
      <w:r w:rsidR="00535720">
        <w:rPr>
          <w:szCs w:val="24"/>
        </w:rPr>
        <w:t xml:space="preserve"> done.  </w:t>
      </w:r>
    </w:p>
    <w:p w:rsidR="00535720" w:rsidRDefault="00535720">
      <w:pPr>
        <w:rPr>
          <w:szCs w:val="24"/>
        </w:rPr>
      </w:pPr>
    </w:p>
    <w:p w:rsidR="00386775" w:rsidRDefault="00535720">
      <w:pPr>
        <w:rPr>
          <w:szCs w:val="24"/>
        </w:rPr>
      </w:pPr>
      <w:r>
        <w:rPr>
          <w:szCs w:val="24"/>
        </w:rPr>
        <w:lastRenderedPageBreak/>
        <w:t xml:space="preserve">-Brittany said </w:t>
      </w:r>
      <w:proofErr w:type="spellStart"/>
      <w:r>
        <w:rPr>
          <w:szCs w:val="24"/>
        </w:rPr>
        <w:t>CoC’s</w:t>
      </w:r>
      <w:proofErr w:type="spellEnd"/>
      <w:r>
        <w:rPr>
          <w:szCs w:val="24"/>
        </w:rPr>
        <w:t xml:space="preserve"> are supposed to review and update their Governance annually – </w:t>
      </w:r>
      <w:r w:rsidR="001F509B">
        <w:rPr>
          <w:szCs w:val="24"/>
        </w:rPr>
        <w:t xml:space="preserve">MCOC’s </w:t>
      </w:r>
      <w:proofErr w:type="gramStart"/>
      <w:r>
        <w:rPr>
          <w:szCs w:val="24"/>
        </w:rPr>
        <w:t>has not been thoroughly updated</w:t>
      </w:r>
      <w:proofErr w:type="gramEnd"/>
      <w:r>
        <w:rPr>
          <w:szCs w:val="24"/>
        </w:rPr>
        <w:t xml:space="preserve"> in 8 years! </w:t>
      </w:r>
      <w:r w:rsidR="001F509B">
        <w:rPr>
          <w:szCs w:val="24"/>
        </w:rPr>
        <w:t xml:space="preserve">Meaning we have a lot of work to </w:t>
      </w:r>
      <w:proofErr w:type="gramStart"/>
      <w:r w:rsidR="001F509B">
        <w:rPr>
          <w:szCs w:val="24"/>
        </w:rPr>
        <w:t>do right now - the ‘deadline’ can be moved out,</w:t>
      </w:r>
      <w:proofErr w:type="gramEnd"/>
      <w:r w:rsidR="001F509B">
        <w:rPr>
          <w:szCs w:val="24"/>
        </w:rPr>
        <w:t xml:space="preserve"> but we need to show progress. Hopefully this will be much easier next year and going forward, but the goal is not to make this a final once and for all document – it is meant to change, to adapt, to develop over time. </w:t>
      </w:r>
    </w:p>
    <w:p w:rsidR="00386775" w:rsidRDefault="00386775">
      <w:pPr>
        <w:rPr>
          <w:szCs w:val="24"/>
        </w:rPr>
      </w:pPr>
    </w:p>
    <w:p w:rsidR="009C5F43" w:rsidRDefault="00386775">
      <w:pPr>
        <w:rPr>
          <w:szCs w:val="24"/>
        </w:rPr>
      </w:pPr>
      <w:r>
        <w:rPr>
          <w:szCs w:val="24"/>
        </w:rPr>
        <w:t xml:space="preserve">-We need Accountability – who is accountable to who in all this? Who is responsible or Outcomes? Brittany </w:t>
      </w:r>
      <w:proofErr w:type="gramStart"/>
      <w:r>
        <w:rPr>
          <w:szCs w:val="24"/>
        </w:rPr>
        <w:t>said</w:t>
      </w:r>
      <w:proofErr w:type="gramEnd"/>
      <w:r>
        <w:rPr>
          <w:szCs w:val="24"/>
        </w:rPr>
        <w:t xml:space="preserve"> </w:t>
      </w:r>
      <w:proofErr w:type="gramStart"/>
      <w:r>
        <w:rPr>
          <w:szCs w:val="24"/>
        </w:rPr>
        <w:t>that all needs</w:t>
      </w:r>
      <w:proofErr w:type="gramEnd"/>
      <w:r>
        <w:rPr>
          <w:szCs w:val="24"/>
        </w:rPr>
        <w:t xml:space="preserve"> to be defined in governance. The “CoC” is a group of people who agree to work together to address homelessness. They elect a Board and give that Board Decision Making Authority. The Board then makes sure the CoC is working toward goals and </w:t>
      </w:r>
      <w:proofErr w:type="gramStart"/>
      <w:r>
        <w:rPr>
          <w:szCs w:val="24"/>
        </w:rPr>
        <w:t>is in compliance</w:t>
      </w:r>
      <w:proofErr w:type="gramEnd"/>
      <w:r>
        <w:rPr>
          <w:szCs w:val="24"/>
        </w:rPr>
        <w:t xml:space="preserve"> with the regulations. If the CoC is not happy with their leadership – they can vote them out. MCOC having Tri-Chairs might have made sense at the time, after the mergers, but that was a long time ago. If the reason you justify keeping three chairs is to be ‘representative’ – there are many other elements of representation that this structure does not address.</w:t>
      </w:r>
      <w:r w:rsidR="001F509B">
        <w:rPr>
          <w:szCs w:val="24"/>
        </w:rPr>
        <w:t xml:space="preserve"> </w:t>
      </w:r>
      <w:r>
        <w:rPr>
          <w:szCs w:val="24"/>
        </w:rPr>
        <w:t>The CoC and the Board should be representative of ALL parties concerned about homelessness – not just shelters and housing providers, and definitely not just the ones getting funding.</w:t>
      </w:r>
      <w:r w:rsidR="009C5F43">
        <w:rPr>
          <w:szCs w:val="24"/>
        </w:rPr>
        <w:t xml:space="preserve"> </w:t>
      </w:r>
    </w:p>
    <w:p w:rsidR="009C5F43" w:rsidRDefault="009C5F43">
      <w:pPr>
        <w:rPr>
          <w:szCs w:val="24"/>
        </w:rPr>
      </w:pPr>
    </w:p>
    <w:p w:rsidR="00535720" w:rsidRDefault="009C5F43">
      <w:pPr>
        <w:rPr>
          <w:szCs w:val="24"/>
        </w:rPr>
      </w:pPr>
      <w:r>
        <w:rPr>
          <w:szCs w:val="24"/>
        </w:rPr>
        <w:t xml:space="preserve">-The Maryland Gov. really defined the role of the Chair well, and made it clear the </w:t>
      </w:r>
      <w:proofErr w:type="gramStart"/>
      <w:r>
        <w:rPr>
          <w:szCs w:val="24"/>
        </w:rPr>
        <w:t>‘work’ is done by the committees and the CA</w:t>
      </w:r>
      <w:proofErr w:type="gramEnd"/>
      <w:r>
        <w:rPr>
          <w:szCs w:val="24"/>
        </w:rPr>
        <w:t xml:space="preserve">. We are all volunteers here – except the CA – doing all this is a full time job – maybe several – but we are trying to do it with people who already have other full time jobs. Can we get paid leadership – through </w:t>
      </w:r>
      <w:proofErr w:type="gramStart"/>
      <w:r>
        <w:rPr>
          <w:szCs w:val="24"/>
        </w:rPr>
        <w:t>Planning</w:t>
      </w:r>
      <w:proofErr w:type="gramEnd"/>
      <w:r>
        <w:rPr>
          <w:szCs w:val="24"/>
        </w:rPr>
        <w:t xml:space="preserve"> funds? We used to have a consultant – she was great – made us work – was neutral – someone like that would be good. Chris </w:t>
      </w:r>
      <w:proofErr w:type="gramStart"/>
      <w:r>
        <w:rPr>
          <w:szCs w:val="24"/>
        </w:rPr>
        <w:t>said</w:t>
      </w:r>
      <w:proofErr w:type="gramEnd"/>
      <w:r>
        <w:rPr>
          <w:szCs w:val="24"/>
        </w:rPr>
        <w:t xml:space="preserve"> </w:t>
      </w:r>
      <w:proofErr w:type="gramStart"/>
      <w:r>
        <w:rPr>
          <w:szCs w:val="24"/>
        </w:rPr>
        <w:t>that if we decide that MaineHousing will be the CA, we need</w:t>
      </w:r>
      <w:proofErr w:type="gramEnd"/>
      <w:r>
        <w:rPr>
          <w:szCs w:val="24"/>
        </w:rPr>
        <w:t xml:space="preserve"> to be ok with them doing the work. If not, we need a paid entity to the work and we need to give them the authority to do it. Donna A. said that Boards typically hire an Executive Director. MaineHousing can look into hiring someone, but given the concerns people have about Hub Coordinators, </w:t>
      </w:r>
      <w:proofErr w:type="gramStart"/>
      <w:r>
        <w:rPr>
          <w:szCs w:val="24"/>
        </w:rPr>
        <w:t>wouldn’t such a person be seen</w:t>
      </w:r>
      <w:proofErr w:type="gramEnd"/>
      <w:r>
        <w:rPr>
          <w:szCs w:val="24"/>
        </w:rPr>
        <w:t xml:space="preserve"> as ‘working for’ MaineHousing? </w:t>
      </w:r>
      <w:proofErr w:type="gramStart"/>
      <w:r>
        <w:rPr>
          <w:szCs w:val="24"/>
        </w:rPr>
        <w:t>What about becoming our own 501C-3?</w:t>
      </w:r>
      <w:proofErr w:type="gramEnd"/>
      <w:r>
        <w:rPr>
          <w:szCs w:val="24"/>
        </w:rPr>
        <w:t xml:space="preserve"> </w:t>
      </w:r>
      <w:proofErr w:type="gramStart"/>
      <w:r>
        <w:rPr>
          <w:szCs w:val="24"/>
        </w:rPr>
        <w:t>It’s</w:t>
      </w:r>
      <w:proofErr w:type="gramEnd"/>
      <w:r>
        <w:rPr>
          <w:szCs w:val="24"/>
        </w:rPr>
        <w:t xml:space="preserve"> easy, and would allow us to hire someone. </w:t>
      </w:r>
    </w:p>
    <w:p w:rsidR="009C5F43" w:rsidRDefault="009C5F43">
      <w:pPr>
        <w:rPr>
          <w:szCs w:val="24"/>
        </w:rPr>
      </w:pPr>
    </w:p>
    <w:p w:rsidR="00B55074" w:rsidRDefault="009C5F43">
      <w:pPr>
        <w:rPr>
          <w:szCs w:val="24"/>
        </w:rPr>
      </w:pPr>
      <w:r>
        <w:rPr>
          <w:szCs w:val="24"/>
        </w:rPr>
        <w:t xml:space="preserve">-It doesn’t matter who is CA, or Lead, or President, or the Chairs – </w:t>
      </w:r>
      <w:r w:rsidR="00B55074">
        <w:rPr>
          <w:szCs w:val="24"/>
        </w:rPr>
        <w:t xml:space="preserve">it doesn’t matter who the “Leadership” is – if the MCOC does not follow them, does not want to change, and only wants to maintain the status quo. Nothing will change until the group wants to change. </w:t>
      </w:r>
    </w:p>
    <w:p w:rsidR="00B55074" w:rsidRDefault="00B55074">
      <w:pPr>
        <w:rPr>
          <w:szCs w:val="24"/>
        </w:rPr>
      </w:pPr>
    </w:p>
    <w:p w:rsidR="009C5F43" w:rsidRPr="00EC24E7" w:rsidRDefault="00B55074">
      <w:pPr>
        <w:rPr>
          <w:szCs w:val="24"/>
        </w:rPr>
      </w:pPr>
      <w:r>
        <w:rPr>
          <w:szCs w:val="24"/>
        </w:rPr>
        <w:t>-Brittany asked that we come to the table next time with some draft proposals on Roles and Scope of CA, HMIS Lead, COC, and Board. Awa said she would work with Scott and Chris on this. We need to be more organized and we need to move forward.</w:t>
      </w:r>
      <w:bookmarkStart w:id="0" w:name="_GoBack"/>
      <w:bookmarkEnd w:id="0"/>
      <w:r w:rsidR="009C5F43">
        <w:rPr>
          <w:szCs w:val="24"/>
        </w:rPr>
        <w:t xml:space="preserve"> </w:t>
      </w:r>
    </w:p>
    <w:p w:rsidR="002E7207" w:rsidRDefault="002E7207">
      <w:pPr>
        <w:rPr>
          <w:szCs w:val="24"/>
        </w:rPr>
      </w:pPr>
    </w:p>
    <w:p w:rsidR="00DA3027" w:rsidRPr="000D5F8D" w:rsidRDefault="000D5F8D">
      <w:pPr>
        <w:rPr>
          <w:b/>
          <w:szCs w:val="24"/>
          <w:u w:val="single"/>
        </w:rPr>
      </w:pPr>
      <w:r w:rsidRPr="000D5F8D">
        <w:rPr>
          <w:b/>
          <w:szCs w:val="24"/>
          <w:u w:val="single"/>
        </w:rPr>
        <w:t>DRAFT Governance Changes</w:t>
      </w:r>
    </w:p>
    <w:p w:rsidR="00213D6B" w:rsidRDefault="00213D6B">
      <w:pPr>
        <w:rPr>
          <w:szCs w:val="24"/>
        </w:rPr>
      </w:pPr>
      <w:r>
        <w:rPr>
          <w:szCs w:val="24"/>
        </w:rPr>
        <w:t>Links to helpful resources.</w:t>
      </w:r>
    </w:p>
    <w:p w:rsidR="00213D6B" w:rsidRDefault="00B55074">
      <w:pPr>
        <w:rPr>
          <w:szCs w:val="24"/>
        </w:rPr>
      </w:pPr>
      <w:hyperlink r:id="rId4" w:anchor="coc-governance-and-structure" w:history="1">
        <w:r w:rsidR="00213D6B" w:rsidRPr="004D21C3">
          <w:rPr>
            <w:rStyle w:val="Hyperlink"/>
            <w:szCs w:val="24"/>
            <w:highlight w:val="yellow"/>
          </w:rPr>
          <w:t>https://www.hudexchange.info/programs/coc/toolkit/responsibilities-and-duties/#coc-governance-and-structure</w:t>
        </w:r>
      </w:hyperlink>
    </w:p>
    <w:p w:rsidR="00213D6B" w:rsidRDefault="00B55074">
      <w:pPr>
        <w:rPr>
          <w:szCs w:val="24"/>
        </w:rPr>
      </w:pPr>
      <w:hyperlink r:id="rId5" w:history="1">
        <w:r w:rsidR="00213D6B" w:rsidRPr="004D21C3">
          <w:rPr>
            <w:rStyle w:val="Hyperlink"/>
            <w:szCs w:val="24"/>
            <w:highlight w:val="yellow"/>
          </w:rPr>
          <w:t>https://www.hud.gov/sites/dfiles/State/documents/Collaborative_Applicant_Responsibilities_and_Best_Practices_Presentation.pdf</w:t>
        </w:r>
      </w:hyperlink>
    </w:p>
    <w:p w:rsidR="00213D6B" w:rsidRPr="00E618BB" w:rsidRDefault="00213D6B">
      <w:pPr>
        <w:rPr>
          <w:szCs w:val="24"/>
        </w:rPr>
      </w:pPr>
      <w:r w:rsidRPr="003C240E">
        <w:rPr>
          <w:szCs w:val="24"/>
          <w:highlight w:val="yellow"/>
        </w:rPr>
        <w:t>https://files.hudexchange.info/resources/documents/Balance-of-State-Continuum-of-Care-Toolkit.pdf</w:t>
      </w:r>
    </w:p>
    <w:sectPr w:rsidR="00213D6B" w:rsidRPr="00E618BB" w:rsidSect="00213D6B">
      <w:pgSz w:w="12240" w:h="15840"/>
      <w:pgMar w:top="1152"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2B50"/>
    <w:rsid w:val="000647FC"/>
    <w:rsid w:val="00081CFA"/>
    <w:rsid w:val="000D5F8D"/>
    <w:rsid w:val="001B158F"/>
    <w:rsid w:val="001D17E6"/>
    <w:rsid w:val="001F509B"/>
    <w:rsid w:val="00213D6B"/>
    <w:rsid w:val="00231C09"/>
    <w:rsid w:val="0028602B"/>
    <w:rsid w:val="002E7207"/>
    <w:rsid w:val="00346F1B"/>
    <w:rsid w:val="00386775"/>
    <w:rsid w:val="0048030C"/>
    <w:rsid w:val="00535720"/>
    <w:rsid w:val="00583D43"/>
    <w:rsid w:val="00602B50"/>
    <w:rsid w:val="006F384F"/>
    <w:rsid w:val="007A4D95"/>
    <w:rsid w:val="007D2C67"/>
    <w:rsid w:val="007E3E15"/>
    <w:rsid w:val="00836F29"/>
    <w:rsid w:val="00845172"/>
    <w:rsid w:val="00862F36"/>
    <w:rsid w:val="009C5F43"/>
    <w:rsid w:val="009D7124"/>
    <w:rsid w:val="00A0659A"/>
    <w:rsid w:val="00A10028"/>
    <w:rsid w:val="00A3440E"/>
    <w:rsid w:val="00A5261E"/>
    <w:rsid w:val="00B55074"/>
    <w:rsid w:val="00B65D1F"/>
    <w:rsid w:val="00B80E64"/>
    <w:rsid w:val="00D426FB"/>
    <w:rsid w:val="00D60EBD"/>
    <w:rsid w:val="00DA3027"/>
    <w:rsid w:val="00E618BB"/>
    <w:rsid w:val="00EC24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4D6ED2"/>
  <w15:chartTrackingRefBased/>
  <w15:docId w15:val="{54E8D41F-D9E4-4CCC-A51F-58269465CC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unhideWhenUsed/>
    <w:rsid w:val="00213D6B"/>
    <w:rPr>
      <w:color w:val="495869"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hud.gov/sites/dfiles/State/documents/Collaborative_Applicant_Responsibilities_and_Best_Practices_Presentation.pdf" TargetMode="External"/><Relationship Id="rId4" Type="http://schemas.openxmlformats.org/officeDocument/2006/relationships/hyperlink" Target="https://www.hudexchange.info/programs/coc/toolkit/responsibilities-and-duties/" TargetMode="Externa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219</TotalTime>
  <Pages>2</Pages>
  <Words>1098</Words>
  <Characters>6264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7348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3</cp:revision>
  <dcterms:created xsi:type="dcterms:W3CDTF">2024-06-12T15:36:00Z</dcterms:created>
  <dcterms:modified xsi:type="dcterms:W3CDTF">2024-06-12T20:06:00Z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fc2738ab-79d7-4aa1-af89-6f7ba91993b7</vt:lpwstr>
  </property>
</Properties>
</file>