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C58293" w14:textId="04104A88" w:rsidR="005B0596" w:rsidRDefault="005B0596">
      <w:pPr>
        <w:pStyle w:val="BodyText"/>
        <w:ind w:left="3224"/>
        <w:rPr>
          <w:rFonts w:ascii="Times New Roman"/>
          <w:sz w:val="20"/>
        </w:rPr>
      </w:pPr>
    </w:p>
    <w:p w14:paraId="322F1240" w14:textId="19E13551" w:rsidR="005B0596" w:rsidRDefault="005B0596">
      <w:pPr>
        <w:pStyle w:val="BodyText"/>
        <w:ind w:left="0"/>
        <w:rPr>
          <w:rFonts w:ascii="Times New Roman"/>
          <w:sz w:val="20"/>
        </w:rPr>
      </w:pPr>
    </w:p>
    <w:p w14:paraId="52DBFAB7" w14:textId="53E28316" w:rsidR="005B0596" w:rsidRDefault="005B0596">
      <w:pPr>
        <w:pStyle w:val="BodyText"/>
        <w:ind w:left="0"/>
        <w:rPr>
          <w:rFonts w:ascii="Times New Roman"/>
          <w:sz w:val="20"/>
        </w:rPr>
      </w:pPr>
    </w:p>
    <w:p w14:paraId="5C2E13AC" w14:textId="45C1A753" w:rsidR="005B0596" w:rsidRDefault="005B0596">
      <w:pPr>
        <w:pStyle w:val="BodyText"/>
        <w:ind w:left="0"/>
        <w:rPr>
          <w:rFonts w:ascii="Times New Roman"/>
          <w:sz w:val="20"/>
        </w:rPr>
      </w:pPr>
    </w:p>
    <w:p w14:paraId="6EB59B7A" w14:textId="6FC71E58" w:rsidR="005B0596" w:rsidRDefault="00D76C8A">
      <w:pPr>
        <w:pStyle w:val="BodyText"/>
        <w:ind w:left="0"/>
        <w:rPr>
          <w:rFonts w:ascii="Times New Roman"/>
          <w:sz w:val="20"/>
        </w:rPr>
      </w:pPr>
      <w:r>
        <w:rPr>
          <w:noProof/>
          <w:szCs w:val="24"/>
          <w:lang w:bidi="ar-SA"/>
        </w:rPr>
        <w:drawing>
          <wp:anchor distT="0" distB="0" distL="114300" distR="114300" simplePos="0" relativeHeight="251672576" behindDoc="0" locked="0" layoutInCell="1" allowOverlap="1" wp14:anchorId="16B64349" wp14:editId="1E56898D">
            <wp:simplePos x="0" y="0"/>
            <wp:positionH relativeFrom="column">
              <wp:posOffset>754234</wp:posOffset>
            </wp:positionH>
            <wp:positionV relativeFrom="paragraph">
              <wp:posOffset>250044</wp:posOffset>
            </wp:positionV>
            <wp:extent cx="5643245" cy="1258570"/>
            <wp:effectExtent l="0" t="0" r="0" b="0"/>
            <wp:wrapTopAndBottom/>
            <wp:docPr id="15" name="Picture 15"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black text on a white background&#10;&#10;Description automatically generated"/>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r="17045"/>
                    <a:stretch/>
                  </pic:blipFill>
                  <pic:spPr bwMode="auto">
                    <a:xfrm>
                      <a:off x="0" y="0"/>
                      <a:ext cx="5643245" cy="12585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81A8A09" w14:textId="77777777" w:rsidR="005B0596" w:rsidRDefault="005B0596">
      <w:pPr>
        <w:pStyle w:val="BodyText"/>
        <w:ind w:left="0"/>
        <w:rPr>
          <w:rFonts w:ascii="Times New Roman"/>
          <w:sz w:val="20"/>
        </w:rPr>
      </w:pPr>
    </w:p>
    <w:p w14:paraId="3D2E58B5" w14:textId="77777777" w:rsidR="005B0596" w:rsidRDefault="005B0596">
      <w:pPr>
        <w:pStyle w:val="BodyText"/>
        <w:ind w:left="0"/>
        <w:rPr>
          <w:rFonts w:ascii="Times New Roman"/>
          <w:sz w:val="20"/>
        </w:rPr>
      </w:pPr>
    </w:p>
    <w:p w14:paraId="360DDEA3" w14:textId="77777777" w:rsidR="005B0596" w:rsidRDefault="005B0596">
      <w:pPr>
        <w:pStyle w:val="BodyText"/>
        <w:ind w:left="0"/>
        <w:rPr>
          <w:rFonts w:ascii="Times New Roman"/>
          <w:sz w:val="20"/>
        </w:rPr>
      </w:pPr>
    </w:p>
    <w:p w14:paraId="4D22E69C" w14:textId="77777777" w:rsidR="005B0596" w:rsidRDefault="005B0596">
      <w:pPr>
        <w:pStyle w:val="BodyText"/>
        <w:spacing w:before="1"/>
        <w:ind w:left="0"/>
        <w:rPr>
          <w:rFonts w:ascii="Times New Roman"/>
          <w:sz w:val="19"/>
        </w:rPr>
      </w:pPr>
    </w:p>
    <w:p w14:paraId="3DD4E2A0" w14:textId="77777777" w:rsidR="00D76C8A" w:rsidRDefault="00D76C8A">
      <w:pPr>
        <w:spacing w:line="752" w:lineRule="exact"/>
        <w:ind w:left="975" w:right="1053"/>
        <w:jc w:val="center"/>
        <w:rPr>
          <w:b/>
          <w:sz w:val="64"/>
        </w:rPr>
      </w:pPr>
    </w:p>
    <w:p w14:paraId="43909227" w14:textId="77777777" w:rsidR="00D76C8A" w:rsidRDefault="00D76C8A">
      <w:pPr>
        <w:spacing w:line="752" w:lineRule="exact"/>
        <w:ind w:left="975" w:right="1053"/>
        <w:jc w:val="center"/>
        <w:rPr>
          <w:b/>
          <w:sz w:val="64"/>
        </w:rPr>
      </w:pPr>
    </w:p>
    <w:p w14:paraId="4EF5CEE1" w14:textId="2B06EBCB" w:rsidR="005B0596" w:rsidRDefault="00D76C8A">
      <w:pPr>
        <w:spacing w:line="752" w:lineRule="exact"/>
        <w:ind w:left="975" w:right="1053"/>
        <w:jc w:val="center"/>
        <w:rPr>
          <w:b/>
          <w:sz w:val="64"/>
        </w:rPr>
      </w:pPr>
      <w:r>
        <w:rPr>
          <w:b/>
          <w:sz w:val="64"/>
        </w:rPr>
        <w:t>MAINE CONTINUUM OF CARE</w:t>
      </w:r>
    </w:p>
    <w:p w14:paraId="470E7045" w14:textId="54746C63" w:rsidR="005B0596" w:rsidRDefault="00C67A11">
      <w:pPr>
        <w:spacing w:before="118"/>
        <w:ind w:left="975" w:right="1044"/>
        <w:jc w:val="center"/>
        <w:rPr>
          <w:i/>
          <w:sz w:val="48"/>
        </w:rPr>
      </w:pPr>
      <w:r>
        <w:rPr>
          <w:i/>
          <w:sz w:val="48"/>
        </w:rPr>
        <w:t>(</w:t>
      </w:r>
      <w:r w:rsidR="00D76C8A">
        <w:rPr>
          <w:i/>
          <w:sz w:val="48"/>
        </w:rPr>
        <w:t>ME</w:t>
      </w:r>
      <w:r>
        <w:rPr>
          <w:i/>
          <w:sz w:val="48"/>
        </w:rPr>
        <w:t>-500</w:t>
      </w:r>
      <w:r>
        <w:rPr>
          <w:i/>
          <w:sz w:val="48"/>
        </w:rPr>
        <w:t>)</w:t>
      </w:r>
      <w:bookmarkStart w:id="0" w:name="_GoBack"/>
      <w:bookmarkEnd w:id="0"/>
    </w:p>
    <w:p w14:paraId="0FF5DB70" w14:textId="77777777" w:rsidR="005B0596" w:rsidRDefault="00C67A11">
      <w:pPr>
        <w:spacing w:before="87"/>
        <w:ind w:left="974" w:right="1053"/>
        <w:jc w:val="center"/>
        <w:rPr>
          <w:b/>
          <w:sz w:val="64"/>
        </w:rPr>
      </w:pPr>
      <w:r>
        <w:rPr>
          <w:b/>
          <w:sz w:val="64"/>
        </w:rPr>
        <w:t>GOVERNANCE CHARTER</w:t>
      </w:r>
    </w:p>
    <w:p w14:paraId="65F01F64" w14:textId="77777777" w:rsidR="005B0596" w:rsidRDefault="005B0596">
      <w:pPr>
        <w:pStyle w:val="BodyText"/>
        <w:ind w:left="0"/>
        <w:rPr>
          <w:b/>
          <w:sz w:val="20"/>
        </w:rPr>
      </w:pPr>
    </w:p>
    <w:p w14:paraId="47F13903" w14:textId="77777777" w:rsidR="005B0596" w:rsidRDefault="005B0596">
      <w:pPr>
        <w:pStyle w:val="BodyText"/>
        <w:ind w:left="0"/>
        <w:rPr>
          <w:b/>
          <w:sz w:val="20"/>
        </w:rPr>
      </w:pPr>
    </w:p>
    <w:p w14:paraId="0C250155" w14:textId="77777777" w:rsidR="005B0596" w:rsidRDefault="005B0596">
      <w:pPr>
        <w:pStyle w:val="BodyText"/>
        <w:ind w:left="0"/>
        <w:rPr>
          <w:b/>
          <w:sz w:val="20"/>
        </w:rPr>
      </w:pPr>
    </w:p>
    <w:p w14:paraId="02B0DA2C" w14:textId="77777777" w:rsidR="005B0596" w:rsidRDefault="005B0596">
      <w:pPr>
        <w:pStyle w:val="BodyText"/>
        <w:ind w:left="0"/>
        <w:rPr>
          <w:b/>
          <w:sz w:val="20"/>
        </w:rPr>
      </w:pPr>
    </w:p>
    <w:p w14:paraId="55AE779D" w14:textId="77777777" w:rsidR="005B0596" w:rsidRDefault="005B0596">
      <w:pPr>
        <w:pStyle w:val="BodyText"/>
        <w:ind w:left="0"/>
        <w:rPr>
          <w:b/>
          <w:sz w:val="20"/>
        </w:rPr>
      </w:pPr>
    </w:p>
    <w:p w14:paraId="212FB3A2" w14:textId="77777777" w:rsidR="005B0596" w:rsidRDefault="005B0596">
      <w:pPr>
        <w:pStyle w:val="BodyText"/>
        <w:ind w:left="0"/>
        <w:rPr>
          <w:b/>
          <w:sz w:val="20"/>
        </w:rPr>
      </w:pPr>
    </w:p>
    <w:p w14:paraId="3E0B000E" w14:textId="77777777" w:rsidR="005B0596" w:rsidRDefault="005B0596">
      <w:pPr>
        <w:pStyle w:val="BodyText"/>
        <w:ind w:left="0"/>
        <w:rPr>
          <w:b/>
          <w:sz w:val="20"/>
        </w:rPr>
      </w:pPr>
    </w:p>
    <w:p w14:paraId="470DE763" w14:textId="77777777" w:rsidR="005B0596" w:rsidRDefault="005B0596">
      <w:pPr>
        <w:pStyle w:val="BodyText"/>
        <w:ind w:left="0"/>
        <w:rPr>
          <w:b/>
          <w:sz w:val="20"/>
        </w:rPr>
      </w:pPr>
    </w:p>
    <w:p w14:paraId="7B7293AF" w14:textId="77777777" w:rsidR="005B0596" w:rsidRDefault="005B0596">
      <w:pPr>
        <w:pStyle w:val="BodyText"/>
        <w:ind w:left="0"/>
        <w:rPr>
          <w:b/>
          <w:sz w:val="20"/>
        </w:rPr>
      </w:pPr>
    </w:p>
    <w:p w14:paraId="75988ECA" w14:textId="77777777" w:rsidR="005B0596" w:rsidRDefault="005B0596">
      <w:pPr>
        <w:pStyle w:val="BodyText"/>
        <w:ind w:left="0"/>
        <w:rPr>
          <w:b/>
          <w:sz w:val="20"/>
        </w:rPr>
      </w:pPr>
    </w:p>
    <w:p w14:paraId="78AAE313" w14:textId="77777777" w:rsidR="005B0596" w:rsidRDefault="005B0596">
      <w:pPr>
        <w:pStyle w:val="BodyText"/>
        <w:ind w:left="0"/>
        <w:rPr>
          <w:b/>
          <w:sz w:val="20"/>
        </w:rPr>
      </w:pPr>
    </w:p>
    <w:p w14:paraId="4ED64E4E" w14:textId="77777777" w:rsidR="005B0596" w:rsidRDefault="005B0596">
      <w:pPr>
        <w:pStyle w:val="BodyText"/>
        <w:ind w:left="0"/>
        <w:rPr>
          <w:b/>
          <w:sz w:val="20"/>
        </w:rPr>
      </w:pPr>
    </w:p>
    <w:p w14:paraId="6919ED06" w14:textId="77777777" w:rsidR="00D76C8A" w:rsidRDefault="00D76C8A">
      <w:pPr>
        <w:pStyle w:val="BodyText"/>
        <w:ind w:left="0"/>
        <w:rPr>
          <w:b/>
          <w:sz w:val="20"/>
        </w:rPr>
      </w:pPr>
    </w:p>
    <w:p w14:paraId="7886C7F7" w14:textId="77777777" w:rsidR="00D76C8A" w:rsidRDefault="00D76C8A">
      <w:pPr>
        <w:pStyle w:val="BodyText"/>
        <w:ind w:left="0"/>
        <w:rPr>
          <w:b/>
          <w:sz w:val="20"/>
        </w:rPr>
      </w:pPr>
    </w:p>
    <w:p w14:paraId="027450A1" w14:textId="77777777" w:rsidR="00D76C8A" w:rsidRDefault="00D76C8A">
      <w:pPr>
        <w:pStyle w:val="BodyText"/>
        <w:ind w:left="0"/>
        <w:rPr>
          <w:b/>
          <w:sz w:val="20"/>
        </w:rPr>
      </w:pPr>
    </w:p>
    <w:p w14:paraId="6C24A272" w14:textId="77777777" w:rsidR="00D76C8A" w:rsidRDefault="00D76C8A">
      <w:pPr>
        <w:pStyle w:val="BodyText"/>
        <w:ind w:left="0"/>
        <w:rPr>
          <w:b/>
          <w:sz w:val="20"/>
        </w:rPr>
      </w:pPr>
    </w:p>
    <w:p w14:paraId="3A9F3F69" w14:textId="77777777" w:rsidR="00D76C8A" w:rsidRDefault="00D76C8A">
      <w:pPr>
        <w:pStyle w:val="BodyText"/>
        <w:ind w:left="0"/>
        <w:rPr>
          <w:b/>
          <w:sz w:val="20"/>
        </w:rPr>
      </w:pPr>
    </w:p>
    <w:p w14:paraId="4AE81C9C" w14:textId="77777777" w:rsidR="00D76C8A" w:rsidRDefault="00D76C8A">
      <w:pPr>
        <w:pStyle w:val="BodyText"/>
        <w:ind w:left="0"/>
        <w:rPr>
          <w:b/>
          <w:sz w:val="20"/>
        </w:rPr>
      </w:pPr>
    </w:p>
    <w:p w14:paraId="0E86F0AA" w14:textId="77777777" w:rsidR="005B0596" w:rsidRDefault="005B0596">
      <w:pPr>
        <w:pStyle w:val="BodyText"/>
        <w:ind w:left="0"/>
        <w:rPr>
          <w:b/>
          <w:sz w:val="20"/>
        </w:rPr>
      </w:pPr>
    </w:p>
    <w:p w14:paraId="69CB5391" w14:textId="77777777" w:rsidR="005B0596" w:rsidRDefault="005B0596">
      <w:pPr>
        <w:pStyle w:val="BodyText"/>
        <w:ind w:left="0"/>
        <w:rPr>
          <w:b/>
          <w:sz w:val="20"/>
        </w:rPr>
      </w:pPr>
    </w:p>
    <w:p w14:paraId="3851C927" w14:textId="77777777" w:rsidR="005B0596" w:rsidRDefault="005B0596">
      <w:pPr>
        <w:pStyle w:val="BodyText"/>
        <w:spacing w:before="3"/>
        <w:ind w:left="0"/>
        <w:rPr>
          <w:b/>
          <w:sz w:val="25"/>
        </w:rPr>
      </w:pPr>
    </w:p>
    <w:p w14:paraId="349EB117" w14:textId="31F6DA3A" w:rsidR="005B0596" w:rsidRDefault="00C67A11">
      <w:pPr>
        <w:spacing w:before="63"/>
        <w:ind w:left="140"/>
        <w:rPr>
          <w:sz w:val="18"/>
        </w:rPr>
      </w:pPr>
      <w:r>
        <w:rPr>
          <w:b/>
          <w:sz w:val="18"/>
        </w:rPr>
        <w:t xml:space="preserve">Date of Initial Approval: </w:t>
      </w:r>
      <w:r w:rsidR="00D76C8A">
        <w:rPr>
          <w:sz w:val="18"/>
        </w:rPr>
        <w:t>_________________</w:t>
      </w:r>
    </w:p>
    <w:p w14:paraId="46FC839D" w14:textId="77777777" w:rsidR="005B0596" w:rsidRDefault="005B0596">
      <w:pPr>
        <w:rPr>
          <w:sz w:val="18"/>
        </w:rPr>
        <w:sectPr w:rsidR="005B0596">
          <w:type w:val="continuous"/>
          <w:pgSz w:w="12240" w:h="15840"/>
          <w:pgMar w:top="1300" w:right="520" w:bottom="280" w:left="580" w:header="720" w:footer="720" w:gutter="0"/>
          <w:cols w:space="720"/>
        </w:sectPr>
      </w:pPr>
    </w:p>
    <w:p w14:paraId="60520A15" w14:textId="77777777" w:rsidR="005B0596" w:rsidRDefault="00C67A11">
      <w:pPr>
        <w:tabs>
          <w:tab w:val="left" w:pos="4358"/>
          <w:tab w:val="left" w:pos="10971"/>
        </w:tabs>
        <w:spacing w:before="63"/>
        <w:ind w:left="110"/>
        <w:rPr>
          <w:rFonts w:ascii="Arial"/>
          <w:b/>
          <w:sz w:val="28"/>
        </w:rPr>
      </w:pPr>
      <w:r>
        <w:rPr>
          <w:rFonts w:ascii="Arial"/>
          <w:b/>
          <w:color w:val="FFFFFF"/>
          <w:w w:val="99"/>
          <w:sz w:val="28"/>
          <w:shd w:val="clear" w:color="auto" w:fill="4471C4"/>
        </w:rPr>
        <w:lastRenderedPageBreak/>
        <w:t xml:space="preserve"> </w:t>
      </w:r>
      <w:r>
        <w:rPr>
          <w:rFonts w:ascii="Arial"/>
          <w:b/>
          <w:color w:val="FFFFFF"/>
          <w:sz w:val="28"/>
          <w:shd w:val="clear" w:color="auto" w:fill="4471C4"/>
        </w:rPr>
        <w:tab/>
        <w:t>Table of</w:t>
      </w:r>
      <w:r>
        <w:rPr>
          <w:rFonts w:ascii="Arial"/>
          <w:b/>
          <w:color w:val="FFFFFF"/>
          <w:spacing w:val="-6"/>
          <w:sz w:val="28"/>
          <w:shd w:val="clear" w:color="auto" w:fill="4471C4"/>
        </w:rPr>
        <w:t xml:space="preserve"> </w:t>
      </w:r>
      <w:r>
        <w:rPr>
          <w:rFonts w:ascii="Arial"/>
          <w:b/>
          <w:color w:val="FFFFFF"/>
          <w:sz w:val="28"/>
          <w:shd w:val="clear" w:color="auto" w:fill="4471C4"/>
        </w:rPr>
        <w:t>Contents</w:t>
      </w:r>
      <w:r>
        <w:rPr>
          <w:rFonts w:ascii="Arial"/>
          <w:b/>
          <w:color w:val="FFFFFF"/>
          <w:sz w:val="28"/>
          <w:shd w:val="clear" w:color="auto" w:fill="4471C4"/>
        </w:rPr>
        <w:tab/>
      </w:r>
    </w:p>
    <w:p w14:paraId="46599E9F" w14:textId="296D2863" w:rsidR="005B0596" w:rsidRDefault="004D7C75">
      <w:pPr>
        <w:pStyle w:val="Heading3"/>
        <w:numPr>
          <w:ilvl w:val="0"/>
          <w:numId w:val="25"/>
        </w:numPr>
        <w:tabs>
          <w:tab w:val="left" w:pos="298"/>
          <w:tab w:val="right" w:leader="dot" w:pos="10939"/>
        </w:tabs>
        <w:spacing w:before="168"/>
      </w:pPr>
      <w:r>
        <w:t>Maine CoC</w:t>
      </w:r>
      <w:r>
        <w:rPr>
          <w:spacing w:val="-10"/>
        </w:rPr>
        <w:t xml:space="preserve"> </w:t>
      </w:r>
      <w:r>
        <w:t>Governance</w:t>
      </w:r>
      <w:r>
        <w:rPr>
          <w:spacing w:val="-5"/>
        </w:rPr>
        <w:t xml:space="preserve"> </w:t>
      </w:r>
      <w:r>
        <w:t>Overview</w:t>
      </w:r>
      <w:r>
        <w:tab/>
      </w:r>
      <w:hyperlink w:anchor="_bookmark0" w:history="1">
        <w:r>
          <w:rPr>
            <w:color w:val="0462C1"/>
            <w:u w:val="single" w:color="0462C1"/>
          </w:rPr>
          <w:t>1</w:t>
        </w:r>
      </w:hyperlink>
    </w:p>
    <w:p w14:paraId="77270F2D" w14:textId="77777777" w:rsidR="005B0596" w:rsidRDefault="00C67A11">
      <w:pPr>
        <w:pStyle w:val="ListParagraph"/>
        <w:numPr>
          <w:ilvl w:val="1"/>
          <w:numId w:val="25"/>
        </w:numPr>
        <w:tabs>
          <w:tab w:val="left" w:pos="859"/>
          <w:tab w:val="left" w:pos="860"/>
        </w:tabs>
        <w:spacing w:before="41"/>
      </w:pPr>
      <w:r>
        <w:t>Purpose</w:t>
      </w:r>
    </w:p>
    <w:p w14:paraId="307E3440" w14:textId="77777777" w:rsidR="005B0596" w:rsidRDefault="00C67A11">
      <w:pPr>
        <w:pStyle w:val="ListParagraph"/>
        <w:numPr>
          <w:ilvl w:val="1"/>
          <w:numId w:val="25"/>
        </w:numPr>
        <w:tabs>
          <w:tab w:val="left" w:pos="859"/>
          <w:tab w:val="left" w:pos="860"/>
        </w:tabs>
      </w:pPr>
      <w:r>
        <w:t>Name of the Continuum of</w:t>
      </w:r>
      <w:r>
        <w:rPr>
          <w:spacing w:val="-3"/>
        </w:rPr>
        <w:t xml:space="preserve"> </w:t>
      </w:r>
      <w:r>
        <w:t>Care</w:t>
      </w:r>
    </w:p>
    <w:p w14:paraId="74A73B50" w14:textId="77777777" w:rsidR="005B0596" w:rsidRDefault="00C67A11">
      <w:pPr>
        <w:pStyle w:val="ListParagraph"/>
        <w:numPr>
          <w:ilvl w:val="1"/>
          <w:numId w:val="25"/>
        </w:numPr>
        <w:tabs>
          <w:tab w:val="left" w:pos="859"/>
          <w:tab w:val="left" w:pos="860"/>
        </w:tabs>
        <w:spacing w:before="41"/>
      </w:pPr>
      <w:r>
        <w:t>Name of the CoC</w:t>
      </w:r>
      <w:r>
        <w:rPr>
          <w:spacing w:val="-2"/>
        </w:rPr>
        <w:t xml:space="preserve"> </w:t>
      </w:r>
      <w:r>
        <w:t>Board</w:t>
      </w:r>
    </w:p>
    <w:p w14:paraId="4E9B5184" w14:textId="77777777" w:rsidR="005B0596" w:rsidRDefault="00C67A11">
      <w:pPr>
        <w:pStyle w:val="ListParagraph"/>
        <w:numPr>
          <w:ilvl w:val="1"/>
          <w:numId w:val="25"/>
        </w:numPr>
        <w:tabs>
          <w:tab w:val="left" w:pos="859"/>
          <w:tab w:val="left" w:pos="860"/>
        </w:tabs>
        <w:spacing w:before="41"/>
      </w:pPr>
      <w:r>
        <w:t>Office</w:t>
      </w:r>
    </w:p>
    <w:p w14:paraId="37930CB2" w14:textId="77777777" w:rsidR="005B0596" w:rsidRDefault="00C67A11">
      <w:pPr>
        <w:pStyle w:val="ListParagraph"/>
        <w:numPr>
          <w:ilvl w:val="1"/>
          <w:numId w:val="25"/>
        </w:numPr>
        <w:tabs>
          <w:tab w:val="left" w:pos="859"/>
          <w:tab w:val="left" w:pos="860"/>
        </w:tabs>
      </w:pPr>
      <w:r>
        <w:t>Geographic</w:t>
      </w:r>
      <w:r>
        <w:rPr>
          <w:spacing w:val="-2"/>
        </w:rPr>
        <w:t xml:space="preserve"> </w:t>
      </w:r>
      <w:r>
        <w:t>Representation</w:t>
      </w:r>
    </w:p>
    <w:p w14:paraId="1F5AD70B" w14:textId="77777777" w:rsidR="005B0596" w:rsidRDefault="00C67A11">
      <w:pPr>
        <w:pStyle w:val="ListParagraph"/>
        <w:numPr>
          <w:ilvl w:val="1"/>
          <w:numId w:val="25"/>
        </w:numPr>
        <w:tabs>
          <w:tab w:val="left" w:pos="859"/>
          <w:tab w:val="left" w:pos="860"/>
        </w:tabs>
      </w:pPr>
      <w:r>
        <w:t>Mission</w:t>
      </w:r>
    </w:p>
    <w:p w14:paraId="7AF87452" w14:textId="77777777" w:rsidR="005B0596" w:rsidRDefault="00C67A11">
      <w:pPr>
        <w:pStyle w:val="ListParagraph"/>
        <w:numPr>
          <w:ilvl w:val="1"/>
          <w:numId w:val="25"/>
        </w:numPr>
        <w:tabs>
          <w:tab w:val="left" w:pos="859"/>
          <w:tab w:val="left" w:pos="860"/>
        </w:tabs>
      </w:pPr>
      <w:r>
        <w:t>Responsibilities</w:t>
      </w:r>
    </w:p>
    <w:p w14:paraId="289357E4" w14:textId="77777777" w:rsidR="005B0596" w:rsidRDefault="00C67A11">
      <w:pPr>
        <w:pStyle w:val="ListParagraph"/>
        <w:numPr>
          <w:ilvl w:val="1"/>
          <w:numId w:val="25"/>
        </w:numPr>
        <w:tabs>
          <w:tab w:val="left" w:pos="859"/>
          <w:tab w:val="left" w:pos="860"/>
        </w:tabs>
      </w:pPr>
      <w:r>
        <w:t>Code of Conduct/Conflict of Interest/Recusal</w:t>
      </w:r>
      <w:r>
        <w:rPr>
          <w:spacing w:val="-5"/>
        </w:rPr>
        <w:t xml:space="preserve"> </w:t>
      </w:r>
      <w:r>
        <w:t>Process</w:t>
      </w:r>
    </w:p>
    <w:p w14:paraId="379F8119" w14:textId="77777777" w:rsidR="005B0596" w:rsidRDefault="00C67A11">
      <w:pPr>
        <w:pStyle w:val="ListParagraph"/>
        <w:numPr>
          <w:ilvl w:val="1"/>
          <w:numId w:val="25"/>
        </w:numPr>
        <w:tabs>
          <w:tab w:val="left" w:pos="859"/>
          <w:tab w:val="left" w:pos="860"/>
        </w:tabs>
      </w:pPr>
      <w:r>
        <w:t>Record Keeping</w:t>
      </w:r>
    </w:p>
    <w:p w14:paraId="7D28698E" w14:textId="2F0CE7D6" w:rsidR="005B0596" w:rsidRDefault="004D7C75">
      <w:pPr>
        <w:pStyle w:val="Heading3"/>
        <w:numPr>
          <w:ilvl w:val="0"/>
          <w:numId w:val="25"/>
        </w:numPr>
        <w:tabs>
          <w:tab w:val="left" w:pos="364"/>
          <w:tab w:val="left" w:leader="dot" w:pos="10827"/>
        </w:tabs>
        <w:ind w:left="363" w:hanging="224"/>
      </w:pPr>
      <w:r>
        <w:t>Maine</w:t>
      </w:r>
      <w:r>
        <w:rPr>
          <w:spacing w:val="-6"/>
        </w:rPr>
        <w:t xml:space="preserve"> </w:t>
      </w:r>
      <w:r>
        <w:t>CoC</w:t>
      </w:r>
      <w:r>
        <w:rPr>
          <w:spacing w:val="-7"/>
        </w:rPr>
        <w:t xml:space="preserve"> </w:t>
      </w:r>
      <w:r>
        <w:t>Membership</w:t>
      </w:r>
      <w:r>
        <w:tab/>
      </w:r>
      <w:hyperlink w:anchor="_bookmark1" w:history="1">
        <w:r>
          <w:rPr>
            <w:color w:val="0462C1"/>
            <w:u w:val="single" w:color="0462C1"/>
          </w:rPr>
          <w:t>5</w:t>
        </w:r>
      </w:hyperlink>
    </w:p>
    <w:p w14:paraId="126665C0" w14:textId="77777777" w:rsidR="005B0596" w:rsidRDefault="00C67A11">
      <w:pPr>
        <w:pStyle w:val="ListParagraph"/>
        <w:numPr>
          <w:ilvl w:val="1"/>
          <w:numId w:val="25"/>
        </w:numPr>
        <w:tabs>
          <w:tab w:val="left" w:pos="859"/>
          <w:tab w:val="left" w:pos="860"/>
        </w:tabs>
        <w:spacing w:before="41"/>
      </w:pPr>
      <w:r>
        <w:t>Outreach, Enrollment, &amp;</w:t>
      </w:r>
      <w:r>
        <w:rPr>
          <w:spacing w:val="-2"/>
        </w:rPr>
        <w:t xml:space="preserve"> </w:t>
      </w:r>
      <w:r>
        <w:t>Orientation</w:t>
      </w:r>
    </w:p>
    <w:p w14:paraId="7D5A1F48" w14:textId="77777777" w:rsidR="005B0596" w:rsidRDefault="00C67A11">
      <w:pPr>
        <w:pStyle w:val="ListParagraph"/>
        <w:numPr>
          <w:ilvl w:val="1"/>
          <w:numId w:val="25"/>
        </w:numPr>
        <w:tabs>
          <w:tab w:val="left" w:pos="859"/>
          <w:tab w:val="left" w:pos="860"/>
        </w:tabs>
        <w:spacing w:before="41"/>
      </w:pPr>
      <w:r>
        <w:t>Membership</w:t>
      </w:r>
      <w:r>
        <w:rPr>
          <w:spacing w:val="2"/>
        </w:rPr>
        <w:t xml:space="preserve"> </w:t>
      </w:r>
      <w:r>
        <w:t>Types</w:t>
      </w:r>
    </w:p>
    <w:p w14:paraId="056F17A1" w14:textId="77777777" w:rsidR="005B0596" w:rsidRDefault="00C67A11">
      <w:pPr>
        <w:pStyle w:val="ListParagraph"/>
        <w:numPr>
          <w:ilvl w:val="1"/>
          <w:numId w:val="25"/>
        </w:numPr>
        <w:tabs>
          <w:tab w:val="left" w:pos="859"/>
          <w:tab w:val="left" w:pos="860"/>
        </w:tabs>
      </w:pPr>
      <w:r>
        <w:t>Composition</w:t>
      </w:r>
    </w:p>
    <w:p w14:paraId="11EA2261" w14:textId="77777777" w:rsidR="005B0596" w:rsidRDefault="00C67A11">
      <w:pPr>
        <w:pStyle w:val="ListParagraph"/>
        <w:numPr>
          <w:ilvl w:val="1"/>
          <w:numId w:val="25"/>
        </w:numPr>
        <w:tabs>
          <w:tab w:val="left" w:pos="859"/>
          <w:tab w:val="left" w:pos="860"/>
        </w:tabs>
      </w:pPr>
      <w:r>
        <w:t>Responsibilities</w:t>
      </w:r>
    </w:p>
    <w:p w14:paraId="5E35A121" w14:textId="77777777" w:rsidR="005B0596" w:rsidRDefault="00C67A11">
      <w:pPr>
        <w:pStyle w:val="ListParagraph"/>
        <w:numPr>
          <w:ilvl w:val="1"/>
          <w:numId w:val="25"/>
        </w:numPr>
        <w:tabs>
          <w:tab w:val="left" w:pos="859"/>
          <w:tab w:val="left" w:pos="860"/>
        </w:tabs>
      </w:pPr>
      <w:r>
        <w:t>Meetings</w:t>
      </w:r>
    </w:p>
    <w:p w14:paraId="4A734A2D" w14:textId="77777777" w:rsidR="005B0596" w:rsidRDefault="00C67A11">
      <w:pPr>
        <w:pStyle w:val="ListParagraph"/>
        <w:numPr>
          <w:ilvl w:val="1"/>
          <w:numId w:val="25"/>
        </w:numPr>
        <w:tabs>
          <w:tab w:val="left" w:pos="859"/>
          <w:tab w:val="left" w:pos="860"/>
        </w:tabs>
      </w:pPr>
      <w:r>
        <w:t>Voting</w:t>
      </w:r>
    </w:p>
    <w:p w14:paraId="43F17C5C" w14:textId="77777777" w:rsidR="005B0596" w:rsidRDefault="00C67A11">
      <w:pPr>
        <w:pStyle w:val="ListParagraph"/>
        <w:numPr>
          <w:ilvl w:val="1"/>
          <w:numId w:val="25"/>
        </w:numPr>
        <w:tabs>
          <w:tab w:val="left" w:pos="859"/>
          <w:tab w:val="left" w:pos="860"/>
        </w:tabs>
        <w:spacing w:before="41"/>
      </w:pPr>
      <w:r>
        <w:t>Termination, Resignation, &amp; Transfers</w:t>
      </w:r>
    </w:p>
    <w:p w14:paraId="223CB15C" w14:textId="77777777" w:rsidR="005B0596" w:rsidRDefault="00C67A11">
      <w:pPr>
        <w:pStyle w:val="ListParagraph"/>
        <w:numPr>
          <w:ilvl w:val="1"/>
          <w:numId w:val="25"/>
        </w:numPr>
        <w:tabs>
          <w:tab w:val="left" w:pos="859"/>
          <w:tab w:val="left" w:pos="860"/>
        </w:tabs>
        <w:spacing w:before="41"/>
      </w:pPr>
      <w:r>
        <w:t>Liability of</w:t>
      </w:r>
      <w:r>
        <w:rPr>
          <w:spacing w:val="-2"/>
        </w:rPr>
        <w:t xml:space="preserve"> </w:t>
      </w:r>
      <w:r>
        <w:t>Members</w:t>
      </w:r>
    </w:p>
    <w:p w14:paraId="0D6CEB65" w14:textId="77777777" w:rsidR="005B0596" w:rsidRDefault="00C67A11">
      <w:pPr>
        <w:pStyle w:val="ListParagraph"/>
        <w:numPr>
          <w:ilvl w:val="1"/>
          <w:numId w:val="25"/>
        </w:numPr>
        <w:tabs>
          <w:tab w:val="left" w:pos="859"/>
          <w:tab w:val="left" w:pos="860"/>
        </w:tabs>
      </w:pPr>
      <w:r>
        <w:t>Compensation &amp;</w:t>
      </w:r>
      <w:r>
        <w:rPr>
          <w:spacing w:val="-3"/>
        </w:rPr>
        <w:t xml:space="preserve"> </w:t>
      </w:r>
      <w:r>
        <w:t>Dues</w:t>
      </w:r>
    </w:p>
    <w:p w14:paraId="268F346B" w14:textId="6FAA15D4" w:rsidR="005B0596" w:rsidRDefault="004D7C75">
      <w:pPr>
        <w:pStyle w:val="Heading3"/>
        <w:numPr>
          <w:ilvl w:val="0"/>
          <w:numId w:val="25"/>
        </w:numPr>
        <w:tabs>
          <w:tab w:val="left" w:pos="464"/>
          <w:tab w:val="left" w:leader="dot" w:pos="10783"/>
        </w:tabs>
        <w:ind w:left="463" w:hanging="324"/>
      </w:pPr>
      <w:r>
        <w:t>Maine</w:t>
      </w:r>
      <w:r>
        <w:rPr>
          <w:spacing w:val="-7"/>
        </w:rPr>
        <w:t xml:space="preserve"> </w:t>
      </w:r>
      <w:r>
        <w:t>CoC</w:t>
      </w:r>
      <w:r>
        <w:rPr>
          <w:spacing w:val="-7"/>
        </w:rPr>
        <w:t xml:space="preserve"> </w:t>
      </w:r>
      <w:r>
        <w:t>Board</w:t>
      </w:r>
      <w:r>
        <w:tab/>
      </w:r>
      <w:hyperlink w:anchor="_bookmark2" w:history="1">
        <w:r>
          <w:rPr>
            <w:color w:val="0462C1"/>
            <w:u w:val="single" w:color="0462C1"/>
          </w:rPr>
          <w:t xml:space="preserve"> 8</w:t>
        </w:r>
      </w:hyperlink>
    </w:p>
    <w:p w14:paraId="5EDAC596" w14:textId="77777777" w:rsidR="005B0596" w:rsidRDefault="00C67A11">
      <w:pPr>
        <w:pStyle w:val="ListParagraph"/>
        <w:numPr>
          <w:ilvl w:val="1"/>
          <w:numId w:val="25"/>
        </w:numPr>
        <w:tabs>
          <w:tab w:val="left" w:pos="859"/>
          <w:tab w:val="left" w:pos="860"/>
        </w:tabs>
      </w:pPr>
      <w:r>
        <w:t>Nominations, Selection, &amp;</w:t>
      </w:r>
      <w:r>
        <w:rPr>
          <w:spacing w:val="1"/>
        </w:rPr>
        <w:t xml:space="preserve"> </w:t>
      </w:r>
      <w:r>
        <w:t>Orientation</w:t>
      </w:r>
    </w:p>
    <w:p w14:paraId="09DAE7BC" w14:textId="77777777" w:rsidR="005B0596" w:rsidRDefault="00C67A11">
      <w:pPr>
        <w:pStyle w:val="ListParagraph"/>
        <w:numPr>
          <w:ilvl w:val="1"/>
          <w:numId w:val="25"/>
        </w:numPr>
        <w:tabs>
          <w:tab w:val="left" w:pos="859"/>
          <w:tab w:val="left" w:pos="860"/>
        </w:tabs>
      </w:pPr>
      <w:r>
        <w:t>Composition</w:t>
      </w:r>
    </w:p>
    <w:p w14:paraId="2DF8BB6A" w14:textId="77777777" w:rsidR="005B0596" w:rsidRDefault="00C67A11">
      <w:pPr>
        <w:pStyle w:val="ListParagraph"/>
        <w:numPr>
          <w:ilvl w:val="1"/>
          <w:numId w:val="25"/>
        </w:numPr>
        <w:tabs>
          <w:tab w:val="left" w:pos="859"/>
          <w:tab w:val="left" w:pos="860"/>
        </w:tabs>
        <w:spacing w:before="42"/>
      </w:pPr>
      <w:r>
        <w:t>Responsibilities</w:t>
      </w:r>
    </w:p>
    <w:p w14:paraId="3A3A9A1D" w14:textId="77777777" w:rsidR="005B0596" w:rsidRDefault="00C67A11">
      <w:pPr>
        <w:pStyle w:val="ListParagraph"/>
        <w:numPr>
          <w:ilvl w:val="1"/>
          <w:numId w:val="25"/>
        </w:numPr>
        <w:tabs>
          <w:tab w:val="left" w:pos="859"/>
          <w:tab w:val="left" w:pos="860"/>
        </w:tabs>
      </w:pPr>
      <w:r>
        <w:t>Meetings &amp; Executive</w:t>
      </w:r>
      <w:r>
        <w:rPr>
          <w:spacing w:val="-2"/>
        </w:rPr>
        <w:t xml:space="preserve"> </w:t>
      </w:r>
      <w:r>
        <w:t>Session</w:t>
      </w:r>
    </w:p>
    <w:p w14:paraId="753724BF" w14:textId="77777777" w:rsidR="005B0596" w:rsidRDefault="00C67A11">
      <w:pPr>
        <w:pStyle w:val="ListParagraph"/>
        <w:numPr>
          <w:ilvl w:val="1"/>
          <w:numId w:val="25"/>
        </w:numPr>
        <w:tabs>
          <w:tab w:val="left" w:pos="859"/>
          <w:tab w:val="left" w:pos="860"/>
        </w:tabs>
      </w:pPr>
      <w:r>
        <w:t>Voting</w:t>
      </w:r>
    </w:p>
    <w:p w14:paraId="5F89A7E6" w14:textId="77777777" w:rsidR="005B0596" w:rsidRDefault="00C67A11">
      <w:pPr>
        <w:pStyle w:val="ListParagraph"/>
        <w:numPr>
          <w:ilvl w:val="1"/>
          <w:numId w:val="25"/>
        </w:numPr>
        <w:tabs>
          <w:tab w:val="left" w:pos="859"/>
          <w:tab w:val="left" w:pos="860"/>
        </w:tabs>
      </w:pPr>
      <w:r>
        <w:t>Terms &amp;</w:t>
      </w:r>
      <w:r>
        <w:rPr>
          <w:spacing w:val="-1"/>
        </w:rPr>
        <w:t xml:space="preserve"> </w:t>
      </w:r>
      <w:r>
        <w:t>Vacancies</w:t>
      </w:r>
    </w:p>
    <w:p w14:paraId="3EFB0DC7" w14:textId="77777777" w:rsidR="005B0596" w:rsidRDefault="00C67A11">
      <w:pPr>
        <w:pStyle w:val="ListParagraph"/>
        <w:numPr>
          <w:ilvl w:val="1"/>
          <w:numId w:val="25"/>
        </w:numPr>
        <w:tabs>
          <w:tab w:val="left" w:pos="859"/>
          <w:tab w:val="left" w:pos="860"/>
        </w:tabs>
      </w:pPr>
      <w:r>
        <w:t>Termination, Resignation, Transfers</w:t>
      </w:r>
    </w:p>
    <w:p w14:paraId="404C625C" w14:textId="77777777" w:rsidR="005B0596" w:rsidRDefault="00C67A11">
      <w:pPr>
        <w:pStyle w:val="ListParagraph"/>
        <w:numPr>
          <w:ilvl w:val="1"/>
          <w:numId w:val="25"/>
        </w:numPr>
        <w:tabs>
          <w:tab w:val="left" w:pos="859"/>
          <w:tab w:val="left" w:pos="860"/>
        </w:tabs>
      </w:pPr>
      <w:r>
        <w:t>Compensation &amp; Match</w:t>
      </w:r>
      <w:r>
        <w:rPr>
          <w:spacing w:val="-3"/>
        </w:rPr>
        <w:t xml:space="preserve"> </w:t>
      </w:r>
      <w:r>
        <w:t>Requirements</w:t>
      </w:r>
    </w:p>
    <w:p w14:paraId="4D663FCF" w14:textId="496E5079" w:rsidR="005B0596" w:rsidRDefault="004D7C75">
      <w:pPr>
        <w:pStyle w:val="Heading3"/>
        <w:numPr>
          <w:ilvl w:val="0"/>
          <w:numId w:val="25"/>
        </w:numPr>
        <w:tabs>
          <w:tab w:val="left" w:pos="422"/>
          <w:tab w:val="left" w:leader="dot" w:pos="10716"/>
        </w:tabs>
        <w:ind w:left="421" w:hanging="282"/>
      </w:pPr>
      <w:r>
        <w:t>Maine</w:t>
      </w:r>
      <w:r>
        <w:rPr>
          <w:spacing w:val="-8"/>
        </w:rPr>
        <w:t xml:space="preserve"> </w:t>
      </w:r>
      <w:r>
        <w:t>CoC</w:t>
      </w:r>
      <w:r>
        <w:rPr>
          <w:spacing w:val="-9"/>
        </w:rPr>
        <w:t xml:space="preserve"> </w:t>
      </w:r>
      <w:r>
        <w:t>Committees</w:t>
      </w:r>
      <w:r>
        <w:tab/>
      </w:r>
      <w:hyperlink w:anchor="_bookmark3" w:history="1">
        <w:r>
          <w:rPr>
            <w:color w:val="0462C1"/>
            <w:u w:val="single" w:color="0462C1"/>
          </w:rPr>
          <w:t>12</w:t>
        </w:r>
      </w:hyperlink>
    </w:p>
    <w:p w14:paraId="66AAC09D" w14:textId="77777777" w:rsidR="005B0596" w:rsidRDefault="00C67A11">
      <w:pPr>
        <w:pStyle w:val="ListParagraph"/>
        <w:numPr>
          <w:ilvl w:val="1"/>
          <w:numId w:val="25"/>
        </w:numPr>
        <w:tabs>
          <w:tab w:val="left" w:pos="859"/>
          <w:tab w:val="left" w:pos="860"/>
        </w:tabs>
        <w:spacing w:before="41"/>
      </w:pPr>
      <w:r>
        <w:t>Composition</w:t>
      </w:r>
    </w:p>
    <w:p w14:paraId="3FAC2DC3" w14:textId="77777777" w:rsidR="005B0596" w:rsidRDefault="00C67A11">
      <w:pPr>
        <w:pStyle w:val="ListParagraph"/>
        <w:numPr>
          <w:ilvl w:val="1"/>
          <w:numId w:val="25"/>
        </w:numPr>
        <w:tabs>
          <w:tab w:val="left" w:pos="859"/>
          <w:tab w:val="left" w:pos="860"/>
        </w:tabs>
        <w:spacing w:before="41"/>
      </w:pPr>
      <w:r>
        <w:t>Responsibilities</w:t>
      </w:r>
    </w:p>
    <w:p w14:paraId="4B646CCD" w14:textId="77777777" w:rsidR="005B0596" w:rsidRDefault="00C67A11">
      <w:pPr>
        <w:pStyle w:val="ListParagraph"/>
        <w:numPr>
          <w:ilvl w:val="1"/>
          <w:numId w:val="25"/>
        </w:numPr>
        <w:tabs>
          <w:tab w:val="left" w:pos="859"/>
          <w:tab w:val="left" w:pos="860"/>
        </w:tabs>
      </w:pPr>
      <w:r>
        <w:t>Meetings</w:t>
      </w:r>
    </w:p>
    <w:p w14:paraId="66AEE1F1" w14:textId="77777777" w:rsidR="005B0596" w:rsidRDefault="00C67A11">
      <w:pPr>
        <w:pStyle w:val="ListParagraph"/>
        <w:numPr>
          <w:ilvl w:val="1"/>
          <w:numId w:val="25"/>
        </w:numPr>
        <w:tabs>
          <w:tab w:val="left" w:pos="859"/>
          <w:tab w:val="left" w:pos="860"/>
        </w:tabs>
      </w:pPr>
      <w:r>
        <w:t>Recommendations, Voting, &amp;</w:t>
      </w:r>
      <w:r>
        <w:rPr>
          <w:spacing w:val="-2"/>
        </w:rPr>
        <w:t xml:space="preserve"> </w:t>
      </w:r>
      <w:r>
        <w:t>Accountability</w:t>
      </w:r>
    </w:p>
    <w:p w14:paraId="5E1EC2D9" w14:textId="77777777" w:rsidR="005B0596" w:rsidRDefault="00C67A11">
      <w:pPr>
        <w:pStyle w:val="ListParagraph"/>
        <w:numPr>
          <w:ilvl w:val="1"/>
          <w:numId w:val="25"/>
        </w:numPr>
        <w:tabs>
          <w:tab w:val="left" w:pos="859"/>
          <w:tab w:val="left" w:pos="860"/>
        </w:tabs>
      </w:pPr>
      <w:r>
        <w:t>Termination, Resignation, Transfers</w:t>
      </w:r>
    </w:p>
    <w:p w14:paraId="5D25F90A" w14:textId="77777777" w:rsidR="005B0596" w:rsidRDefault="00C67A11">
      <w:pPr>
        <w:pStyle w:val="ListParagraph"/>
        <w:numPr>
          <w:ilvl w:val="1"/>
          <w:numId w:val="25"/>
        </w:numPr>
        <w:tabs>
          <w:tab w:val="left" w:pos="859"/>
          <w:tab w:val="left" w:pos="860"/>
        </w:tabs>
      </w:pPr>
      <w:r>
        <w:t>Compensation &amp; Match</w:t>
      </w:r>
      <w:r>
        <w:rPr>
          <w:spacing w:val="-3"/>
        </w:rPr>
        <w:t xml:space="preserve"> </w:t>
      </w:r>
      <w:r>
        <w:t>Requirements</w:t>
      </w:r>
    </w:p>
    <w:p w14:paraId="14CFD84A" w14:textId="7C3E76F7" w:rsidR="005B0596" w:rsidRDefault="004D7C75">
      <w:pPr>
        <w:pStyle w:val="Heading3"/>
        <w:numPr>
          <w:ilvl w:val="0"/>
          <w:numId w:val="25"/>
        </w:numPr>
        <w:tabs>
          <w:tab w:val="left" w:pos="368"/>
          <w:tab w:val="left" w:leader="dot" w:pos="10717"/>
        </w:tabs>
        <w:ind w:left="368" w:hanging="228"/>
      </w:pPr>
      <w:r>
        <w:t>Maine CoC</w:t>
      </w:r>
      <w:r>
        <w:rPr>
          <w:spacing w:val="-24"/>
        </w:rPr>
        <w:t xml:space="preserve"> </w:t>
      </w:r>
      <w:r>
        <w:t>Staff</w:t>
      </w:r>
      <w:r>
        <w:rPr>
          <w:spacing w:val="-10"/>
        </w:rPr>
        <w:t xml:space="preserve"> </w:t>
      </w:r>
      <w:r>
        <w:t>Roles</w:t>
      </w:r>
      <w:r>
        <w:tab/>
      </w:r>
      <w:hyperlink w:anchor="_bookmark4" w:history="1">
        <w:r>
          <w:rPr>
            <w:color w:val="0462C1"/>
            <w:u w:val="single" w:color="0462C1"/>
          </w:rPr>
          <w:t>15</w:t>
        </w:r>
      </w:hyperlink>
    </w:p>
    <w:p w14:paraId="04A958B1" w14:textId="77777777" w:rsidR="005B0596" w:rsidRDefault="00C67A11">
      <w:pPr>
        <w:pStyle w:val="ListParagraph"/>
        <w:numPr>
          <w:ilvl w:val="1"/>
          <w:numId w:val="25"/>
        </w:numPr>
        <w:tabs>
          <w:tab w:val="left" w:pos="859"/>
          <w:tab w:val="left" w:pos="860"/>
        </w:tabs>
        <w:spacing w:before="41"/>
      </w:pPr>
      <w:r>
        <w:t>Collaborative Applicant &amp; Lead</w:t>
      </w:r>
      <w:r>
        <w:rPr>
          <w:spacing w:val="-2"/>
        </w:rPr>
        <w:t xml:space="preserve"> </w:t>
      </w:r>
      <w:r>
        <w:t>Agency</w:t>
      </w:r>
    </w:p>
    <w:p w14:paraId="6FBC2E8D" w14:textId="77777777" w:rsidR="005B0596" w:rsidRDefault="00C67A11">
      <w:pPr>
        <w:pStyle w:val="ListParagraph"/>
        <w:numPr>
          <w:ilvl w:val="1"/>
          <w:numId w:val="25"/>
        </w:numPr>
        <w:tabs>
          <w:tab w:val="left" w:pos="859"/>
          <w:tab w:val="left" w:pos="860"/>
        </w:tabs>
      </w:pPr>
      <w:r>
        <w:t>HMIS Lead</w:t>
      </w:r>
      <w:r>
        <w:rPr>
          <w:spacing w:val="-1"/>
        </w:rPr>
        <w:t xml:space="preserve"> </w:t>
      </w:r>
      <w:r>
        <w:t>Agency</w:t>
      </w:r>
    </w:p>
    <w:p w14:paraId="2152D687" w14:textId="371A2CA8" w:rsidR="005B0596" w:rsidRDefault="00DB10DD">
      <w:pPr>
        <w:pStyle w:val="ListParagraph"/>
        <w:numPr>
          <w:ilvl w:val="1"/>
          <w:numId w:val="25"/>
        </w:numPr>
        <w:tabs>
          <w:tab w:val="left" w:pos="859"/>
          <w:tab w:val="left" w:pos="860"/>
        </w:tabs>
        <w:spacing w:before="41"/>
      </w:pPr>
      <w:r>
        <w:t>Coordinated Entry (CE) Lead</w:t>
      </w:r>
      <w:r>
        <w:rPr>
          <w:spacing w:val="-4"/>
        </w:rPr>
        <w:t xml:space="preserve"> </w:t>
      </w:r>
      <w:r>
        <w:t>Agency</w:t>
      </w:r>
    </w:p>
    <w:p w14:paraId="01FCC3E7" w14:textId="77777777" w:rsidR="005B0596" w:rsidRDefault="00C67A11">
      <w:pPr>
        <w:pStyle w:val="Heading3"/>
        <w:numPr>
          <w:ilvl w:val="0"/>
          <w:numId w:val="25"/>
        </w:numPr>
        <w:tabs>
          <w:tab w:val="left" w:pos="424"/>
          <w:tab w:val="left" w:leader="dot" w:pos="10715"/>
        </w:tabs>
        <w:ind w:left="423" w:hanging="284"/>
      </w:pPr>
      <w:r>
        <w:t>Reviewing</w:t>
      </w:r>
      <w:r>
        <w:rPr>
          <w:spacing w:val="-15"/>
        </w:rPr>
        <w:t xml:space="preserve"> </w:t>
      </w:r>
      <w:r>
        <w:t>and</w:t>
      </w:r>
      <w:r>
        <w:rPr>
          <w:spacing w:val="-13"/>
        </w:rPr>
        <w:t xml:space="preserve"> </w:t>
      </w:r>
      <w:r>
        <w:t>Updating</w:t>
      </w:r>
      <w:r>
        <w:rPr>
          <w:spacing w:val="-14"/>
        </w:rPr>
        <w:t xml:space="preserve"> </w:t>
      </w:r>
      <w:r>
        <w:t>the</w:t>
      </w:r>
      <w:r>
        <w:rPr>
          <w:spacing w:val="-15"/>
        </w:rPr>
        <w:t xml:space="preserve"> </w:t>
      </w:r>
      <w:r>
        <w:t>Charter</w:t>
      </w:r>
      <w:r>
        <w:tab/>
      </w:r>
      <w:hyperlink w:anchor="_bookmark5" w:history="1">
        <w:r>
          <w:rPr>
            <w:color w:val="0462C1"/>
            <w:u w:val="single" w:color="0462C1"/>
          </w:rPr>
          <w:t>16</w:t>
        </w:r>
      </w:hyperlink>
    </w:p>
    <w:p w14:paraId="58F413A3" w14:textId="77777777" w:rsidR="005B0596" w:rsidRDefault="005B0596">
      <w:pPr>
        <w:sectPr w:rsidR="005B0596">
          <w:pgSz w:w="12240" w:h="15840"/>
          <w:pgMar w:top="1020" w:right="520" w:bottom="280" w:left="580" w:header="720" w:footer="720" w:gutter="0"/>
          <w:cols w:space="720"/>
        </w:sectPr>
      </w:pPr>
    </w:p>
    <w:p w14:paraId="26A24031" w14:textId="77777777" w:rsidR="005B0596" w:rsidRDefault="00C67A11">
      <w:pPr>
        <w:pStyle w:val="BodyText"/>
        <w:spacing w:before="43" w:line="276" w:lineRule="auto"/>
        <w:ind w:left="860" w:right="6943"/>
      </w:pPr>
      <w:r>
        <w:lastRenderedPageBreak/>
        <w:t>Process for Updating the Charter Charter Review and Updating History</w:t>
      </w:r>
    </w:p>
    <w:sdt>
      <w:sdtPr>
        <w:id w:val="955216930"/>
        <w:docPartObj>
          <w:docPartGallery w:val="Table of Contents"/>
          <w:docPartUnique/>
        </w:docPartObj>
      </w:sdtPr>
      <w:sdtEndPr/>
      <w:sdtContent>
        <w:p w14:paraId="39855877" w14:textId="77777777" w:rsidR="005B0596" w:rsidRDefault="00C67A11">
          <w:pPr>
            <w:pStyle w:val="TOC1"/>
            <w:numPr>
              <w:ilvl w:val="0"/>
              <w:numId w:val="25"/>
            </w:numPr>
            <w:tabs>
              <w:tab w:val="left" w:pos="528"/>
              <w:tab w:val="right" w:leader="dot" w:pos="10939"/>
            </w:tabs>
            <w:ind w:left="527" w:hanging="388"/>
          </w:pPr>
          <w:r>
            <w:t>Certification</w:t>
          </w:r>
          <w:r>
            <w:rPr>
              <w:spacing w:val="-10"/>
            </w:rPr>
            <w:t xml:space="preserve"> </w:t>
          </w:r>
          <w:r>
            <w:t>of</w:t>
          </w:r>
          <w:r>
            <w:rPr>
              <w:spacing w:val="-10"/>
            </w:rPr>
            <w:t xml:space="preserve"> </w:t>
          </w:r>
          <w:r>
            <w:t>CoC</w:t>
          </w:r>
          <w:r>
            <w:rPr>
              <w:spacing w:val="-10"/>
            </w:rPr>
            <w:t xml:space="preserve"> </w:t>
          </w:r>
          <w:r>
            <w:t>Governance</w:t>
          </w:r>
          <w:r>
            <w:rPr>
              <w:spacing w:val="-9"/>
            </w:rPr>
            <w:t xml:space="preserve"> </w:t>
          </w:r>
          <w:r>
            <w:t>Charter</w:t>
          </w:r>
          <w:r>
            <w:rPr>
              <w:spacing w:val="-9"/>
            </w:rPr>
            <w:t xml:space="preserve"> </w:t>
          </w:r>
          <w:r>
            <w:t>Adoption</w:t>
          </w:r>
          <w:r>
            <w:tab/>
          </w:r>
          <w:hyperlink w:anchor="_bookmark6" w:history="1">
            <w:r>
              <w:rPr>
                <w:color w:val="0462C1"/>
                <w:u w:val="single" w:color="0462C1"/>
              </w:rPr>
              <w:t>19</w:t>
            </w:r>
          </w:hyperlink>
        </w:p>
        <w:p w14:paraId="4B9F9DB4" w14:textId="77777777" w:rsidR="005B0596" w:rsidRDefault="00C67A11">
          <w:pPr>
            <w:pStyle w:val="TOC2"/>
            <w:tabs>
              <w:tab w:val="right" w:leader="dot" w:pos="10939"/>
            </w:tabs>
            <w:spacing w:before="349"/>
          </w:pPr>
          <w:r>
            <w:t>Appendix A:</w:t>
          </w:r>
          <w:r>
            <w:rPr>
              <w:spacing w:val="-18"/>
            </w:rPr>
            <w:t xml:space="preserve"> </w:t>
          </w:r>
          <w:r>
            <w:t>CoC</w:t>
          </w:r>
          <w:r>
            <w:rPr>
              <w:spacing w:val="-10"/>
            </w:rPr>
            <w:t xml:space="preserve"> </w:t>
          </w:r>
          <w:r>
            <w:t>Structure</w:t>
          </w:r>
          <w:r>
            <w:tab/>
          </w:r>
          <w:hyperlink w:anchor="_bookmark7" w:history="1">
            <w:r>
              <w:rPr>
                <w:color w:val="0462C1"/>
                <w:u w:val="single" w:color="0462C1"/>
              </w:rPr>
              <w:t>20</w:t>
            </w:r>
          </w:hyperlink>
        </w:p>
        <w:p w14:paraId="4571DF60" w14:textId="77777777" w:rsidR="005B0596" w:rsidRDefault="00C67A11">
          <w:pPr>
            <w:pStyle w:val="TOC2"/>
            <w:tabs>
              <w:tab w:val="right" w:leader="dot" w:pos="10939"/>
            </w:tabs>
          </w:pPr>
          <w:r>
            <w:t>Appendix</w:t>
          </w:r>
          <w:r>
            <w:rPr>
              <w:spacing w:val="-6"/>
            </w:rPr>
            <w:t xml:space="preserve"> </w:t>
          </w:r>
          <w:r>
            <w:t>B:</w:t>
          </w:r>
          <w:r>
            <w:rPr>
              <w:spacing w:val="42"/>
            </w:rPr>
            <w:t xml:space="preserve"> </w:t>
          </w:r>
          <w:r>
            <w:t>Definitions</w:t>
          </w:r>
          <w:r>
            <w:tab/>
          </w:r>
          <w:hyperlink w:anchor="_bookmark8" w:history="1">
            <w:r>
              <w:rPr>
                <w:color w:val="0462C1"/>
                <w:u w:val="single" w:color="0462C1"/>
              </w:rPr>
              <w:t>21</w:t>
            </w:r>
          </w:hyperlink>
        </w:p>
      </w:sdtContent>
    </w:sdt>
    <w:p w14:paraId="3C934FAD" w14:textId="77777777" w:rsidR="005B0596" w:rsidRDefault="005B0596">
      <w:pPr>
        <w:sectPr w:rsidR="005B0596">
          <w:pgSz w:w="12240" w:h="15840"/>
          <w:pgMar w:top="1040" w:right="520" w:bottom="280" w:left="580" w:header="720" w:footer="720" w:gutter="0"/>
          <w:cols w:space="720"/>
        </w:sectPr>
      </w:pPr>
    </w:p>
    <w:p w14:paraId="7A64659A" w14:textId="7EE5774C" w:rsidR="005B0596" w:rsidRDefault="004D7C75">
      <w:pPr>
        <w:pStyle w:val="Heading1"/>
        <w:numPr>
          <w:ilvl w:val="0"/>
          <w:numId w:val="24"/>
        </w:numPr>
        <w:tabs>
          <w:tab w:val="left" w:pos="383"/>
          <w:tab w:val="left" w:pos="10971"/>
        </w:tabs>
      </w:pPr>
      <w:bookmarkStart w:id="1" w:name="_bookmark0"/>
      <w:bookmarkEnd w:id="1"/>
      <w:r>
        <w:rPr>
          <w:color w:val="FFFFFF"/>
          <w:shd w:val="clear" w:color="auto" w:fill="4471C4"/>
        </w:rPr>
        <w:lastRenderedPageBreak/>
        <w:t>Maine CoC Governance</w:t>
      </w:r>
      <w:r>
        <w:rPr>
          <w:color w:val="FFFFFF"/>
          <w:spacing w:val="-22"/>
          <w:shd w:val="clear" w:color="auto" w:fill="4471C4"/>
        </w:rPr>
        <w:t xml:space="preserve"> </w:t>
      </w:r>
      <w:r>
        <w:rPr>
          <w:color w:val="FFFFFF"/>
          <w:shd w:val="clear" w:color="auto" w:fill="4471C4"/>
        </w:rPr>
        <w:t>Overview</w:t>
      </w:r>
      <w:r>
        <w:rPr>
          <w:color w:val="FFFFFF"/>
          <w:shd w:val="clear" w:color="auto" w:fill="4471C4"/>
        </w:rPr>
        <w:tab/>
      </w:r>
    </w:p>
    <w:p w14:paraId="789AC944" w14:textId="77777777" w:rsidR="005B0596" w:rsidRDefault="005B0596">
      <w:pPr>
        <w:pStyle w:val="BodyText"/>
        <w:spacing w:before="3"/>
        <w:ind w:left="0"/>
        <w:rPr>
          <w:b/>
          <w:sz w:val="23"/>
        </w:rPr>
      </w:pPr>
    </w:p>
    <w:p w14:paraId="65282D83" w14:textId="77777777" w:rsidR="005B0596" w:rsidRDefault="00C67A11">
      <w:pPr>
        <w:pStyle w:val="Heading2"/>
        <w:tabs>
          <w:tab w:val="left" w:pos="10971"/>
        </w:tabs>
        <w:spacing w:before="0"/>
        <w:ind w:left="140" w:hanging="30"/>
      </w:pPr>
      <w:r>
        <w:rPr>
          <w:spacing w:val="-25"/>
          <w:shd w:val="clear" w:color="auto" w:fill="FFD966"/>
        </w:rPr>
        <w:t xml:space="preserve"> </w:t>
      </w:r>
      <w:r>
        <w:rPr>
          <w:shd w:val="clear" w:color="auto" w:fill="FFD966"/>
        </w:rPr>
        <w:t>Purpose</w:t>
      </w:r>
      <w:r>
        <w:rPr>
          <w:shd w:val="clear" w:color="auto" w:fill="FFD966"/>
        </w:rPr>
        <w:tab/>
      </w:r>
    </w:p>
    <w:p w14:paraId="5166E583" w14:textId="6A18F2A6" w:rsidR="005B0596" w:rsidRDefault="00C67A11">
      <w:pPr>
        <w:pStyle w:val="BodyText"/>
        <w:spacing w:before="164" w:line="276" w:lineRule="auto"/>
        <w:ind w:right="198"/>
        <w:jc w:val="both"/>
        <w:rPr>
          <w:b/>
        </w:rPr>
      </w:pPr>
      <w:r>
        <w:t>This</w:t>
      </w:r>
      <w:r>
        <w:rPr>
          <w:spacing w:val="-9"/>
        </w:rPr>
        <w:t xml:space="preserve"> </w:t>
      </w:r>
      <w:r>
        <w:t>Governance</w:t>
      </w:r>
      <w:r>
        <w:rPr>
          <w:spacing w:val="-9"/>
        </w:rPr>
        <w:t xml:space="preserve"> </w:t>
      </w:r>
      <w:r>
        <w:t>Charter</w:t>
      </w:r>
      <w:r>
        <w:rPr>
          <w:spacing w:val="-8"/>
        </w:rPr>
        <w:t xml:space="preserve"> </w:t>
      </w:r>
      <w:r>
        <w:t>outlines</w:t>
      </w:r>
      <w:r>
        <w:rPr>
          <w:spacing w:val="-8"/>
        </w:rPr>
        <w:t xml:space="preserve"> </w:t>
      </w:r>
      <w:r>
        <w:t>the</w:t>
      </w:r>
      <w:r>
        <w:rPr>
          <w:spacing w:val="-9"/>
        </w:rPr>
        <w:t xml:space="preserve"> </w:t>
      </w:r>
      <w:r>
        <w:t>roles</w:t>
      </w:r>
      <w:r>
        <w:rPr>
          <w:spacing w:val="-8"/>
        </w:rPr>
        <w:t xml:space="preserve"> </w:t>
      </w:r>
      <w:r>
        <w:t>and</w:t>
      </w:r>
      <w:r>
        <w:rPr>
          <w:spacing w:val="-9"/>
        </w:rPr>
        <w:t xml:space="preserve"> </w:t>
      </w:r>
      <w:r>
        <w:t>responsibilities</w:t>
      </w:r>
      <w:r>
        <w:rPr>
          <w:spacing w:val="-7"/>
        </w:rPr>
        <w:t xml:space="preserve"> </w:t>
      </w:r>
      <w:r>
        <w:t>of</w:t>
      </w:r>
      <w:r>
        <w:rPr>
          <w:spacing w:val="-9"/>
        </w:rPr>
        <w:t xml:space="preserve"> </w:t>
      </w:r>
      <w:r>
        <w:t>the</w:t>
      </w:r>
      <w:r>
        <w:rPr>
          <w:spacing w:val="-9"/>
        </w:rPr>
        <w:t xml:space="preserve"> </w:t>
      </w:r>
      <w:r w:rsidR="004D7C75">
        <w:t>Maine</w:t>
      </w:r>
      <w:r>
        <w:rPr>
          <w:spacing w:val="-7"/>
        </w:rPr>
        <w:t xml:space="preserve"> </w:t>
      </w:r>
      <w:r>
        <w:t>Continuum</w:t>
      </w:r>
      <w:r>
        <w:rPr>
          <w:spacing w:val="-9"/>
        </w:rPr>
        <w:t xml:space="preserve"> </w:t>
      </w:r>
      <w:r>
        <w:t>of</w:t>
      </w:r>
      <w:r>
        <w:rPr>
          <w:spacing w:val="-9"/>
        </w:rPr>
        <w:t xml:space="preserve"> </w:t>
      </w:r>
      <w:r>
        <w:t>Care (</w:t>
      </w:r>
      <w:r w:rsidR="004D7C75">
        <w:t>M</w:t>
      </w:r>
      <w:r>
        <w:t>CoC)</w:t>
      </w:r>
      <w:r>
        <w:rPr>
          <w:spacing w:val="-8"/>
        </w:rPr>
        <w:t xml:space="preserve"> </w:t>
      </w:r>
      <w:r>
        <w:t xml:space="preserve">membership, the </w:t>
      </w:r>
      <w:r w:rsidR="004D7C75">
        <w:t xml:space="preserve">MCoC </w:t>
      </w:r>
      <w:r>
        <w:t xml:space="preserve">Board, and </w:t>
      </w:r>
      <w:r w:rsidR="004D7C75">
        <w:t>MCoC</w:t>
      </w:r>
      <w:r>
        <w:t xml:space="preserve"> Committee(s) as well as the </w:t>
      </w:r>
      <w:r w:rsidR="004D7C75">
        <w:t>MCoC</w:t>
      </w:r>
      <w:r>
        <w:t xml:space="preserve"> Lead Agency/Collaborative Applicant, the </w:t>
      </w:r>
      <w:r w:rsidR="004D7C75">
        <w:t>Coordinated Entry (CE)</w:t>
      </w:r>
      <w:r>
        <w:t xml:space="preserve"> Lead Agency, and the Homeless Management Information System (HMIS) Lead Agency. This Governance C</w:t>
      </w:r>
      <w:r>
        <w:t xml:space="preserve">harter was developed by the </w:t>
      </w:r>
      <w:r w:rsidR="004D7C75">
        <w:t>MCoC</w:t>
      </w:r>
      <w:r>
        <w:t xml:space="preserve"> and Lead Agencies in consultation with homeless housing and service providers in the CoC geography and other CoC members through a committee review and feedback process. The structure of the CoC can be found in </w:t>
      </w:r>
      <w:r>
        <w:rPr>
          <w:b/>
        </w:rPr>
        <w:t>Appendix</w:t>
      </w:r>
      <w:r>
        <w:rPr>
          <w:b/>
          <w:spacing w:val="-4"/>
        </w:rPr>
        <w:t xml:space="preserve"> </w:t>
      </w:r>
      <w:r>
        <w:rPr>
          <w:b/>
        </w:rPr>
        <w:t>A.</w:t>
      </w:r>
    </w:p>
    <w:p w14:paraId="737FB425" w14:textId="77777777" w:rsidR="005B0596" w:rsidRDefault="00C67A11">
      <w:pPr>
        <w:pStyle w:val="Heading2"/>
        <w:tabs>
          <w:tab w:val="left" w:pos="10971"/>
        </w:tabs>
        <w:spacing w:before="121"/>
      </w:pPr>
      <w:r>
        <w:rPr>
          <w:spacing w:val="-25"/>
          <w:shd w:val="clear" w:color="auto" w:fill="FFD966"/>
        </w:rPr>
        <w:t xml:space="preserve"> </w:t>
      </w:r>
      <w:r>
        <w:rPr>
          <w:shd w:val="clear" w:color="auto" w:fill="FFD966"/>
        </w:rPr>
        <w:t>Name of the Continuum of</w:t>
      </w:r>
      <w:r>
        <w:rPr>
          <w:spacing w:val="-13"/>
          <w:shd w:val="clear" w:color="auto" w:fill="FFD966"/>
        </w:rPr>
        <w:t xml:space="preserve"> </w:t>
      </w:r>
      <w:r>
        <w:rPr>
          <w:shd w:val="clear" w:color="auto" w:fill="FFD966"/>
        </w:rPr>
        <w:t>Care</w:t>
      </w:r>
      <w:r>
        <w:rPr>
          <w:shd w:val="clear" w:color="auto" w:fill="FFD966"/>
        </w:rPr>
        <w:tab/>
      </w:r>
    </w:p>
    <w:p w14:paraId="052EDC51" w14:textId="09207161" w:rsidR="005B0596" w:rsidRDefault="00C67A11">
      <w:pPr>
        <w:pStyle w:val="BodyText"/>
        <w:spacing w:before="164" w:line="276" w:lineRule="auto"/>
        <w:ind w:right="200"/>
        <w:jc w:val="both"/>
      </w:pPr>
      <w:r>
        <w:t xml:space="preserve">The name of the Continuum of Care shall be the </w:t>
      </w:r>
      <w:r w:rsidR="004D7C75">
        <w:t>Maine</w:t>
      </w:r>
      <w:r>
        <w:t xml:space="preserve"> Continuum of Care (</w:t>
      </w:r>
      <w:r w:rsidR="004D7C75">
        <w:t>M</w:t>
      </w:r>
      <w:r>
        <w:t xml:space="preserve">CoC). Whenever the term “CoC”, “Continuum”, or “Continuum of Care” is used in this charter, it shall mean the </w:t>
      </w:r>
      <w:r w:rsidR="004D7C75">
        <w:t>Maine</w:t>
      </w:r>
      <w:r>
        <w:t xml:space="preserve"> Continuum of Care and its membership.</w:t>
      </w:r>
    </w:p>
    <w:p w14:paraId="71C6C00D" w14:textId="77777777" w:rsidR="005B0596" w:rsidRDefault="00C67A11">
      <w:pPr>
        <w:pStyle w:val="Heading2"/>
        <w:tabs>
          <w:tab w:val="left" w:pos="10971"/>
        </w:tabs>
      </w:pPr>
      <w:r>
        <w:rPr>
          <w:spacing w:val="-25"/>
          <w:shd w:val="clear" w:color="auto" w:fill="FFD966"/>
        </w:rPr>
        <w:t xml:space="preserve"> </w:t>
      </w:r>
      <w:r>
        <w:rPr>
          <w:shd w:val="clear" w:color="auto" w:fill="FFD966"/>
        </w:rPr>
        <w:t>Name of the CoC</w:t>
      </w:r>
      <w:r>
        <w:rPr>
          <w:spacing w:val="-5"/>
          <w:shd w:val="clear" w:color="auto" w:fill="FFD966"/>
        </w:rPr>
        <w:t xml:space="preserve"> </w:t>
      </w:r>
      <w:r>
        <w:rPr>
          <w:shd w:val="clear" w:color="auto" w:fill="FFD966"/>
        </w:rPr>
        <w:t>Board</w:t>
      </w:r>
      <w:r>
        <w:rPr>
          <w:shd w:val="clear" w:color="auto" w:fill="FFD966"/>
        </w:rPr>
        <w:tab/>
      </w:r>
    </w:p>
    <w:p w14:paraId="70C2AE80" w14:textId="32DAD42B" w:rsidR="005B0596" w:rsidRDefault="00C67A11">
      <w:pPr>
        <w:pStyle w:val="BodyText"/>
        <w:spacing w:before="164"/>
        <w:jc w:val="both"/>
      </w:pPr>
      <w:r>
        <w:t xml:space="preserve">The name of the CoC’s Board shall be the </w:t>
      </w:r>
      <w:r w:rsidR="004D7C75">
        <w:t>Maine</w:t>
      </w:r>
      <w:r>
        <w:t xml:space="preserve"> Continuum of Care Board, hereinafter referred to as “the Board.”</w:t>
      </w:r>
    </w:p>
    <w:p w14:paraId="77AD6766" w14:textId="77777777" w:rsidR="005B0596" w:rsidRDefault="00C67A11">
      <w:pPr>
        <w:pStyle w:val="Heading2"/>
        <w:tabs>
          <w:tab w:val="left" w:pos="10971"/>
        </w:tabs>
        <w:spacing w:before="160"/>
      </w:pPr>
      <w:r>
        <w:rPr>
          <w:spacing w:val="-25"/>
          <w:shd w:val="clear" w:color="auto" w:fill="FFD966"/>
        </w:rPr>
        <w:t xml:space="preserve"> </w:t>
      </w:r>
      <w:r>
        <w:rPr>
          <w:shd w:val="clear" w:color="auto" w:fill="FFD966"/>
        </w:rPr>
        <w:t>Office</w:t>
      </w:r>
      <w:r>
        <w:rPr>
          <w:shd w:val="clear" w:color="auto" w:fill="FFD966"/>
        </w:rPr>
        <w:tab/>
      </w:r>
    </w:p>
    <w:p w14:paraId="52649A7B" w14:textId="5020D04B" w:rsidR="005B0596" w:rsidRDefault="00C67A11">
      <w:pPr>
        <w:pStyle w:val="BodyText"/>
        <w:spacing w:before="164"/>
        <w:jc w:val="both"/>
      </w:pPr>
      <w:r>
        <w:t xml:space="preserve">The principal office of the </w:t>
      </w:r>
      <w:r w:rsidR="004D7C75">
        <w:t>Maine</w:t>
      </w:r>
      <w:r>
        <w:t xml:space="preserve"> CoC shall be the address of the Lead A</w:t>
      </w:r>
      <w:r>
        <w:t>gency.</w:t>
      </w:r>
    </w:p>
    <w:p w14:paraId="78874635" w14:textId="77777777" w:rsidR="005B0596" w:rsidRDefault="00C67A11">
      <w:pPr>
        <w:pStyle w:val="Heading2"/>
        <w:tabs>
          <w:tab w:val="left" w:pos="10971"/>
        </w:tabs>
        <w:spacing w:before="160"/>
      </w:pPr>
      <w:r>
        <w:rPr>
          <w:spacing w:val="-25"/>
          <w:shd w:val="clear" w:color="auto" w:fill="FFD966"/>
        </w:rPr>
        <w:t xml:space="preserve"> </w:t>
      </w:r>
      <w:r>
        <w:rPr>
          <w:shd w:val="clear" w:color="auto" w:fill="FFD966"/>
        </w:rPr>
        <w:t>Geographic</w:t>
      </w:r>
      <w:r>
        <w:rPr>
          <w:spacing w:val="-7"/>
          <w:shd w:val="clear" w:color="auto" w:fill="FFD966"/>
        </w:rPr>
        <w:t xml:space="preserve"> </w:t>
      </w:r>
      <w:r>
        <w:rPr>
          <w:shd w:val="clear" w:color="auto" w:fill="FFD966"/>
        </w:rPr>
        <w:t>Representation</w:t>
      </w:r>
      <w:r>
        <w:rPr>
          <w:shd w:val="clear" w:color="auto" w:fill="FFD966"/>
        </w:rPr>
        <w:tab/>
      </w:r>
    </w:p>
    <w:p w14:paraId="789D642C" w14:textId="5CC0F219" w:rsidR="005B0596" w:rsidRDefault="00C67A11">
      <w:pPr>
        <w:pStyle w:val="BodyText"/>
        <w:spacing w:before="164"/>
        <w:jc w:val="both"/>
      </w:pPr>
      <w:r>
        <w:t xml:space="preserve">The CoC’s geographic area encompasses the entire state of </w:t>
      </w:r>
      <w:r w:rsidR="004D7C75">
        <w:t>Maine</w:t>
      </w:r>
      <w:r>
        <w:t>.</w:t>
      </w:r>
    </w:p>
    <w:p w14:paraId="4918F52E" w14:textId="77777777" w:rsidR="005B0596" w:rsidRDefault="00C67A11">
      <w:pPr>
        <w:pStyle w:val="Heading2"/>
        <w:tabs>
          <w:tab w:val="left" w:pos="10971"/>
        </w:tabs>
        <w:spacing w:before="160"/>
        <w:ind w:left="140" w:hanging="30"/>
      </w:pPr>
      <w:r>
        <w:rPr>
          <w:spacing w:val="-25"/>
          <w:shd w:val="clear" w:color="auto" w:fill="FFD966"/>
        </w:rPr>
        <w:t xml:space="preserve"> </w:t>
      </w:r>
      <w:r>
        <w:rPr>
          <w:shd w:val="clear" w:color="auto" w:fill="FFD966"/>
        </w:rPr>
        <w:t>Mission</w:t>
      </w:r>
      <w:r>
        <w:rPr>
          <w:shd w:val="clear" w:color="auto" w:fill="FFD966"/>
        </w:rPr>
        <w:tab/>
      </w:r>
    </w:p>
    <w:p w14:paraId="5D82AFAA" w14:textId="1F046CCE" w:rsidR="005B0596" w:rsidRDefault="004D7C75">
      <w:pPr>
        <w:pStyle w:val="BodyText"/>
        <w:spacing w:before="164" w:line="276" w:lineRule="auto"/>
        <w:ind w:right="201"/>
        <w:jc w:val="both"/>
      </w:pPr>
      <w:r w:rsidRPr="009807F5">
        <w:rPr>
          <w:highlight w:val="yellow"/>
        </w:rPr>
        <w:t>The MCoC plans and coordinates an equitable, just, and inclusive system that helps Maine people avoid or exit quickly from homelessness, and to address the underlying causes of homelessness using a broad, community-based approach with the ultimate goal of housing for all Mainers</w:t>
      </w:r>
      <w:r>
        <w:t xml:space="preserve">. </w:t>
      </w:r>
    </w:p>
    <w:p w14:paraId="7999F14F" w14:textId="77777777" w:rsidR="005B0596" w:rsidRDefault="00C67A11">
      <w:pPr>
        <w:pStyle w:val="Heading2"/>
        <w:tabs>
          <w:tab w:val="left" w:pos="10971"/>
        </w:tabs>
        <w:spacing w:before="121"/>
      </w:pPr>
      <w:r>
        <w:rPr>
          <w:spacing w:val="-25"/>
          <w:shd w:val="clear" w:color="auto" w:fill="FFD966"/>
        </w:rPr>
        <w:t xml:space="preserve"> </w:t>
      </w:r>
      <w:r>
        <w:rPr>
          <w:shd w:val="clear" w:color="auto" w:fill="FFD966"/>
        </w:rPr>
        <w:t>Responsibilities</w:t>
      </w:r>
      <w:r>
        <w:rPr>
          <w:shd w:val="clear" w:color="auto" w:fill="FFD966"/>
        </w:rPr>
        <w:tab/>
      </w:r>
    </w:p>
    <w:p w14:paraId="21CB5AC3" w14:textId="23D64459" w:rsidR="005B0596" w:rsidRDefault="00C67A11">
      <w:pPr>
        <w:pStyle w:val="BodyText"/>
        <w:spacing w:before="163" w:line="276" w:lineRule="auto"/>
        <w:ind w:right="196"/>
        <w:jc w:val="both"/>
      </w:pPr>
      <w:r>
        <w:t>In</w:t>
      </w:r>
      <w:r>
        <w:rPr>
          <w:spacing w:val="-5"/>
        </w:rPr>
        <w:t xml:space="preserve"> </w:t>
      </w:r>
      <w:r>
        <w:t>support</w:t>
      </w:r>
      <w:r>
        <w:rPr>
          <w:spacing w:val="-3"/>
        </w:rPr>
        <w:t xml:space="preserve"> </w:t>
      </w:r>
      <w:r>
        <w:t>of</w:t>
      </w:r>
      <w:r>
        <w:rPr>
          <w:spacing w:val="-3"/>
        </w:rPr>
        <w:t xml:space="preserve"> </w:t>
      </w:r>
      <w:r>
        <w:t>the</w:t>
      </w:r>
      <w:r>
        <w:rPr>
          <w:spacing w:val="-2"/>
        </w:rPr>
        <w:t xml:space="preserve"> </w:t>
      </w:r>
      <w:r>
        <w:t>mission</w:t>
      </w:r>
      <w:r>
        <w:rPr>
          <w:spacing w:val="-3"/>
        </w:rPr>
        <w:t xml:space="preserve"> </w:t>
      </w:r>
      <w:r>
        <w:t>and</w:t>
      </w:r>
      <w:r>
        <w:rPr>
          <w:spacing w:val="-4"/>
        </w:rPr>
        <w:t xml:space="preserve"> </w:t>
      </w:r>
      <w:r>
        <w:t>pursuant</w:t>
      </w:r>
      <w:r>
        <w:rPr>
          <w:spacing w:val="-4"/>
        </w:rPr>
        <w:t xml:space="preserve"> </w:t>
      </w:r>
      <w:r>
        <w:t>to</w:t>
      </w:r>
      <w:r>
        <w:rPr>
          <w:spacing w:val="-4"/>
        </w:rPr>
        <w:t xml:space="preserve"> </w:t>
      </w:r>
      <w:r>
        <w:t>HUD</w:t>
      </w:r>
      <w:r>
        <w:rPr>
          <w:spacing w:val="-5"/>
        </w:rPr>
        <w:t xml:space="preserve"> </w:t>
      </w:r>
      <w:r>
        <w:t>24</w:t>
      </w:r>
      <w:r>
        <w:rPr>
          <w:spacing w:val="-4"/>
        </w:rPr>
        <w:t xml:space="preserve"> </w:t>
      </w:r>
      <w:r>
        <w:t>CFR</w:t>
      </w:r>
      <w:r>
        <w:rPr>
          <w:spacing w:val="-5"/>
        </w:rPr>
        <w:t xml:space="preserve"> </w:t>
      </w:r>
      <w:r>
        <w:t>part</w:t>
      </w:r>
      <w:r>
        <w:rPr>
          <w:spacing w:val="-3"/>
        </w:rPr>
        <w:t xml:space="preserve"> </w:t>
      </w:r>
      <w:r>
        <w:t>578.7</w:t>
      </w:r>
      <w:r>
        <w:rPr>
          <w:spacing w:val="-3"/>
        </w:rPr>
        <w:t xml:space="preserve"> </w:t>
      </w:r>
      <w:r>
        <w:t>of</w:t>
      </w:r>
      <w:r>
        <w:rPr>
          <w:spacing w:val="-4"/>
        </w:rPr>
        <w:t xml:space="preserve"> </w:t>
      </w:r>
      <w:r>
        <w:t>the</w:t>
      </w:r>
      <w:r>
        <w:rPr>
          <w:spacing w:val="-2"/>
        </w:rPr>
        <w:t xml:space="preserve"> </w:t>
      </w:r>
      <w:hyperlink r:id="rId8">
        <w:r>
          <w:rPr>
            <w:color w:val="0462C1"/>
            <w:u w:val="single" w:color="0462C1"/>
          </w:rPr>
          <w:t>CoC</w:t>
        </w:r>
        <w:r>
          <w:rPr>
            <w:color w:val="0462C1"/>
            <w:spacing w:val="-4"/>
            <w:u w:val="single" w:color="0462C1"/>
          </w:rPr>
          <w:t xml:space="preserve"> </w:t>
        </w:r>
        <w:r>
          <w:rPr>
            <w:color w:val="0462C1"/>
            <w:u w:val="single" w:color="0462C1"/>
          </w:rPr>
          <w:t>Program</w:t>
        </w:r>
        <w:r>
          <w:rPr>
            <w:color w:val="0462C1"/>
            <w:spacing w:val="-4"/>
            <w:u w:val="single" w:color="0462C1"/>
          </w:rPr>
          <w:t xml:space="preserve"> </w:t>
        </w:r>
        <w:r>
          <w:rPr>
            <w:color w:val="0462C1"/>
            <w:u w:val="single" w:color="0462C1"/>
          </w:rPr>
          <w:t>Interim</w:t>
        </w:r>
        <w:r>
          <w:rPr>
            <w:color w:val="0462C1"/>
            <w:spacing w:val="-5"/>
            <w:u w:val="single" w:color="0462C1"/>
          </w:rPr>
          <w:t xml:space="preserve"> </w:t>
        </w:r>
        <w:r>
          <w:rPr>
            <w:color w:val="0462C1"/>
            <w:u w:val="single" w:color="0462C1"/>
          </w:rPr>
          <w:t>Rule</w:t>
        </w:r>
        <w:r>
          <w:t>,</w:t>
        </w:r>
        <w:r>
          <w:rPr>
            <w:spacing w:val="-4"/>
          </w:rPr>
          <w:t xml:space="preserve"> </w:t>
        </w:r>
      </w:hyperlink>
      <w:r>
        <w:t>the</w:t>
      </w:r>
      <w:r>
        <w:rPr>
          <w:spacing w:val="-3"/>
        </w:rPr>
        <w:t xml:space="preserve"> </w:t>
      </w:r>
      <w:r>
        <w:t>Responsibilities</w:t>
      </w:r>
      <w:r>
        <w:rPr>
          <w:spacing w:val="-1"/>
        </w:rPr>
        <w:t xml:space="preserve"> </w:t>
      </w:r>
      <w:r>
        <w:t xml:space="preserve">of the </w:t>
      </w:r>
      <w:r w:rsidR="004D7C75">
        <w:t>M</w:t>
      </w:r>
      <w:r>
        <w:t>CoC are as</w:t>
      </w:r>
      <w:r>
        <w:rPr>
          <w:spacing w:val="-6"/>
        </w:rPr>
        <w:t xml:space="preserve"> </w:t>
      </w:r>
      <w:r>
        <w:t>follows:</w:t>
      </w:r>
    </w:p>
    <w:p w14:paraId="1165B672" w14:textId="77777777" w:rsidR="005B0596" w:rsidRDefault="00C67A11">
      <w:pPr>
        <w:pStyle w:val="Heading4"/>
        <w:numPr>
          <w:ilvl w:val="0"/>
          <w:numId w:val="23"/>
        </w:numPr>
        <w:tabs>
          <w:tab w:val="left" w:pos="572"/>
        </w:tabs>
        <w:jc w:val="both"/>
      </w:pPr>
      <w:r>
        <w:t>To conduct effective planning processes to develop and update a Plan to End</w:t>
      </w:r>
      <w:r>
        <w:rPr>
          <w:spacing w:val="-11"/>
        </w:rPr>
        <w:t xml:space="preserve"> </w:t>
      </w:r>
      <w:r>
        <w:t>Homelessness</w:t>
      </w:r>
    </w:p>
    <w:p w14:paraId="0614F175" w14:textId="77777777" w:rsidR="005B0596" w:rsidRDefault="00C67A11">
      <w:pPr>
        <w:pStyle w:val="BodyText"/>
        <w:spacing w:before="41" w:line="276" w:lineRule="auto"/>
        <w:ind w:left="572" w:right="199"/>
        <w:jc w:val="both"/>
      </w:pPr>
      <w:r>
        <w:t>The CoC is responsible for the planning and implementation of a comprehensive system to address the needs of the homeless</w:t>
      </w:r>
      <w:r>
        <w:rPr>
          <w:spacing w:val="-8"/>
        </w:rPr>
        <w:t xml:space="preserve"> </w:t>
      </w:r>
      <w:r>
        <w:t>population,</w:t>
      </w:r>
      <w:r>
        <w:rPr>
          <w:spacing w:val="-7"/>
        </w:rPr>
        <w:t xml:space="preserve"> </w:t>
      </w:r>
      <w:r>
        <w:t>subpopulations,</w:t>
      </w:r>
      <w:r>
        <w:rPr>
          <w:spacing w:val="-6"/>
        </w:rPr>
        <w:t xml:space="preserve"> </w:t>
      </w:r>
      <w:r>
        <w:t>and</w:t>
      </w:r>
      <w:r>
        <w:rPr>
          <w:spacing w:val="-7"/>
        </w:rPr>
        <w:t xml:space="preserve"> </w:t>
      </w:r>
      <w:r>
        <w:t>persons</w:t>
      </w:r>
      <w:r>
        <w:rPr>
          <w:spacing w:val="-6"/>
        </w:rPr>
        <w:t xml:space="preserve"> </w:t>
      </w:r>
      <w:r>
        <w:t>experiencing</w:t>
      </w:r>
      <w:r>
        <w:rPr>
          <w:spacing w:val="-7"/>
        </w:rPr>
        <w:t xml:space="preserve"> </w:t>
      </w:r>
      <w:r>
        <w:t>a</w:t>
      </w:r>
      <w:r>
        <w:rPr>
          <w:spacing w:val="-7"/>
        </w:rPr>
        <w:t xml:space="preserve"> </w:t>
      </w:r>
      <w:r>
        <w:t>housing</w:t>
      </w:r>
      <w:r>
        <w:rPr>
          <w:spacing w:val="-8"/>
        </w:rPr>
        <w:t xml:space="preserve"> </w:t>
      </w:r>
      <w:r>
        <w:t>crisis</w:t>
      </w:r>
      <w:r>
        <w:rPr>
          <w:spacing w:val="-7"/>
        </w:rPr>
        <w:t xml:space="preserve"> </w:t>
      </w:r>
      <w:r>
        <w:t>within</w:t>
      </w:r>
      <w:r>
        <w:rPr>
          <w:spacing w:val="-8"/>
        </w:rPr>
        <w:t xml:space="preserve"> </w:t>
      </w:r>
      <w:r>
        <w:t>its</w:t>
      </w:r>
      <w:r>
        <w:rPr>
          <w:spacing w:val="-8"/>
        </w:rPr>
        <w:t xml:space="preserve"> </w:t>
      </w:r>
      <w:r>
        <w:t>geographic</w:t>
      </w:r>
      <w:r>
        <w:rPr>
          <w:spacing w:val="-9"/>
        </w:rPr>
        <w:t xml:space="preserve"> </w:t>
      </w:r>
      <w:r>
        <w:t>area.</w:t>
      </w:r>
      <w:r>
        <w:rPr>
          <w:spacing w:val="36"/>
        </w:rPr>
        <w:t xml:space="preserve"> </w:t>
      </w:r>
      <w:r>
        <w:t>The</w:t>
      </w:r>
      <w:r>
        <w:rPr>
          <w:spacing w:val="-9"/>
        </w:rPr>
        <w:t xml:space="preserve"> </w:t>
      </w:r>
      <w:r>
        <w:t>Plan will include long-range st</w:t>
      </w:r>
      <w:r>
        <w:t>rategies, action steps to implement the Plan, and periodic evaluation/updates to assure its effectiveness. The CoC’s Action Plan to End Homelessness can be found</w:t>
      </w:r>
      <w:r>
        <w:rPr>
          <w:spacing w:val="-6"/>
        </w:rPr>
        <w:t xml:space="preserve"> </w:t>
      </w:r>
      <w:hyperlink r:id="rId9">
        <w:r>
          <w:rPr>
            <w:color w:val="0462C1"/>
            <w:u w:val="single" w:color="0462C1"/>
          </w:rPr>
          <w:t>here</w:t>
        </w:r>
        <w:r>
          <w:t>.</w:t>
        </w:r>
      </w:hyperlink>
    </w:p>
    <w:p w14:paraId="6C7FD843" w14:textId="77777777" w:rsidR="005B0596" w:rsidRDefault="00C67A11">
      <w:pPr>
        <w:pStyle w:val="Heading4"/>
        <w:numPr>
          <w:ilvl w:val="0"/>
          <w:numId w:val="23"/>
        </w:numPr>
        <w:tabs>
          <w:tab w:val="left" w:pos="572"/>
        </w:tabs>
        <w:spacing w:before="119" w:line="276" w:lineRule="auto"/>
        <w:ind w:right="199"/>
        <w:jc w:val="both"/>
      </w:pPr>
      <w:r>
        <w:t>To</w:t>
      </w:r>
      <w:r>
        <w:rPr>
          <w:spacing w:val="-11"/>
        </w:rPr>
        <w:t xml:space="preserve"> </w:t>
      </w:r>
      <w:r>
        <w:t>coordinate</w:t>
      </w:r>
      <w:r>
        <w:rPr>
          <w:spacing w:val="-12"/>
        </w:rPr>
        <w:t xml:space="preserve"> </w:t>
      </w:r>
      <w:r>
        <w:t>with</w:t>
      </w:r>
      <w:r>
        <w:rPr>
          <w:spacing w:val="-11"/>
        </w:rPr>
        <w:t xml:space="preserve"> </w:t>
      </w:r>
      <w:r>
        <w:t>entities</w:t>
      </w:r>
      <w:r>
        <w:rPr>
          <w:spacing w:val="-12"/>
        </w:rPr>
        <w:t xml:space="preserve"> </w:t>
      </w:r>
      <w:r>
        <w:t>and</w:t>
      </w:r>
      <w:r>
        <w:rPr>
          <w:spacing w:val="-11"/>
        </w:rPr>
        <w:t xml:space="preserve"> </w:t>
      </w:r>
      <w:r>
        <w:t>organizations</w:t>
      </w:r>
      <w:r>
        <w:rPr>
          <w:spacing w:val="-10"/>
        </w:rPr>
        <w:t xml:space="preserve"> </w:t>
      </w:r>
      <w:r>
        <w:t>within</w:t>
      </w:r>
      <w:r>
        <w:rPr>
          <w:spacing w:val="-11"/>
        </w:rPr>
        <w:t xml:space="preserve"> </w:t>
      </w:r>
      <w:r>
        <w:t>the</w:t>
      </w:r>
      <w:r>
        <w:rPr>
          <w:spacing w:val="-10"/>
        </w:rPr>
        <w:t xml:space="preserve"> </w:t>
      </w:r>
      <w:r>
        <w:t>CoC</w:t>
      </w:r>
      <w:r>
        <w:rPr>
          <w:spacing w:val="-11"/>
        </w:rPr>
        <w:t xml:space="preserve"> </w:t>
      </w:r>
      <w:r>
        <w:t>on</w:t>
      </w:r>
      <w:r>
        <w:rPr>
          <w:spacing w:val="-11"/>
        </w:rPr>
        <w:t xml:space="preserve"> </w:t>
      </w:r>
      <w:r>
        <w:t>improving</w:t>
      </w:r>
      <w:r>
        <w:rPr>
          <w:spacing w:val="-10"/>
        </w:rPr>
        <w:t xml:space="preserve"> </w:t>
      </w:r>
      <w:r>
        <w:t>the</w:t>
      </w:r>
      <w:r>
        <w:rPr>
          <w:spacing w:val="-10"/>
        </w:rPr>
        <w:t xml:space="preserve"> </w:t>
      </w:r>
      <w:r>
        <w:t>effectiveness</w:t>
      </w:r>
      <w:r>
        <w:rPr>
          <w:spacing w:val="-10"/>
        </w:rPr>
        <w:t xml:space="preserve"> </w:t>
      </w:r>
      <w:r>
        <w:t>of</w:t>
      </w:r>
      <w:r>
        <w:rPr>
          <w:spacing w:val="-11"/>
        </w:rPr>
        <w:t xml:space="preserve"> </w:t>
      </w:r>
      <w:r>
        <w:t>homeless</w:t>
      </w:r>
      <w:r>
        <w:rPr>
          <w:spacing w:val="-9"/>
        </w:rPr>
        <w:t xml:space="preserve"> </w:t>
      </w:r>
      <w:r>
        <w:t>assistance services</w:t>
      </w:r>
    </w:p>
    <w:p w14:paraId="7F987C78" w14:textId="77777777" w:rsidR="005B0596" w:rsidRDefault="00C67A11">
      <w:pPr>
        <w:pStyle w:val="BodyText"/>
        <w:spacing w:before="1" w:line="276" w:lineRule="auto"/>
        <w:ind w:left="572" w:right="197"/>
        <w:jc w:val="both"/>
      </w:pPr>
      <w:r>
        <w:t xml:space="preserve">The CoC coordinates with several agencies and entities involved in the planning and implementation of homeless </w:t>
      </w:r>
      <w:r>
        <w:t>programs and activities in the statewide area. The primary relationship is with the HUD CDBG, ESG, and HOME jurisdictions. Coordination includes the management of statewide homeless and housing programs, the completion of Consolidated Plans, and other stat</w:t>
      </w:r>
      <w:r>
        <w:t>ewide and local planning efforts.</w:t>
      </w:r>
    </w:p>
    <w:p w14:paraId="17EC0ACC" w14:textId="77777777" w:rsidR="005B0596" w:rsidRDefault="00C67A11">
      <w:pPr>
        <w:pStyle w:val="Heading4"/>
        <w:numPr>
          <w:ilvl w:val="0"/>
          <w:numId w:val="23"/>
        </w:numPr>
        <w:tabs>
          <w:tab w:val="left" w:pos="572"/>
        </w:tabs>
        <w:jc w:val="both"/>
      </w:pPr>
      <w:r>
        <w:t>To</w:t>
      </w:r>
      <w:r>
        <w:rPr>
          <w:spacing w:val="-14"/>
        </w:rPr>
        <w:t xml:space="preserve"> </w:t>
      </w:r>
      <w:r>
        <w:t>operate</w:t>
      </w:r>
      <w:r>
        <w:rPr>
          <w:spacing w:val="-14"/>
        </w:rPr>
        <w:t xml:space="preserve"> </w:t>
      </w:r>
      <w:r>
        <w:t>an</w:t>
      </w:r>
      <w:r>
        <w:rPr>
          <w:spacing w:val="-13"/>
        </w:rPr>
        <w:t xml:space="preserve"> </w:t>
      </w:r>
      <w:r>
        <w:t>effective</w:t>
      </w:r>
      <w:r>
        <w:rPr>
          <w:spacing w:val="-13"/>
        </w:rPr>
        <w:t xml:space="preserve"> </w:t>
      </w:r>
      <w:r>
        <w:t>performance</w:t>
      </w:r>
      <w:r>
        <w:rPr>
          <w:spacing w:val="-14"/>
        </w:rPr>
        <w:t xml:space="preserve"> </w:t>
      </w:r>
      <w:r>
        <w:t>management</w:t>
      </w:r>
      <w:r>
        <w:rPr>
          <w:spacing w:val="-14"/>
        </w:rPr>
        <w:t xml:space="preserve"> </w:t>
      </w:r>
      <w:r>
        <w:t>system</w:t>
      </w:r>
      <w:r>
        <w:rPr>
          <w:spacing w:val="-12"/>
        </w:rPr>
        <w:t xml:space="preserve"> </w:t>
      </w:r>
      <w:r>
        <w:t>through</w:t>
      </w:r>
      <w:r>
        <w:rPr>
          <w:spacing w:val="-13"/>
        </w:rPr>
        <w:t xml:space="preserve"> </w:t>
      </w:r>
      <w:r>
        <w:t>the</w:t>
      </w:r>
      <w:r>
        <w:rPr>
          <w:spacing w:val="-13"/>
        </w:rPr>
        <w:t xml:space="preserve"> </w:t>
      </w:r>
      <w:r>
        <w:t>Homeless</w:t>
      </w:r>
      <w:r>
        <w:rPr>
          <w:spacing w:val="-14"/>
        </w:rPr>
        <w:t xml:space="preserve"> </w:t>
      </w:r>
      <w:r>
        <w:t>Management</w:t>
      </w:r>
      <w:r>
        <w:rPr>
          <w:spacing w:val="-14"/>
        </w:rPr>
        <w:t xml:space="preserve"> </w:t>
      </w:r>
      <w:r>
        <w:t>Information</w:t>
      </w:r>
      <w:r>
        <w:rPr>
          <w:spacing w:val="-13"/>
        </w:rPr>
        <w:t xml:space="preserve"> </w:t>
      </w:r>
      <w:r>
        <w:t>System</w:t>
      </w:r>
    </w:p>
    <w:p w14:paraId="5566E9AF" w14:textId="77777777" w:rsidR="005B0596" w:rsidRDefault="005B0596">
      <w:pPr>
        <w:jc w:val="both"/>
        <w:sectPr w:rsidR="005B0596">
          <w:headerReference w:type="default" r:id="rId10"/>
          <w:footerReference w:type="default" r:id="rId11"/>
          <w:pgSz w:w="12240" w:h="15840"/>
          <w:pgMar w:top="940" w:right="520" w:bottom="880" w:left="580" w:header="759" w:footer="686" w:gutter="0"/>
          <w:pgNumType w:start="1"/>
          <w:cols w:space="720"/>
        </w:sectPr>
      </w:pPr>
    </w:p>
    <w:p w14:paraId="681FB38A" w14:textId="77777777" w:rsidR="005B0596" w:rsidRDefault="00C67A11">
      <w:pPr>
        <w:spacing w:before="123"/>
        <w:ind w:left="572"/>
        <w:rPr>
          <w:b/>
          <w:i/>
        </w:rPr>
      </w:pPr>
      <w:r>
        <w:rPr>
          <w:b/>
          <w:i/>
        </w:rPr>
        <w:lastRenderedPageBreak/>
        <w:t>(HMIS) to ensure progress in meeting established project and continuum outcomes</w:t>
      </w:r>
    </w:p>
    <w:p w14:paraId="2337B497" w14:textId="77777777" w:rsidR="005B0596" w:rsidRDefault="00C67A11">
      <w:pPr>
        <w:pStyle w:val="BodyText"/>
        <w:spacing w:before="41" w:line="276" w:lineRule="auto"/>
        <w:ind w:left="572" w:right="128"/>
      </w:pPr>
      <w:r>
        <w:t>The CoC is responsible for the implementation and maintenance of an HMIS system for the CoC. Specifically, the CoC must:</w:t>
      </w:r>
    </w:p>
    <w:p w14:paraId="2B17B735" w14:textId="77777777" w:rsidR="005B0596" w:rsidRDefault="00C67A11">
      <w:pPr>
        <w:pStyle w:val="ListParagraph"/>
        <w:numPr>
          <w:ilvl w:val="1"/>
          <w:numId w:val="23"/>
        </w:numPr>
        <w:tabs>
          <w:tab w:val="left" w:pos="1363"/>
          <w:tab w:val="left" w:pos="1364"/>
        </w:tabs>
        <w:spacing w:before="0"/>
      </w:pPr>
      <w:r>
        <w:t>Designate a single HMIS for its geographic</w:t>
      </w:r>
      <w:r>
        <w:rPr>
          <w:spacing w:val="-5"/>
        </w:rPr>
        <w:t xml:space="preserve"> </w:t>
      </w:r>
      <w:r>
        <w:t>area;</w:t>
      </w:r>
    </w:p>
    <w:p w14:paraId="47DC487E" w14:textId="77777777" w:rsidR="005B0596" w:rsidRDefault="00C67A11">
      <w:pPr>
        <w:pStyle w:val="ListParagraph"/>
        <w:numPr>
          <w:ilvl w:val="1"/>
          <w:numId w:val="23"/>
        </w:numPr>
        <w:tabs>
          <w:tab w:val="left" w:pos="1363"/>
          <w:tab w:val="left" w:pos="1364"/>
        </w:tabs>
        <w:spacing w:line="276" w:lineRule="auto"/>
        <w:ind w:right="197"/>
      </w:pPr>
      <w:r>
        <w:t>Designate a single eligible applicant to serve as the HMIS Lead Agency to manage the HMIS and apply for HMIS</w:t>
      </w:r>
      <w:r>
        <w:rPr>
          <w:spacing w:val="-1"/>
        </w:rPr>
        <w:t xml:space="preserve"> </w:t>
      </w:r>
      <w:r>
        <w:t>funding;</w:t>
      </w:r>
    </w:p>
    <w:p w14:paraId="68D5D440" w14:textId="77777777" w:rsidR="005B0596" w:rsidRDefault="00C67A11">
      <w:pPr>
        <w:pStyle w:val="ListParagraph"/>
        <w:numPr>
          <w:ilvl w:val="1"/>
          <w:numId w:val="23"/>
        </w:numPr>
        <w:tabs>
          <w:tab w:val="left" w:pos="1364"/>
        </w:tabs>
        <w:spacing w:before="1"/>
        <w:jc w:val="both"/>
      </w:pPr>
      <w:r>
        <w:t>Ensure that the HMIS is administered in compliance with requirements prescribed by</w:t>
      </w:r>
      <w:r>
        <w:rPr>
          <w:spacing w:val="-12"/>
        </w:rPr>
        <w:t xml:space="preserve"> </w:t>
      </w:r>
      <w:r>
        <w:t>HUD;</w:t>
      </w:r>
    </w:p>
    <w:p w14:paraId="6E3C8A37" w14:textId="77777777" w:rsidR="005B0596" w:rsidRDefault="00C67A11">
      <w:pPr>
        <w:pStyle w:val="ListParagraph"/>
        <w:numPr>
          <w:ilvl w:val="1"/>
          <w:numId w:val="23"/>
        </w:numPr>
        <w:tabs>
          <w:tab w:val="left" w:pos="1364"/>
        </w:tabs>
        <w:spacing w:line="276" w:lineRule="auto"/>
        <w:ind w:right="197"/>
        <w:jc w:val="both"/>
      </w:pPr>
      <w:r>
        <w:t>To</w:t>
      </w:r>
      <w:r>
        <w:rPr>
          <w:spacing w:val="-10"/>
        </w:rPr>
        <w:t xml:space="preserve"> </w:t>
      </w:r>
      <w:r>
        <w:t>the</w:t>
      </w:r>
      <w:r>
        <w:rPr>
          <w:spacing w:val="-10"/>
        </w:rPr>
        <w:t xml:space="preserve"> </w:t>
      </w:r>
      <w:r>
        <w:t>extent</w:t>
      </w:r>
      <w:r>
        <w:rPr>
          <w:spacing w:val="-9"/>
        </w:rPr>
        <w:t xml:space="preserve"> </w:t>
      </w:r>
      <w:r>
        <w:t>possible,</w:t>
      </w:r>
      <w:r>
        <w:rPr>
          <w:spacing w:val="-10"/>
        </w:rPr>
        <w:t xml:space="preserve"> </w:t>
      </w:r>
      <w:r>
        <w:t>ensure</w:t>
      </w:r>
      <w:r>
        <w:rPr>
          <w:spacing w:val="-10"/>
        </w:rPr>
        <w:t xml:space="preserve"> </w:t>
      </w:r>
      <w:r>
        <w:t>that</w:t>
      </w:r>
      <w:r>
        <w:rPr>
          <w:spacing w:val="-8"/>
        </w:rPr>
        <w:t xml:space="preserve"> </w:t>
      </w:r>
      <w:r>
        <w:t>projects</w:t>
      </w:r>
      <w:r>
        <w:rPr>
          <w:spacing w:val="-10"/>
        </w:rPr>
        <w:t xml:space="preserve"> </w:t>
      </w:r>
      <w:r>
        <w:t>using</w:t>
      </w:r>
      <w:r>
        <w:rPr>
          <w:spacing w:val="-11"/>
        </w:rPr>
        <w:t xml:space="preserve"> </w:t>
      </w:r>
      <w:r>
        <w:t>an</w:t>
      </w:r>
      <w:r>
        <w:rPr>
          <w:spacing w:val="-9"/>
        </w:rPr>
        <w:t xml:space="preserve"> </w:t>
      </w:r>
      <w:r>
        <w:t>alternate</w:t>
      </w:r>
      <w:r>
        <w:rPr>
          <w:spacing w:val="-9"/>
        </w:rPr>
        <w:t xml:space="preserve"> </w:t>
      </w:r>
      <w:r>
        <w:t>data</w:t>
      </w:r>
      <w:r>
        <w:rPr>
          <w:spacing w:val="-8"/>
        </w:rPr>
        <w:t xml:space="preserve"> </w:t>
      </w:r>
      <w:r>
        <w:t>collection</w:t>
      </w:r>
      <w:r>
        <w:rPr>
          <w:spacing w:val="-8"/>
        </w:rPr>
        <w:t xml:space="preserve"> </w:t>
      </w:r>
      <w:r>
        <w:t>system</w:t>
      </w:r>
      <w:r>
        <w:rPr>
          <w:spacing w:val="-9"/>
        </w:rPr>
        <w:t xml:space="preserve"> </w:t>
      </w:r>
      <w:r>
        <w:t>(such</w:t>
      </w:r>
      <w:r>
        <w:rPr>
          <w:spacing w:val="-9"/>
        </w:rPr>
        <w:t xml:space="preserve"> </w:t>
      </w:r>
      <w:r>
        <w:t>as</w:t>
      </w:r>
      <w:r>
        <w:rPr>
          <w:spacing w:val="-8"/>
        </w:rPr>
        <w:t xml:space="preserve"> </w:t>
      </w:r>
      <w:r>
        <w:t>Victim</w:t>
      </w:r>
      <w:r>
        <w:rPr>
          <w:spacing w:val="-10"/>
        </w:rPr>
        <w:t xml:space="preserve"> </w:t>
      </w:r>
      <w:r>
        <w:t>Service Providers) are compliant with maintaining a "comparable database". The collection of data must comply with the most current</w:t>
      </w:r>
      <w:r>
        <w:rPr>
          <w:color w:val="0462C1"/>
        </w:rPr>
        <w:t xml:space="preserve"> </w:t>
      </w:r>
      <w:hyperlink r:id="rId12">
        <w:r>
          <w:rPr>
            <w:color w:val="0462C1"/>
            <w:u w:val="single" w:color="0462C1"/>
          </w:rPr>
          <w:t>HMIS Data</w:t>
        </w:r>
        <w:r>
          <w:rPr>
            <w:color w:val="0462C1"/>
            <w:spacing w:val="-4"/>
            <w:u w:val="single" w:color="0462C1"/>
          </w:rPr>
          <w:t xml:space="preserve"> </w:t>
        </w:r>
        <w:r>
          <w:rPr>
            <w:color w:val="0462C1"/>
            <w:u w:val="single" w:color="0462C1"/>
          </w:rPr>
          <w:t>Standards</w:t>
        </w:r>
        <w:r>
          <w:t>.</w:t>
        </w:r>
      </w:hyperlink>
    </w:p>
    <w:p w14:paraId="238F608F" w14:textId="0E44B600" w:rsidR="005B0596" w:rsidRDefault="00C67A11">
      <w:pPr>
        <w:pStyle w:val="ListParagraph"/>
        <w:numPr>
          <w:ilvl w:val="1"/>
          <w:numId w:val="23"/>
        </w:numPr>
        <w:tabs>
          <w:tab w:val="left" w:pos="1364"/>
        </w:tabs>
        <w:spacing w:before="0" w:line="276" w:lineRule="auto"/>
        <w:ind w:right="196"/>
        <w:jc w:val="both"/>
      </w:pPr>
      <w:r>
        <w:t>In consultation with the HMIS Lead Agency, review, revise, and approve the</w:t>
      </w:r>
      <w:r>
        <w:rPr>
          <w:color w:val="0462C1"/>
        </w:rPr>
        <w:t xml:space="preserve"> </w:t>
      </w:r>
      <w:r>
        <w:rPr>
          <w:color w:val="0462C1"/>
          <w:u w:val="single" w:color="0462C1"/>
        </w:rPr>
        <w:t>HMIS privacy and security</w:t>
      </w:r>
      <w:hyperlink r:id="rId13">
        <w:r>
          <w:rPr>
            <w:color w:val="0462C1"/>
            <w:u w:val="single" w:color="0462C1"/>
          </w:rPr>
          <w:t xml:space="preserve"> policies</w:t>
        </w:r>
        <w:r>
          <w:rPr>
            <w:color w:val="0462C1"/>
            <w:spacing w:val="-8"/>
            <w:u w:val="single" w:color="0462C1"/>
          </w:rPr>
          <w:t xml:space="preserve"> </w:t>
        </w:r>
        <w:r>
          <w:rPr>
            <w:color w:val="0462C1"/>
            <w:u w:val="single" w:color="0462C1"/>
          </w:rPr>
          <w:t>and</w:t>
        </w:r>
        <w:r>
          <w:rPr>
            <w:color w:val="0462C1"/>
            <w:spacing w:val="-5"/>
            <w:u w:val="single" w:color="0462C1"/>
          </w:rPr>
          <w:t xml:space="preserve"> </w:t>
        </w:r>
        <w:r>
          <w:rPr>
            <w:color w:val="0462C1"/>
            <w:u w:val="single" w:color="0462C1"/>
          </w:rPr>
          <w:t>procedures</w:t>
        </w:r>
        <w:r>
          <w:rPr>
            <w:color w:val="0462C1"/>
            <w:spacing w:val="-5"/>
          </w:rPr>
          <w:t xml:space="preserve"> </w:t>
        </w:r>
      </w:hyperlink>
      <w:r>
        <w:t>and</w:t>
      </w:r>
      <w:r>
        <w:rPr>
          <w:color w:val="0462C1"/>
          <w:spacing w:val="-7"/>
        </w:rPr>
        <w:t xml:space="preserve"> </w:t>
      </w:r>
      <w:r>
        <w:rPr>
          <w:color w:val="0462C1"/>
          <w:u w:val="single" w:color="0462C1"/>
        </w:rPr>
        <w:t>data</w:t>
      </w:r>
      <w:r>
        <w:rPr>
          <w:color w:val="0462C1"/>
          <w:spacing w:val="-8"/>
          <w:u w:val="single" w:color="0462C1"/>
        </w:rPr>
        <w:t xml:space="preserve"> </w:t>
      </w:r>
      <w:r>
        <w:rPr>
          <w:color w:val="0462C1"/>
          <w:u w:val="single" w:color="0462C1"/>
        </w:rPr>
        <w:t>quality</w:t>
      </w:r>
      <w:r>
        <w:rPr>
          <w:color w:val="0462C1"/>
          <w:spacing w:val="-6"/>
          <w:u w:val="single" w:color="0462C1"/>
        </w:rPr>
        <w:t xml:space="preserve"> </w:t>
      </w:r>
      <w:r>
        <w:rPr>
          <w:color w:val="0462C1"/>
          <w:u w:val="single" w:color="0462C1"/>
        </w:rPr>
        <w:t>plan</w:t>
      </w:r>
      <w:r>
        <w:t>,</w:t>
      </w:r>
      <w:r>
        <w:rPr>
          <w:spacing w:val="-7"/>
        </w:rPr>
        <w:t xml:space="preserve"> </w:t>
      </w:r>
      <w:r>
        <w:t>the</w:t>
      </w:r>
      <w:r>
        <w:rPr>
          <w:spacing w:val="-6"/>
        </w:rPr>
        <w:t xml:space="preserve"> </w:t>
      </w:r>
      <w:r>
        <w:t>most</w:t>
      </w:r>
      <w:r>
        <w:rPr>
          <w:spacing w:val="-7"/>
        </w:rPr>
        <w:t xml:space="preserve"> </w:t>
      </w:r>
      <w:r>
        <w:t>recent</w:t>
      </w:r>
      <w:r>
        <w:rPr>
          <w:spacing w:val="-7"/>
        </w:rPr>
        <w:t xml:space="preserve"> </w:t>
      </w:r>
      <w:r w:rsidR="00DB10DD">
        <w:t>MCoC</w:t>
      </w:r>
      <w:r>
        <w:rPr>
          <w:spacing w:val="-7"/>
        </w:rPr>
        <w:t xml:space="preserve"> </w:t>
      </w:r>
      <w:r>
        <w:t>HMIS</w:t>
      </w:r>
      <w:r>
        <w:rPr>
          <w:spacing w:val="-7"/>
        </w:rPr>
        <w:t xml:space="preserve"> </w:t>
      </w:r>
      <w:r>
        <w:t>governance</w:t>
      </w:r>
      <w:r>
        <w:rPr>
          <w:spacing w:val="-7"/>
        </w:rPr>
        <w:t xml:space="preserve"> </w:t>
      </w:r>
      <w:r>
        <w:t>can</w:t>
      </w:r>
      <w:r>
        <w:rPr>
          <w:spacing w:val="-6"/>
        </w:rPr>
        <w:t xml:space="preserve"> </w:t>
      </w:r>
      <w:r>
        <w:t>be</w:t>
      </w:r>
      <w:r>
        <w:rPr>
          <w:spacing w:val="-7"/>
        </w:rPr>
        <w:t xml:space="preserve"> </w:t>
      </w:r>
      <w:r>
        <w:t>found</w:t>
      </w:r>
      <w:r>
        <w:rPr>
          <w:color w:val="0462C1"/>
          <w:spacing w:val="-7"/>
        </w:rPr>
        <w:t xml:space="preserve"> </w:t>
      </w:r>
      <w:r>
        <w:rPr>
          <w:color w:val="0462C1"/>
          <w:u w:val="single" w:color="0462C1"/>
        </w:rPr>
        <w:t>here</w:t>
      </w:r>
      <w:r>
        <w:t>;</w:t>
      </w:r>
    </w:p>
    <w:p w14:paraId="4E781C19" w14:textId="77777777" w:rsidR="005B0596" w:rsidRDefault="00C67A11">
      <w:pPr>
        <w:pStyle w:val="ListParagraph"/>
        <w:numPr>
          <w:ilvl w:val="1"/>
          <w:numId w:val="23"/>
        </w:numPr>
        <w:tabs>
          <w:tab w:val="left" w:pos="1364"/>
        </w:tabs>
        <w:spacing w:before="0"/>
        <w:jc w:val="both"/>
      </w:pPr>
      <w:r>
        <w:t>Ensure the consistent participation of recipients and subrecipients in the</w:t>
      </w:r>
      <w:r>
        <w:rPr>
          <w:spacing w:val="-12"/>
        </w:rPr>
        <w:t xml:space="preserve"> </w:t>
      </w:r>
      <w:r>
        <w:t>HMIS.</w:t>
      </w:r>
    </w:p>
    <w:p w14:paraId="70DAD63A" w14:textId="42D7A369" w:rsidR="005B0596" w:rsidRDefault="00C67A11">
      <w:pPr>
        <w:pStyle w:val="BodyText"/>
        <w:spacing w:before="160" w:line="276" w:lineRule="auto"/>
        <w:ind w:left="572" w:right="199"/>
        <w:jc w:val="both"/>
      </w:pPr>
      <w:r>
        <w:t>The CoC coordinates with the HMIS Lead Agency, grant recipients, grant subrecipients,</w:t>
      </w:r>
      <w:r>
        <w:t xml:space="preserve"> </w:t>
      </w:r>
      <w:r w:rsidR="00036ACE" w:rsidRPr="00036ACE">
        <w:rPr>
          <w:highlight w:val="yellow"/>
        </w:rPr>
        <w:t>relevant committees</w:t>
      </w:r>
      <w:r w:rsidR="00036ACE">
        <w:t xml:space="preserve">, </w:t>
      </w:r>
      <w:r>
        <w:t>and other participating organizations to establish performance targets appropriate for its population and program types. It also reviews periodic reports on performance of CoC-wide goals and supports efforts to obtain accurate and com</w:t>
      </w:r>
      <w:r>
        <w:t>plete data on tracked outcomes.</w:t>
      </w:r>
    </w:p>
    <w:p w14:paraId="16596589" w14:textId="15ADE72F" w:rsidR="005B0596" w:rsidRDefault="00C67A11">
      <w:pPr>
        <w:pStyle w:val="Heading4"/>
        <w:numPr>
          <w:ilvl w:val="0"/>
          <w:numId w:val="23"/>
        </w:numPr>
        <w:tabs>
          <w:tab w:val="left" w:pos="572"/>
        </w:tabs>
        <w:spacing w:line="276" w:lineRule="auto"/>
        <w:ind w:right="199"/>
        <w:jc w:val="both"/>
      </w:pPr>
      <w:r>
        <w:t xml:space="preserve">To maintain an effective CoC project monitoring and technical assistance effort to assist grantees with </w:t>
      </w:r>
      <w:r w:rsidR="00036ACE" w:rsidRPr="00036ACE">
        <w:rPr>
          <w:highlight w:val="yellow"/>
        </w:rPr>
        <w:t>low</w:t>
      </w:r>
      <w:r>
        <w:t xml:space="preserve"> performance </w:t>
      </w:r>
      <w:r w:rsidR="00036ACE">
        <w:t>and/</w:t>
      </w:r>
      <w:r>
        <w:t>or</w:t>
      </w:r>
      <w:r>
        <w:rPr>
          <w:spacing w:val="-1"/>
        </w:rPr>
        <w:t xml:space="preserve"> </w:t>
      </w:r>
      <w:r>
        <w:t>management</w:t>
      </w:r>
    </w:p>
    <w:p w14:paraId="7E98F2FC" w14:textId="353A7A0F" w:rsidR="005B0596" w:rsidRDefault="00C67A11">
      <w:pPr>
        <w:pStyle w:val="BodyText"/>
        <w:spacing w:line="276" w:lineRule="auto"/>
        <w:ind w:left="572" w:right="197"/>
        <w:jc w:val="both"/>
        <w:rPr>
          <w:rFonts w:ascii="Arial" w:hAnsi="Arial"/>
          <w:sz w:val="14"/>
        </w:rPr>
      </w:pPr>
      <w:r>
        <w:t>The</w:t>
      </w:r>
      <w:r>
        <w:rPr>
          <w:spacing w:val="-8"/>
        </w:rPr>
        <w:t xml:space="preserve"> </w:t>
      </w:r>
      <w:r>
        <w:t>CoC</w:t>
      </w:r>
      <w:r>
        <w:rPr>
          <w:spacing w:val="-7"/>
        </w:rPr>
        <w:t xml:space="preserve"> </w:t>
      </w:r>
      <w:r>
        <w:t>monitors</w:t>
      </w:r>
      <w:r>
        <w:rPr>
          <w:spacing w:val="-6"/>
        </w:rPr>
        <w:t xml:space="preserve"> </w:t>
      </w:r>
      <w:r>
        <w:t>CoC</w:t>
      </w:r>
      <w:r>
        <w:rPr>
          <w:spacing w:val="-7"/>
        </w:rPr>
        <w:t xml:space="preserve"> </w:t>
      </w:r>
      <w:r>
        <w:t>recipient</w:t>
      </w:r>
      <w:r>
        <w:rPr>
          <w:spacing w:val="-7"/>
        </w:rPr>
        <w:t xml:space="preserve"> </w:t>
      </w:r>
      <w:r>
        <w:t>performance,</w:t>
      </w:r>
      <w:r>
        <w:rPr>
          <w:spacing w:val="-6"/>
        </w:rPr>
        <w:t xml:space="preserve"> </w:t>
      </w:r>
      <w:r>
        <w:t>evaluates</w:t>
      </w:r>
      <w:r>
        <w:rPr>
          <w:spacing w:val="-7"/>
        </w:rPr>
        <w:t xml:space="preserve"> </w:t>
      </w:r>
      <w:r>
        <w:t>project</w:t>
      </w:r>
      <w:r>
        <w:rPr>
          <w:spacing w:val="-7"/>
        </w:rPr>
        <w:t xml:space="preserve"> </w:t>
      </w:r>
      <w:r>
        <w:t>outcomes,</w:t>
      </w:r>
      <w:r>
        <w:rPr>
          <w:spacing w:val="-6"/>
        </w:rPr>
        <w:t xml:space="preserve"> </w:t>
      </w:r>
      <w:r>
        <w:t>and</w:t>
      </w:r>
      <w:r>
        <w:rPr>
          <w:spacing w:val="-6"/>
        </w:rPr>
        <w:t xml:space="preserve"> </w:t>
      </w:r>
      <w:r>
        <w:t>provides</w:t>
      </w:r>
      <w:r>
        <w:rPr>
          <w:spacing w:val="-7"/>
        </w:rPr>
        <w:t xml:space="preserve"> </w:t>
      </w:r>
      <w:r>
        <w:t>technical</w:t>
      </w:r>
      <w:r>
        <w:rPr>
          <w:spacing w:val="-6"/>
        </w:rPr>
        <w:t xml:space="preserve"> </w:t>
      </w:r>
      <w:r>
        <w:t>assistance</w:t>
      </w:r>
      <w:r>
        <w:rPr>
          <w:spacing w:val="-7"/>
        </w:rPr>
        <w:t xml:space="preserve"> </w:t>
      </w:r>
      <w:r>
        <w:t>to</w:t>
      </w:r>
      <w:r>
        <w:rPr>
          <w:spacing w:val="-7"/>
        </w:rPr>
        <w:t xml:space="preserve"> </w:t>
      </w:r>
      <w:r w:rsidR="00036ACE" w:rsidRPr="00036ACE">
        <w:rPr>
          <w:spacing w:val="-7"/>
          <w:highlight w:val="yellow"/>
        </w:rPr>
        <w:t>lower performing projects</w:t>
      </w:r>
      <w:r w:rsidR="00036ACE">
        <w:rPr>
          <w:spacing w:val="-7"/>
        </w:rPr>
        <w:t xml:space="preserve"> </w:t>
      </w:r>
      <w:r>
        <w:t>at least annually</w:t>
      </w:r>
      <w:r w:rsidR="00036ACE">
        <w:t xml:space="preserve"> </w:t>
      </w:r>
      <w:r w:rsidR="00036ACE" w:rsidRPr="00036ACE">
        <w:rPr>
          <w:highlight w:val="yellow"/>
        </w:rPr>
        <w:t>through the Monitoring Committee</w:t>
      </w:r>
      <w:r>
        <w:t>. The Board manages the CoC resources to ensure maximum impact of funds on improving outcomes; and reallocates funds as necessary. This is carried out in co</w:t>
      </w:r>
      <w:r>
        <w:t>mpliance with the CoC’s process to monitor performance as indicated in scoring and renewal processes associated with the annual NOFO competition, at a minimum, and more often whenever</w:t>
      </w:r>
      <w:r>
        <w:rPr>
          <w:spacing w:val="-4"/>
        </w:rPr>
        <w:t xml:space="preserve"> </w:t>
      </w:r>
      <w:r>
        <w:t>possible.</w:t>
      </w:r>
      <w:r>
        <w:rPr>
          <w:rFonts w:ascii="Arial" w:hAnsi="Arial"/>
          <w:position w:val="7"/>
          <w:sz w:val="14"/>
        </w:rPr>
        <w:t>1</w:t>
      </w:r>
    </w:p>
    <w:p w14:paraId="4CAEB2EB" w14:textId="77777777" w:rsidR="005B0596" w:rsidRDefault="00C67A11">
      <w:pPr>
        <w:pStyle w:val="Heading4"/>
        <w:numPr>
          <w:ilvl w:val="0"/>
          <w:numId w:val="23"/>
        </w:numPr>
        <w:tabs>
          <w:tab w:val="left" w:pos="572"/>
        </w:tabs>
        <w:jc w:val="both"/>
      </w:pPr>
      <w:r>
        <w:t>To establish a Coordinated Entry System</w:t>
      </w:r>
      <w:r>
        <w:rPr>
          <w:spacing w:val="-1"/>
        </w:rPr>
        <w:t xml:space="preserve"> </w:t>
      </w:r>
      <w:r>
        <w:t>(CES)</w:t>
      </w:r>
    </w:p>
    <w:p w14:paraId="6512C77F" w14:textId="26467599" w:rsidR="005B0596" w:rsidRDefault="00C67A11">
      <w:pPr>
        <w:pStyle w:val="BodyText"/>
        <w:spacing w:before="41" w:line="276" w:lineRule="auto"/>
        <w:ind w:left="572" w:right="198"/>
        <w:jc w:val="both"/>
      </w:pPr>
      <w:r>
        <w:t>The</w:t>
      </w:r>
      <w:r>
        <w:rPr>
          <w:spacing w:val="-15"/>
        </w:rPr>
        <w:t xml:space="preserve"> </w:t>
      </w:r>
      <w:r>
        <w:t>HUD</w:t>
      </w:r>
      <w:r>
        <w:rPr>
          <w:spacing w:val="-14"/>
        </w:rPr>
        <w:t xml:space="preserve"> </w:t>
      </w:r>
      <w:r>
        <w:t>CoC</w:t>
      </w:r>
      <w:r>
        <w:rPr>
          <w:spacing w:val="-13"/>
        </w:rPr>
        <w:t xml:space="preserve"> </w:t>
      </w:r>
      <w:r>
        <w:t>Program</w:t>
      </w:r>
      <w:r>
        <w:rPr>
          <w:spacing w:val="-14"/>
        </w:rPr>
        <w:t xml:space="preserve"> </w:t>
      </w:r>
      <w:r>
        <w:t>interim</w:t>
      </w:r>
      <w:r>
        <w:rPr>
          <w:spacing w:val="-13"/>
        </w:rPr>
        <w:t xml:space="preserve"> </w:t>
      </w:r>
      <w:r>
        <w:t>rule</w:t>
      </w:r>
      <w:r>
        <w:rPr>
          <w:spacing w:val="-14"/>
        </w:rPr>
        <w:t xml:space="preserve"> </w:t>
      </w:r>
      <w:r>
        <w:t>requires</w:t>
      </w:r>
      <w:r>
        <w:rPr>
          <w:spacing w:val="-13"/>
        </w:rPr>
        <w:t xml:space="preserve"> </w:t>
      </w:r>
      <w:r>
        <w:t>that</w:t>
      </w:r>
      <w:r>
        <w:rPr>
          <w:spacing w:val="-14"/>
        </w:rPr>
        <w:t xml:space="preserve"> </w:t>
      </w:r>
      <w:r>
        <w:t>CoCs</w:t>
      </w:r>
      <w:r>
        <w:rPr>
          <w:spacing w:val="-13"/>
        </w:rPr>
        <w:t xml:space="preserve"> </w:t>
      </w:r>
      <w:r>
        <w:t>establish</w:t>
      </w:r>
      <w:r>
        <w:rPr>
          <w:spacing w:val="-13"/>
        </w:rPr>
        <w:t xml:space="preserve"> </w:t>
      </w:r>
      <w:r>
        <w:t>and</w:t>
      </w:r>
      <w:r>
        <w:rPr>
          <w:spacing w:val="-12"/>
        </w:rPr>
        <w:t xml:space="preserve"> </w:t>
      </w:r>
      <w:r>
        <w:t>operate</w:t>
      </w:r>
      <w:r>
        <w:rPr>
          <w:spacing w:val="-14"/>
        </w:rPr>
        <w:t xml:space="preserve"> </w:t>
      </w:r>
      <w:r>
        <w:t>a</w:t>
      </w:r>
      <w:r>
        <w:rPr>
          <w:spacing w:val="-13"/>
        </w:rPr>
        <w:t xml:space="preserve"> </w:t>
      </w:r>
      <w:r>
        <w:t>“centralized</w:t>
      </w:r>
      <w:r>
        <w:rPr>
          <w:spacing w:val="-15"/>
        </w:rPr>
        <w:t xml:space="preserve"> </w:t>
      </w:r>
      <w:r>
        <w:t>or</w:t>
      </w:r>
      <w:r>
        <w:rPr>
          <w:spacing w:val="-13"/>
        </w:rPr>
        <w:t xml:space="preserve"> </w:t>
      </w:r>
      <w:r>
        <w:t>coordinated</w:t>
      </w:r>
      <w:r>
        <w:rPr>
          <w:spacing w:val="-12"/>
        </w:rPr>
        <w:t xml:space="preserve"> </w:t>
      </w:r>
      <w:r>
        <w:t xml:space="preserve">assessment system” and defines coordinated entry as a centralized or coordinated process designed to coordinate program participant intake assessment and provision of referrals (24 CFR part 578.3). The </w:t>
      </w:r>
      <w:r w:rsidR="00036ACE">
        <w:t>M</w:t>
      </w:r>
      <w:r>
        <w:t>CoC CES is fully compliant with the requirements publ</w:t>
      </w:r>
      <w:r>
        <w:t>ished through the HUD Notice (CPD-17-01: Establishing Additional Requirements for a Continuum</w:t>
      </w:r>
      <w:r>
        <w:rPr>
          <w:spacing w:val="-13"/>
        </w:rPr>
        <w:t xml:space="preserve"> </w:t>
      </w:r>
      <w:r>
        <w:t>of</w:t>
      </w:r>
      <w:r>
        <w:rPr>
          <w:spacing w:val="-11"/>
        </w:rPr>
        <w:t xml:space="preserve"> </w:t>
      </w:r>
      <w:r>
        <w:t>Care</w:t>
      </w:r>
      <w:r>
        <w:rPr>
          <w:spacing w:val="-12"/>
        </w:rPr>
        <w:t xml:space="preserve"> </w:t>
      </w:r>
      <w:r>
        <w:t>Centralized</w:t>
      </w:r>
      <w:r>
        <w:rPr>
          <w:spacing w:val="-12"/>
        </w:rPr>
        <w:t xml:space="preserve"> </w:t>
      </w:r>
      <w:r>
        <w:t>or</w:t>
      </w:r>
      <w:r>
        <w:rPr>
          <w:spacing w:val="-11"/>
        </w:rPr>
        <w:t xml:space="preserve"> </w:t>
      </w:r>
      <w:r>
        <w:t>Coordinated</w:t>
      </w:r>
      <w:r>
        <w:rPr>
          <w:spacing w:val="-13"/>
        </w:rPr>
        <w:t xml:space="preserve"> </w:t>
      </w:r>
      <w:r>
        <w:t>Assessment</w:t>
      </w:r>
      <w:r>
        <w:rPr>
          <w:spacing w:val="-11"/>
        </w:rPr>
        <w:t xml:space="preserve"> </w:t>
      </w:r>
      <w:r>
        <w:t>System,</w:t>
      </w:r>
      <w:r>
        <w:rPr>
          <w:spacing w:val="-11"/>
        </w:rPr>
        <w:t xml:space="preserve"> </w:t>
      </w:r>
      <w:r>
        <w:t>published</w:t>
      </w:r>
      <w:r>
        <w:rPr>
          <w:spacing w:val="-12"/>
        </w:rPr>
        <w:t xml:space="preserve"> </w:t>
      </w:r>
      <w:r>
        <w:t>on</w:t>
      </w:r>
      <w:r>
        <w:rPr>
          <w:spacing w:val="-11"/>
        </w:rPr>
        <w:t xml:space="preserve"> </w:t>
      </w:r>
      <w:r>
        <w:t>January</w:t>
      </w:r>
      <w:r>
        <w:rPr>
          <w:spacing w:val="-12"/>
        </w:rPr>
        <w:t xml:space="preserve"> </w:t>
      </w:r>
      <w:r>
        <w:t>23,</w:t>
      </w:r>
      <w:r>
        <w:rPr>
          <w:spacing w:val="-11"/>
        </w:rPr>
        <w:t xml:space="preserve"> </w:t>
      </w:r>
      <w:r>
        <w:t>2017)</w:t>
      </w:r>
      <w:r>
        <w:rPr>
          <w:spacing w:val="-12"/>
        </w:rPr>
        <w:t xml:space="preserve"> </w:t>
      </w:r>
      <w:r>
        <w:t>which</w:t>
      </w:r>
      <w:r>
        <w:rPr>
          <w:spacing w:val="-13"/>
        </w:rPr>
        <w:t xml:space="preserve"> </w:t>
      </w:r>
      <w:r>
        <w:t>established the</w:t>
      </w:r>
      <w:r>
        <w:rPr>
          <w:spacing w:val="-10"/>
        </w:rPr>
        <w:t xml:space="preserve"> </w:t>
      </w:r>
      <w:r>
        <w:t>minimum</w:t>
      </w:r>
      <w:r>
        <w:rPr>
          <w:spacing w:val="-7"/>
        </w:rPr>
        <w:t xml:space="preserve"> </w:t>
      </w:r>
      <w:r>
        <w:t>requirements</w:t>
      </w:r>
      <w:r>
        <w:rPr>
          <w:spacing w:val="-8"/>
        </w:rPr>
        <w:t xml:space="preserve"> </w:t>
      </w:r>
      <w:r>
        <w:t>for</w:t>
      </w:r>
      <w:r>
        <w:rPr>
          <w:spacing w:val="-9"/>
        </w:rPr>
        <w:t xml:space="preserve"> </w:t>
      </w:r>
      <w:r>
        <w:t>Coordinated</w:t>
      </w:r>
      <w:r>
        <w:rPr>
          <w:spacing w:val="-8"/>
        </w:rPr>
        <w:t xml:space="preserve"> </w:t>
      </w:r>
      <w:r>
        <w:t>Entry</w:t>
      </w:r>
      <w:r>
        <w:rPr>
          <w:spacing w:val="-8"/>
        </w:rPr>
        <w:t xml:space="preserve"> </w:t>
      </w:r>
      <w:r>
        <w:t>and</w:t>
      </w:r>
      <w:r>
        <w:rPr>
          <w:spacing w:val="-9"/>
        </w:rPr>
        <w:t xml:space="preserve"> </w:t>
      </w:r>
      <w:r>
        <w:t>required</w:t>
      </w:r>
      <w:r>
        <w:rPr>
          <w:spacing w:val="-8"/>
        </w:rPr>
        <w:t xml:space="preserve"> </w:t>
      </w:r>
      <w:r>
        <w:t>them</w:t>
      </w:r>
      <w:r>
        <w:rPr>
          <w:spacing w:val="-8"/>
        </w:rPr>
        <w:t xml:space="preserve"> </w:t>
      </w:r>
      <w:r>
        <w:t>to</w:t>
      </w:r>
      <w:r>
        <w:rPr>
          <w:spacing w:val="-9"/>
        </w:rPr>
        <w:t xml:space="preserve"> </w:t>
      </w:r>
      <w:r>
        <w:t>be</w:t>
      </w:r>
      <w:r>
        <w:rPr>
          <w:spacing w:val="-8"/>
        </w:rPr>
        <w:t xml:space="preserve"> </w:t>
      </w:r>
      <w:r>
        <w:t>in</w:t>
      </w:r>
      <w:r>
        <w:rPr>
          <w:spacing w:val="-8"/>
        </w:rPr>
        <w:t xml:space="preserve"> </w:t>
      </w:r>
      <w:r>
        <w:t>place</w:t>
      </w:r>
      <w:r>
        <w:rPr>
          <w:spacing w:val="-9"/>
        </w:rPr>
        <w:t xml:space="preserve"> </w:t>
      </w:r>
      <w:r>
        <w:t>in</w:t>
      </w:r>
      <w:r>
        <w:rPr>
          <w:spacing w:val="-8"/>
        </w:rPr>
        <w:t xml:space="preserve"> </w:t>
      </w:r>
      <w:r>
        <w:t>every</w:t>
      </w:r>
      <w:r>
        <w:rPr>
          <w:spacing w:val="-8"/>
        </w:rPr>
        <w:t xml:space="preserve"> </w:t>
      </w:r>
      <w:r>
        <w:t>CoC</w:t>
      </w:r>
      <w:r>
        <w:rPr>
          <w:spacing w:val="-9"/>
        </w:rPr>
        <w:t xml:space="preserve"> </w:t>
      </w:r>
      <w:r>
        <w:t>by</w:t>
      </w:r>
      <w:r>
        <w:rPr>
          <w:spacing w:val="-8"/>
        </w:rPr>
        <w:t xml:space="preserve"> </w:t>
      </w:r>
      <w:r>
        <w:t>January</w:t>
      </w:r>
      <w:r>
        <w:rPr>
          <w:spacing w:val="-7"/>
        </w:rPr>
        <w:t xml:space="preserve"> </w:t>
      </w:r>
      <w:r>
        <w:t>23,</w:t>
      </w:r>
      <w:r>
        <w:rPr>
          <w:spacing w:val="-8"/>
        </w:rPr>
        <w:t xml:space="preserve"> </w:t>
      </w:r>
      <w:r>
        <w:t>2018. According to the notice, CoC Coordinated Entry System</w:t>
      </w:r>
      <w:r>
        <w:rPr>
          <w:spacing w:val="-5"/>
        </w:rPr>
        <w:t xml:space="preserve"> </w:t>
      </w:r>
      <w:r>
        <w:t>must:</w:t>
      </w:r>
    </w:p>
    <w:p w14:paraId="1C7C4315" w14:textId="77777777" w:rsidR="005B0596" w:rsidRDefault="00C67A11">
      <w:pPr>
        <w:pStyle w:val="ListParagraph"/>
        <w:numPr>
          <w:ilvl w:val="1"/>
          <w:numId w:val="23"/>
        </w:numPr>
        <w:tabs>
          <w:tab w:val="left" w:pos="1363"/>
          <w:tab w:val="left" w:pos="1364"/>
        </w:tabs>
        <w:spacing w:before="0" w:line="268" w:lineRule="exact"/>
      </w:pPr>
      <w:r>
        <w:t>Cover the entire geographic area claimed by the</w:t>
      </w:r>
      <w:r>
        <w:rPr>
          <w:spacing w:val="-3"/>
        </w:rPr>
        <w:t xml:space="preserve"> </w:t>
      </w:r>
      <w:r>
        <w:t>CoC</w:t>
      </w:r>
    </w:p>
    <w:p w14:paraId="66263E57" w14:textId="77777777" w:rsidR="005B0596" w:rsidRDefault="00C67A11">
      <w:pPr>
        <w:pStyle w:val="ListParagraph"/>
        <w:numPr>
          <w:ilvl w:val="1"/>
          <w:numId w:val="23"/>
        </w:numPr>
        <w:tabs>
          <w:tab w:val="left" w:pos="1363"/>
          <w:tab w:val="left" w:pos="1364"/>
        </w:tabs>
      </w:pPr>
      <w:r>
        <w:t>Be easily accessed by individuals and families seeking housing or</w:t>
      </w:r>
      <w:r>
        <w:rPr>
          <w:spacing w:val="-10"/>
        </w:rPr>
        <w:t xml:space="preserve"> </w:t>
      </w:r>
      <w:r>
        <w:t>services</w:t>
      </w:r>
    </w:p>
    <w:p w14:paraId="643274E8" w14:textId="77777777" w:rsidR="005B0596" w:rsidRDefault="00C67A11">
      <w:pPr>
        <w:pStyle w:val="ListParagraph"/>
        <w:numPr>
          <w:ilvl w:val="1"/>
          <w:numId w:val="23"/>
        </w:numPr>
        <w:tabs>
          <w:tab w:val="left" w:pos="1363"/>
          <w:tab w:val="left" w:pos="1364"/>
        </w:tabs>
        <w:spacing w:before="41"/>
      </w:pPr>
      <w:r>
        <w:t>Be</w:t>
      </w:r>
      <w:r>
        <w:rPr>
          <w:spacing w:val="-2"/>
        </w:rPr>
        <w:t xml:space="preserve"> </w:t>
      </w:r>
      <w:r>
        <w:t>well-</w:t>
      </w:r>
      <w:r>
        <w:t>advertised</w:t>
      </w:r>
    </w:p>
    <w:p w14:paraId="7EBBD84C" w14:textId="77777777" w:rsidR="005B0596" w:rsidRDefault="00C67A11">
      <w:pPr>
        <w:pStyle w:val="ListParagraph"/>
        <w:numPr>
          <w:ilvl w:val="1"/>
          <w:numId w:val="23"/>
        </w:numPr>
        <w:tabs>
          <w:tab w:val="left" w:pos="1363"/>
          <w:tab w:val="left" w:pos="1364"/>
        </w:tabs>
      </w:pPr>
      <w:r>
        <w:t>Include a comprehensive and standardized assessment</w:t>
      </w:r>
      <w:r>
        <w:rPr>
          <w:spacing w:val="-4"/>
        </w:rPr>
        <w:t xml:space="preserve"> </w:t>
      </w:r>
      <w:r>
        <w:t>tool</w:t>
      </w:r>
    </w:p>
    <w:p w14:paraId="0765CAA8" w14:textId="77777777" w:rsidR="005B0596" w:rsidRDefault="00C67A11">
      <w:pPr>
        <w:pStyle w:val="ListParagraph"/>
        <w:numPr>
          <w:ilvl w:val="1"/>
          <w:numId w:val="23"/>
        </w:numPr>
        <w:tabs>
          <w:tab w:val="left" w:pos="1363"/>
          <w:tab w:val="left" w:pos="1364"/>
        </w:tabs>
        <w:spacing w:before="41"/>
      </w:pPr>
      <w:r>
        <w:t>Provide an initial, comprehensive assessment of individuals and families for housing and services;</w:t>
      </w:r>
      <w:r>
        <w:rPr>
          <w:spacing w:val="-32"/>
        </w:rPr>
        <w:t xml:space="preserve"> </w:t>
      </w:r>
      <w:r>
        <w:t>and,</w:t>
      </w:r>
    </w:p>
    <w:p w14:paraId="671C49FF" w14:textId="77777777" w:rsidR="005B0596" w:rsidRDefault="00C67A11">
      <w:pPr>
        <w:pStyle w:val="ListParagraph"/>
        <w:numPr>
          <w:ilvl w:val="1"/>
          <w:numId w:val="23"/>
        </w:numPr>
        <w:tabs>
          <w:tab w:val="left" w:pos="1364"/>
        </w:tabs>
        <w:spacing w:line="276" w:lineRule="auto"/>
        <w:ind w:right="196"/>
        <w:jc w:val="both"/>
      </w:pPr>
      <w:r>
        <w:t>Include a specific policy to guide the operation of the centralized or coordinated a</w:t>
      </w:r>
      <w:r>
        <w:t>ssessment system to address the needs of individuals and families who are fleeing, or attempting to flee, domestic violence, dating violence, sexual assault, or stalking, but who are seeking shelter or services from</w:t>
      </w:r>
      <w:r>
        <w:rPr>
          <w:spacing w:val="-19"/>
        </w:rPr>
        <w:t xml:space="preserve"> </w:t>
      </w:r>
      <w:r>
        <w:t>non-victim-specific</w:t>
      </w:r>
    </w:p>
    <w:p w14:paraId="434FB9F7" w14:textId="77777777" w:rsidR="005B0596" w:rsidRDefault="005B0596">
      <w:pPr>
        <w:pStyle w:val="BodyText"/>
        <w:ind w:left="0"/>
        <w:rPr>
          <w:sz w:val="20"/>
        </w:rPr>
      </w:pPr>
    </w:p>
    <w:p w14:paraId="649E1C02" w14:textId="64C71A57" w:rsidR="005B0596" w:rsidRDefault="004D7C75">
      <w:pPr>
        <w:pStyle w:val="BodyText"/>
        <w:spacing w:before="3"/>
        <w:ind w:left="0"/>
        <w:rPr>
          <w:sz w:val="15"/>
        </w:rPr>
      </w:pPr>
      <w:r>
        <w:rPr>
          <w:noProof/>
          <w:lang w:bidi="ar-SA"/>
        </w:rPr>
        <mc:AlternateContent>
          <mc:Choice Requires="wps">
            <w:drawing>
              <wp:anchor distT="0" distB="0" distL="0" distR="0" simplePos="0" relativeHeight="251658240" behindDoc="1" locked="0" layoutInCell="1" allowOverlap="1" wp14:anchorId="03D9FC11" wp14:editId="2C521A49">
                <wp:simplePos x="0" y="0"/>
                <wp:positionH relativeFrom="page">
                  <wp:posOffset>457200</wp:posOffset>
                </wp:positionH>
                <wp:positionV relativeFrom="paragraph">
                  <wp:posOffset>147320</wp:posOffset>
                </wp:positionV>
                <wp:extent cx="1829435" cy="1270"/>
                <wp:effectExtent l="0" t="0" r="0" b="0"/>
                <wp:wrapTopAndBottom/>
                <wp:docPr id="1542127500" name="Freeform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720 720"/>
                            <a:gd name="T1" fmla="*/ T0 w 2881"/>
                            <a:gd name="T2" fmla="+- 0 3600 720"/>
                            <a:gd name="T3" fmla="*/ T2 w 2881"/>
                          </a:gdLst>
                          <a:ahLst/>
                          <a:cxnLst>
                            <a:cxn ang="0">
                              <a:pos x="T1" y="0"/>
                            </a:cxn>
                            <a:cxn ang="0">
                              <a:pos x="T3" y="0"/>
                            </a:cxn>
                          </a:cxnLst>
                          <a:rect l="0" t="0" r="r" b="b"/>
                          <a:pathLst>
                            <a:path w="2881">
                              <a:moveTo>
                                <a:pt x="0" y="0"/>
                              </a:moveTo>
                              <a:lnTo>
                                <a:pt x="2880" y="0"/>
                              </a:lnTo>
                            </a:path>
                          </a:pathLst>
                        </a:custGeom>
                        <a:noFill/>
                        <a:ln w="685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EC96F99" id="Freeform 35" o:spid="_x0000_s1026" style="position:absolute;margin-left:36pt;margin-top:11.6pt;width:144.05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" path="m,l2880,e" filled="f" strokeweight=".19053mm">
                <v:path arrowok="t" o:connecttype="custom" o:connectlocs="0,0;1828800,0" o:connectangles="0,0"/>
                <w10:wrap type="topAndBottom" anchorx="page"/>
              </v:shape>
            </w:pict>
          </mc:Fallback>
        </mc:AlternateContent>
      </w:r>
    </w:p>
    <w:p w14:paraId="20A56C6B" w14:textId="77777777" w:rsidR="005B0596" w:rsidRDefault="00C67A11">
      <w:pPr>
        <w:spacing w:before="69"/>
        <w:ind w:left="140" w:right="309"/>
        <w:rPr>
          <w:sz w:val="20"/>
        </w:rPr>
      </w:pPr>
      <w:r>
        <w:rPr>
          <w:rFonts w:ascii="Arial"/>
          <w:position w:val="7"/>
          <w:sz w:val="14"/>
        </w:rPr>
        <w:t xml:space="preserve">1 </w:t>
      </w:r>
      <w:r>
        <w:rPr>
          <w:sz w:val="20"/>
        </w:rPr>
        <w:t>Currently, CoC-</w:t>
      </w:r>
      <w:r>
        <w:rPr>
          <w:sz w:val="20"/>
        </w:rPr>
        <w:t>wide monitoring is being done for CoC-funded programs only. The CoC is coordinating with local ESG jurisdictions on CoC goals.</w:t>
      </w:r>
    </w:p>
    <w:p w14:paraId="053D09BC" w14:textId="77777777" w:rsidR="005B0596" w:rsidRDefault="005B0596">
      <w:pPr>
        <w:rPr>
          <w:sz w:val="20"/>
        </w:rPr>
        <w:sectPr w:rsidR="005B0596">
          <w:pgSz w:w="12240" w:h="15840"/>
          <w:pgMar w:top="940" w:right="520" w:bottom="880" w:left="580" w:header="759" w:footer="686" w:gutter="0"/>
          <w:cols w:space="720"/>
        </w:sectPr>
      </w:pPr>
    </w:p>
    <w:p w14:paraId="11AB2201" w14:textId="77777777" w:rsidR="005B0596" w:rsidRDefault="00C67A11">
      <w:pPr>
        <w:pStyle w:val="BodyText"/>
        <w:spacing w:before="123"/>
        <w:ind w:left="1364"/>
      </w:pPr>
      <w:r>
        <w:lastRenderedPageBreak/>
        <w:t>providers</w:t>
      </w:r>
    </w:p>
    <w:p w14:paraId="6D443662" w14:textId="1117D8E9" w:rsidR="005B0596" w:rsidRDefault="00C67A11">
      <w:pPr>
        <w:pStyle w:val="BodyText"/>
        <w:spacing w:before="161" w:line="276" w:lineRule="auto"/>
        <w:ind w:left="572" w:right="199"/>
        <w:jc w:val="both"/>
      </w:pPr>
      <w:r>
        <w:t xml:space="preserve">The CoC’s CES (also known as </w:t>
      </w:r>
      <w:r w:rsidR="00DB10DD">
        <w:t>Coordinated Entry</w:t>
      </w:r>
      <w:r>
        <w:t xml:space="preserve"> or </w:t>
      </w:r>
      <w:r w:rsidR="00DB10DD">
        <w:t>CE</w:t>
      </w:r>
      <w:r>
        <w:t>) coordinates and manages access, assessment, priorit</w:t>
      </w:r>
      <w:r>
        <w:t>ization and</w:t>
      </w:r>
      <w:r>
        <w:rPr>
          <w:spacing w:val="-10"/>
        </w:rPr>
        <w:t xml:space="preserve"> </w:t>
      </w:r>
      <w:r>
        <w:t>referral</w:t>
      </w:r>
      <w:r>
        <w:rPr>
          <w:spacing w:val="-9"/>
        </w:rPr>
        <w:t xml:space="preserve"> </w:t>
      </w:r>
      <w:r>
        <w:t>to</w:t>
      </w:r>
      <w:r>
        <w:rPr>
          <w:spacing w:val="-10"/>
        </w:rPr>
        <w:t xml:space="preserve"> </w:t>
      </w:r>
      <w:r>
        <w:t>housing</w:t>
      </w:r>
      <w:r>
        <w:rPr>
          <w:spacing w:val="-10"/>
        </w:rPr>
        <w:t xml:space="preserve"> </w:t>
      </w:r>
      <w:r>
        <w:t>and</w:t>
      </w:r>
      <w:r>
        <w:rPr>
          <w:spacing w:val="-10"/>
        </w:rPr>
        <w:t xml:space="preserve"> </w:t>
      </w:r>
      <w:r>
        <w:t>services</w:t>
      </w:r>
      <w:r>
        <w:rPr>
          <w:spacing w:val="-10"/>
        </w:rPr>
        <w:t xml:space="preserve"> </w:t>
      </w:r>
      <w:r>
        <w:t>for</w:t>
      </w:r>
      <w:r>
        <w:rPr>
          <w:spacing w:val="-9"/>
        </w:rPr>
        <w:t xml:space="preserve"> </w:t>
      </w:r>
      <w:r>
        <w:t>any</w:t>
      </w:r>
      <w:r>
        <w:rPr>
          <w:spacing w:val="-10"/>
        </w:rPr>
        <w:t xml:space="preserve"> </w:t>
      </w:r>
      <w:r>
        <w:t>person(s)</w:t>
      </w:r>
      <w:r>
        <w:rPr>
          <w:spacing w:val="-10"/>
        </w:rPr>
        <w:t xml:space="preserve"> </w:t>
      </w:r>
      <w:r>
        <w:t>experiencing</w:t>
      </w:r>
      <w:r>
        <w:rPr>
          <w:spacing w:val="-10"/>
        </w:rPr>
        <w:t xml:space="preserve"> </w:t>
      </w:r>
      <w:r>
        <w:t>or</w:t>
      </w:r>
      <w:r>
        <w:rPr>
          <w:spacing w:val="-10"/>
        </w:rPr>
        <w:t xml:space="preserve"> </w:t>
      </w:r>
      <w:r>
        <w:t>at</w:t>
      </w:r>
      <w:r>
        <w:rPr>
          <w:spacing w:val="-10"/>
        </w:rPr>
        <w:t xml:space="preserve"> </w:t>
      </w:r>
      <w:r>
        <w:t>imminent</w:t>
      </w:r>
      <w:r>
        <w:rPr>
          <w:spacing w:val="-10"/>
        </w:rPr>
        <w:t xml:space="preserve"> </w:t>
      </w:r>
      <w:r>
        <w:t>risk</w:t>
      </w:r>
      <w:r>
        <w:rPr>
          <w:spacing w:val="-10"/>
        </w:rPr>
        <w:t xml:space="preserve"> </w:t>
      </w:r>
      <w:r>
        <w:t>of</w:t>
      </w:r>
      <w:r>
        <w:rPr>
          <w:spacing w:val="-9"/>
        </w:rPr>
        <w:t xml:space="preserve"> </w:t>
      </w:r>
      <w:r>
        <w:t>homelessness.</w:t>
      </w:r>
      <w:r>
        <w:rPr>
          <w:spacing w:val="-10"/>
        </w:rPr>
        <w:t xml:space="preserve"> </w:t>
      </w:r>
      <w:r>
        <w:t xml:space="preserve">Participation in CES is required for all projects funded </w:t>
      </w:r>
      <w:r w:rsidR="00036ACE">
        <w:t xml:space="preserve">through </w:t>
      </w:r>
      <w:r>
        <w:t xml:space="preserve">HUD Continuum of Care or Emergency </w:t>
      </w:r>
      <w:r w:rsidR="00036ACE">
        <w:t>Solutions Grants and</w:t>
      </w:r>
      <w:r>
        <w:t xml:space="preserve"> is strongly encouraged</w:t>
      </w:r>
      <w:r>
        <w:t xml:space="preserve"> for all other housing and service providers in order to ensure equitable and coordinated access for all. To the extent possible, the CoC is to ensure that projects using an alternate data collection system (such as Victim Service Providers) should partici</w:t>
      </w:r>
      <w:r>
        <w:t xml:space="preserve">pate in the coordinated entry system adopted by the CoC. The </w:t>
      </w:r>
      <w:r w:rsidR="00DB10DD">
        <w:t>Coordinated Entry</w:t>
      </w:r>
      <w:r>
        <w:t xml:space="preserve"> Policies and Procedures can be found</w:t>
      </w:r>
      <w:r>
        <w:rPr>
          <w:spacing w:val="-3"/>
        </w:rPr>
        <w:t xml:space="preserve"> </w:t>
      </w:r>
      <w:r>
        <w:rPr>
          <w:color w:val="0462C1"/>
          <w:u w:val="single" w:color="0462C1"/>
        </w:rPr>
        <w:t>here.</w:t>
      </w:r>
    </w:p>
    <w:p w14:paraId="6CE74C61" w14:textId="77777777" w:rsidR="005B0596" w:rsidRDefault="00C67A11">
      <w:pPr>
        <w:pStyle w:val="Heading4"/>
        <w:numPr>
          <w:ilvl w:val="0"/>
          <w:numId w:val="23"/>
        </w:numPr>
        <w:tabs>
          <w:tab w:val="left" w:pos="572"/>
        </w:tabs>
        <w:spacing w:line="276" w:lineRule="auto"/>
        <w:ind w:right="200"/>
        <w:jc w:val="both"/>
      </w:pPr>
      <w:r>
        <w:t>To</w:t>
      </w:r>
      <w:r>
        <w:rPr>
          <w:spacing w:val="-5"/>
        </w:rPr>
        <w:t xml:space="preserve"> </w:t>
      </w:r>
      <w:r>
        <w:t>encourage</w:t>
      </w:r>
      <w:r>
        <w:rPr>
          <w:spacing w:val="-6"/>
        </w:rPr>
        <w:t xml:space="preserve"> </w:t>
      </w:r>
      <w:r>
        <w:t>coordination</w:t>
      </w:r>
      <w:r>
        <w:rPr>
          <w:spacing w:val="-5"/>
        </w:rPr>
        <w:t xml:space="preserve"> </w:t>
      </w:r>
      <w:r>
        <w:t>among</w:t>
      </w:r>
      <w:r>
        <w:rPr>
          <w:spacing w:val="-6"/>
        </w:rPr>
        <w:t xml:space="preserve"> </w:t>
      </w:r>
      <w:r>
        <w:t>federal</w:t>
      </w:r>
      <w:r>
        <w:rPr>
          <w:spacing w:val="-5"/>
        </w:rPr>
        <w:t xml:space="preserve"> </w:t>
      </w:r>
      <w:r>
        <w:t>homeless</w:t>
      </w:r>
      <w:r>
        <w:rPr>
          <w:spacing w:val="-6"/>
        </w:rPr>
        <w:t xml:space="preserve"> </w:t>
      </w:r>
      <w:r>
        <w:t>programs</w:t>
      </w:r>
      <w:r>
        <w:rPr>
          <w:spacing w:val="-6"/>
        </w:rPr>
        <w:t xml:space="preserve"> </w:t>
      </w:r>
      <w:r>
        <w:t>through</w:t>
      </w:r>
      <w:r>
        <w:rPr>
          <w:spacing w:val="-5"/>
        </w:rPr>
        <w:t xml:space="preserve"> </w:t>
      </w:r>
      <w:r>
        <w:t>improved</w:t>
      </w:r>
      <w:r>
        <w:rPr>
          <w:spacing w:val="-5"/>
        </w:rPr>
        <w:t xml:space="preserve"> </w:t>
      </w:r>
      <w:r>
        <w:t>coordination</w:t>
      </w:r>
      <w:r>
        <w:rPr>
          <w:spacing w:val="-5"/>
        </w:rPr>
        <w:t xml:space="preserve"> </w:t>
      </w:r>
      <w:r>
        <w:t>with</w:t>
      </w:r>
      <w:r>
        <w:rPr>
          <w:spacing w:val="-5"/>
        </w:rPr>
        <w:t xml:space="preserve"> </w:t>
      </w:r>
      <w:r>
        <w:t>recipients</w:t>
      </w:r>
      <w:r>
        <w:rPr>
          <w:spacing w:val="-7"/>
        </w:rPr>
        <w:t xml:space="preserve"> </w:t>
      </w:r>
      <w:r>
        <w:t>and subrecipients of Emergency</w:t>
      </w:r>
      <w:r>
        <w:t xml:space="preserve"> Solutions Grants</w:t>
      </w:r>
      <w:r>
        <w:rPr>
          <w:spacing w:val="-5"/>
        </w:rPr>
        <w:t xml:space="preserve"> </w:t>
      </w:r>
      <w:r>
        <w:t>(ESG)</w:t>
      </w:r>
    </w:p>
    <w:p w14:paraId="006A0BF8" w14:textId="77777777" w:rsidR="005B0596" w:rsidRDefault="00C67A11">
      <w:pPr>
        <w:pStyle w:val="BodyText"/>
        <w:spacing w:line="276" w:lineRule="auto"/>
        <w:ind w:left="572" w:right="199"/>
        <w:jc w:val="both"/>
      </w:pPr>
      <w:r>
        <w:t xml:space="preserve">The CoC coordinates with ESG recipients and local ESG jurisdictions on the allocation of resources within the Continuum and the development of a coordinated intake and assessment system. The </w:t>
      </w:r>
      <w:r>
        <w:rPr>
          <w:spacing w:val="3"/>
        </w:rPr>
        <w:t xml:space="preserve">CoC </w:t>
      </w:r>
      <w:r>
        <w:t>consults with State and local governm</w:t>
      </w:r>
      <w:r>
        <w:t>ent ESG recipients within its geographic area with respect to the plan for allocating ESG funds and reporting on and evaluating the performance of ESG recipients and subrecipients. In addition, the CoC evaluates outcomes</w:t>
      </w:r>
      <w:r>
        <w:rPr>
          <w:spacing w:val="-8"/>
        </w:rPr>
        <w:t xml:space="preserve"> </w:t>
      </w:r>
      <w:r>
        <w:t>of</w:t>
      </w:r>
      <w:r>
        <w:rPr>
          <w:spacing w:val="-8"/>
        </w:rPr>
        <w:t xml:space="preserve"> </w:t>
      </w:r>
      <w:r>
        <w:t>projects</w:t>
      </w:r>
      <w:r>
        <w:rPr>
          <w:spacing w:val="-9"/>
        </w:rPr>
        <w:t xml:space="preserve"> </w:t>
      </w:r>
      <w:r>
        <w:t>funded</w:t>
      </w:r>
      <w:r>
        <w:rPr>
          <w:spacing w:val="-8"/>
        </w:rPr>
        <w:t xml:space="preserve"> </w:t>
      </w:r>
      <w:r>
        <w:t>under</w:t>
      </w:r>
      <w:r>
        <w:rPr>
          <w:spacing w:val="-7"/>
        </w:rPr>
        <w:t xml:space="preserve"> </w:t>
      </w:r>
      <w:r>
        <w:t>the</w:t>
      </w:r>
      <w:r>
        <w:rPr>
          <w:spacing w:val="-7"/>
        </w:rPr>
        <w:t xml:space="preserve"> </w:t>
      </w:r>
      <w:r>
        <w:t>ESG</w:t>
      </w:r>
      <w:r>
        <w:rPr>
          <w:spacing w:val="-8"/>
        </w:rPr>
        <w:t xml:space="preserve"> </w:t>
      </w:r>
      <w:r>
        <w:t>pr</w:t>
      </w:r>
      <w:r>
        <w:t>ogram</w:t>
      </w:r>
      <w:r>
        <w:rPr>
          <w:spacing w:val="-8"/>
        </w:rPr>
        <w:t xml:space="preserve"> </w:t>
      </w:r>
      <w:r>
        <w:t>and</w:t>
      </w:r>
      <w:r>
        <w:rPr>
          <w:spacing w:val="-7"/>
        </w:rPr>
        <w:t xml:space="preserve"> </w:t>
      </w:r>
      <w:r>
        <w:t>the</w:t>
      </w:r>
      <w:r>
        <w:rPr>
          <w:spacing w:val="-5"/>
        </w:rPr>
        <w:t xml:space="preserve"> </w:t>
      </w:r>
      <w:r>
        <w:t>CoC</w:t>
      </w:r>
      <w:r>
        <w:rPr>
          <w:spacing w:val="-7"/>
        </w:rPr>
        <w:t xml:space="preserve"> </w:t>
      </w:r>
      <w:r>
        <w:t>program,</w:t>
      </w:r>
      <w:r>
        <w:rPr>
          <w:spacing w:val="-9"/>
        </w:rPr>
        <w:t xml:space="preserve"> </w:t>
      </w:r>
      <w:r>
        <w:t>and</w:t>
      </w:r>
      <w:r>
        <w:rPr>
          <w:spacing w:val="-8"/>
        </w:rPr>
        <w:t xml:space="preserve"> </w:t>
      </w:r>
      <w:r>
        <w:t>reports</w:t>
      </w:r>
      <w:r>
        <w:rPr>
          <w:spacing w:val="-7"/>
        </w:rPr>
        <w:t xml:space="preserve"> </w:t>
      </w:r>
      <w:r>
        <w:t>to</w:t>
      </w:r>
      <w:r>
        <w:rPr>
          <w:spacing w:val="-8"/>
        </w:rPr>
        <w:t xml:space="preserve"> </w:t>
      </w:r>
      <w:r>
        <w:t>HUD</w:t>
      </w:r>
      <w:r>
        <w:rPr>
          <w:spacing w:val="-9"/>
        </w:rPr>
        <w:t xml:space="preserve"> </w:t>
      </w:r>
      <w:r>
        <w:t>as</w:t>
      </w:r>
      <w:r>
        <w:rPr>
          <w:spacing w:val="-7"/>
        </w:rPr>
        <w:t xml:space="preserve"> </w:t>
      </w:r>
      <w:r>
        <w:t>required.</w:t>
      </w:r>
      <w:r>
        <w:rPr>
          <w:spacing w:val="35"/>
        </w:rPr>
        <w:t xml:space="preserve"> </w:t>
      </w:r>
      <w:r>
        <w:t>The</w:t>
      </w:r>
      <w:r>
        <w:rPr>
          <w:spacing w:val="-8"/>
        </w:rPr>
        <w:t xml:space="preserve"> </w:t>
      </w:r>
      <w:r>
        <w:t>CoC will strive to include representatives from the local ESG</w:t>
      </w:r>
      <w:r>
        <w:rPr>
          <w:spacing w:val="-12"/>
        </w:rPr>
        <w:t xml:space="preserve"> </w:t>
      </w:r>
      <w:r>
        <w:t>jurisdictions.</w:t>
      </w:r>
    </w:p>
    <w:p w14:paraId="7F59DDC4" w14:textId="77777777" w:rsidR="005B0596" w:rsidRDefault="00C67A11">
      <w:pPr>
        <w:pStyle w:val="Heading4"/>
        <w:numPr>
          <w:ilvl w:val="0"/>
          <w:numId w:val="23"/>
        </w:numPr>
        <w:tabs>
          <w:tab w:val="left" w:pos="572"/>
        </w:tabs>
        <w:spacing w:line="276" w:lineRule="auto"/>
        <w:ind w:right="197"/>
        <w:jc w:val="both"/>
      </w:pPr>
      <w:r>
        <w:t>To</w:t>
      </w:r>
      <w:r>
        <w:rPr>
          <w:spacing w:val="-14"/>
        </w:rPr>
        <w:t xml:space="preserve"> </w:t>
      </w:r>
      <w:r>
        <w:t>maximize</w:t>
      </w:r>
      <w:r>
        <w:rPr>
          <w:spacing w:val="-14"/>
        </w:rPr>
        <w:t xml:space="preserve"> </w:t>
      </w:r>
      <w:r>
        <w:t>resources</w:t>
      </w:r>
      <w:r>
        <w:rPr>
          <w:spacing w:val="-14"/>
        </w:rPr>
        <w:t xml:space="preserve"> </w:t>
      </w:r>
      <w:r>
        <w:t>by</w:t>
      </w:r>
      <w:r>
        <w:rPr>
          <w:spacing w:val="-13"/>
        </w:rPr>
        <w:t xml:space="preserve"> </w:t>
      </w:r>
      <w:r>
        <w:t>annually</w:t>
      </w:r>
      <w:r>
        <w:rPr>
          <w:spacing w:val="-13"/>
        </w:rPr>
        <w:t xml:space="preserve"> </w:t>
      </w:r>
      <w:r>
        <w:t>preparing</w:t>
      </w:r>
      <w:r>
        <w:rPr>
          <w:spacing w:val="-14"/>
        </w:rPr>
        <w:t xml:space="preserve"> </w:t>
      </w:r>
      <w:r>
        <w:t>competitive</w:t>
      </w:r>
      <w:r>
        <w:rPr>
          <w:spacing w:val="-13"/>
        </w:rPr>
        <w:t xml:space="preserve"> </w:t>
      </w:r>
      <w:r>
        <w:t>applications</w:t>
      </w:r>
      <w:r>
        <w:rPr>
          <w:spacing w:val="-15"/>
        </w:rPr>
        <w:t xml:space="preserve"> </w:t>
      </w:r>
      <w:r>
        <w:t>for</w:t>
      </w:r>
      <w:r>
        <w:rPr>
          <w:spacing w:val="-14"/>
        </w:rPr>
        <w:t xml:space="preserve"> </w:t>
      </w:r>
      <w:r>
        <w:t>the</w:t>
      </w:r>
      <w:r>
        <w:rPr>
          <w:spacing w:val="-13"/>
        </w:rPr>
        <w:t xml:space="preserve"> </w:t>
      </w:r>
      <w:r>
        <w:t>HUD</w:t>
      </w:r>
      <w:r>
        <w:rPr>
          <w:spacing w:val="-14"/>
        </w:rPr>
        <w:t xml:space="preserve"> </w:t>
      </w:r>
      <w:r>
        <w:t>CoC-funded</w:t>
      </w:r>
      <w:r>
        <w:rPr>
          <w:spacing w:val="-14"/>
        </w:rPr>
        <w:t xml:space="preserve"> </w:t>
      </w:r>
      <w:r>
        <w:t>programs</w:t>
      </w:r>
      <w:r>
        <w:rPr>
          <w:spacing w:val="-14"/>
        </w:rPr>
        <w:t xml:space="preserve"> </w:t>
      </w:r>
      <w:r>
        <w:t>and</w:t>
      </w:r>
      <w:r>
        <w:rPr>
          <w:spacing w:val="-14"/>
        </w:rPr>
        <w:t xml:space="preserve"> </w:t>
      </w:r>
      <w:r>
        <w:t xml:space="preserve">other </w:t>
      </w:r>
      <w:r>
        <w:t>funding</w:t>
      </w:r>
      <w:r>
        <w:rPr>
          <w:spacing w:val="-2"/>
        </w:rPr>
        <w:t xml:space="preserve"> </w:t>
      </w:r>
      <w:r>
        <w:t>resources</w:t>
      </w:r>
    </w:p>
    <w:p w14:paraId="359D9CA5" w14:textId="21B5B921" w:rsidR="005B0596" w:rsidRDefault="00C67A11">
      <w:pPr>
        <w:pStyle w:val="BodyText"/>
        <w:spacing w:line="276" w:lineRule="auto"/>
        <w:ind w:left="572" w:right="197"/>
        <w:jc w:val="both"/>
      </w:pPr>
      <w:r>
        <w:t>The CoC, in coordination with the Collaborative Applicant, develops a competitive consolidated application to HUD and aggressively seeks resources. The CoC follows a collaborative process for developing applications and approving the subm</w:t>
      </w:r>
      <w:r>
        <w:t>ission of applications in response to a NOFO published by HUD in concert with the funding priorities and plan adopted by the CoC. The CoC will also seek out other funding sources that the CoC and/or its communities and agencies can apply for to support the</w:t>
      </w:r>
      <w:r>
        <w:t xml:space="preserve"> goals of the CoC. The project selection process must be transparent and inclusive and based on the standards indicated in 24 CFR part 578.19(b). To maximize the use of funds, the CoC will evaluate applicants to ensure satisfactory program operations, gran</w:t>
      </w:r>
      <w:r>
        <w:t xml:space="preserve">t management, and that </w:t>
      </w:r>
      <w:r w:rsidR="00036ACE">
        <w:t xml:space="preserve">proposed </w:t>
      </w:r>
      <w:r>
        <w:t xml:space="preserve">activities are achieving CoC outcomes and </w:t>
      </w:r>
      <w:r w:rsidR="00036ACE">
        <w:t xml:space="preserve">goals, </w:t>
      </w:r>
      <w:r w:rsidR="00036ACE" w:rsidRPr="00036ACE">
        <w:rPr>
          <w:highlight w:val="yellow"/>
        </w:rPr>
        <w:t>and filling identified gaps and needs in the system</w:t>
      </w:r>
      <w:r>
        <w:t>. This includes ensuring that all project applications are submitted by eligible applicants.</w:t>
      </w:r>
    </w:p>
    <w:p w14:paraId="7A8F3224" w14:textId="77777777" w:rsidR="005B0596" w:rsidRDefault="00C67A11">
      <w:pPr>
        <w:pStyle w:val="Heading4"/>
        <w:numPr>
          <w:ilvl w:val="0"/>
          <w:numId w:val="23"/>
        </w:numPr>
        <w:tabs>
          <w:tab w:val="left" w:pos="572"/>
        </w:tabs>
        <w:spacing w:before="121"/>
        <w:jc w:val="both"/>
      </w:pPr>
      <w:r>
        <w:t>To coordinate with the Collabor</w:t>
      </w:r>
      <w:r>
        <w:t>ative Applicant of the</w:t>
      </w:r>
      <w:r>
        <w:rPr>
          <w:spacing w:val="-4"/>
        </w:rPr>
        <w:t xml:space="preserve"> </w:t>
      </w:r>
      <w:r>
        <w:t>CoC</w:t>
      </w:r>
    </w:p>
    <w:p w14:paraId="628384DD" w14:textId="77777777" w:rsidR="005B0596" w:rsidRDefault="00C67A11">
      <w:pPr>
        <w:pStyle w:val="BodyText"/>
        <w:spacing w:before="39" w:line="276" w:lineRule="auto"/>
        <w:ind w:left="572" w:right="200"/>
        <w:jc w:val="both"/>
      </w:pPr>
      <w:r>
        <w:t>The CoC works closely with the designated Collaborative Applicant. A close working relationship between the two entities is essential for the effective management of the CoC resources and assures the CoC is competitive in the nat</w:t>
      </w:r>
      <w:r>
        <w:t>ional HUD homeless programs application processes. The Collaborative Applicant is the entity that submits the CoC Consolidated Application for funding, as well as the planning grant application on behalf of the CoC. The CoC retains all of its responsibilit</w:t>
      </w:r>
      <w:r>
        <w:t>ies, even if it designates one or more eligible applicants other than itself to apply for funds on behalf of the Continuum.</w:t>
      </w:r>
    </w:p>
    <w:p w14:paraId="6A8D00CD" w14:textId="72975CA6" w:rsidR="005B0596" w:rsidRDefault="00C67A11">
      <w:pPr>
        <w:pStyle w:val="Heading4"/>
        <w:numPr>
          <w:ilvl w:val="0"/>
          <w:numId w:val="23"/>
        </w:numPr>
        <w:tabs>
          <w:tab w:val="left" w:pos="572"/>
        </w:tabs>
        <w:spacing w:line="276" w:lineRule="auto"/>
        <w:ind w:right="199"/>
        <w:jc w:val="both"/>
      </w:pPr>
      <w:r>
        <w:t>To conduct an annual assessment of needs and resources through Point In Time and Housing Inventory Counts, HMIS data</w:t>
      </w:r>
      <w:r w:rsidR="00036ACE">
        <w:t xml:space="preserve"> </w:t>
      </w:r>
      <w:r w:rsidR="00036ACE" w:rsidRPr="00036ACE">
        <w:rPr>
          <w:highlight w:val="yellow"/>
        </w:rPr>
        <w:t>including System Performance Measures</w:t>
      </w:r>
      <w:r>
        <w:t>, CES and Resources</w:t>
      </w:r>
      <w:r>
        <w:rPr>
          <w:spacing w:val="-4"/>
        </w:rPr>
        <w:t xml:space="preserve"> </w:t>
      </w:r>
      <w:r>
        <w:t>Inventory</w:t>
      </w:r>
    </w:p>
    <w:p w14:paraId="3E64B59A" w14:textId="56C76C1A" w:rsidR="005B0596" w:rsidRDefault="00C67A11">
      <w:pPr>
        <w:pStyle w:val="BodyText"/>
        <w:spacing w:before="1" w:line="276" w:lineRule="auto"/>
        <w:ind w:left="572" w:right="196"/>
        <w:jc w:val="both"/>
      </w:pPr>
      <w:r>
        <w:t>The CoC annually assesses the needs of homeless persons in the geographic area through a well-coordinated point in</w:t>
      </w:r>
      <w:r>
        <w:rPr>
          <w:spacing w:val="-13"/>
        </w:rPr>
        <w:t xml:space="preserve"> </w:t>
      </w:r>
      <w:r>
        <w:t>time</w:t>
      </w:r>
      <w:r>
        <w:rPr>
          <w:spacing w:val="-13"/>
        </w:rPr>
        <w:t xml:space="preserve"> </w:t>
      </w:r>
      <w:r>
        <w:t>count,</w:t>
      </w:r>
      <w:r>
        <w:rPr>
          <w:spacing w:val="-12"/>
        </w:rPr>
        <w:t xml:space="preserve"> </w:t>
      </w:r>
      <w:r>
        <w:t>an</w:t>
      </w:r>
      <w:r>
        <w:rPr>
          <w:spacing w:val="-12"/>
        </w:rPr>
        <w:t xml:space="preserve"> </w:t>
      </w:r>
      <w:r>
        <w:t>on-going</w:t>
      </w:r>
      <w:r>
        <w:rPr>
          <w:spacing w:val="-11"/>
        </w:rPr>
        <w:t xml:space="preserve"> </w:t>
      </w:r>
      <w:r>
        <w:t>assessment</w:t>
      </w:r>
      <w:r>
        <w:rPr>
          <w:spacing w:val="-13"/>
        </w:rPr>
        <w:t xml:space="preserve"> </w:t>
      </w:r>
      <w:r>
        <w:t>of</w:t>
      </w:r>
      <w:r>
        <w:rPr>
          <w:spacing w:val="-13"/>
        </w:rPr>
        <w:t xml:space="preserve"> </w:t>
      </w:r>
      <w:r>
        <w:t>trends</w:t>
      </w:r>
      <w:r>
        <w:rPr>
          <w:spacing w:val="-11"/>
        </w:rPr>
        <w:t xml:space="preserve"> </w:t>
      </w:r>
      <w:r>
        <w:t>through</w:t>
      </w:r>
      <w:r>
        <w:rPr>
          <w:spacing w:val="-13"/>
        </w:rPr>
        <w:t xml:space="preserve"> </w:t>
      </w:r>
      <w:r>
        <w:t>analysis</w:t>
      </w:r>
      <w:r>
        <w:rPr>
          <w:spacing w:val="-11"/>
        </w:rPr>
        <w:t xml:space="preserve"> </w:t>
      </w:r>
      <w:r>
        <w:t>of</w:t>
      </w:r>
      <w:r>
        <w:rPr>
          <w:spacing w:val="-13"/>
        </w:rPr>
        <w:t xml:space="preserve"> </w:t>
      </w:r>
      <w:r>
        <w:t>HMIS</w:t>
      </w:r>
      <w:r>
        <w:rPr>
          <w:spacing w:val="-12"/>
        </w:rPr>
        <w:t xml:space="preserve"> </w:t>
      </w:r>
      <w:r>
        <w:t>data</w:t>
      </w:r>
      <w:r w:rsidR="00036ACE">
        <w:t xml:space="preserve"> </w:t>
      </w:r>
      <w:r w:rsidR="00036ACE" w:rsidRPr="00036ACE">
        <w:rPr>
          <w:highlight w:val="yellow"/>
        </w:rPr>
        <w:t>including System Performance Measure data</w:t>
      </w:r>
      <w:r>
        <w:t>,</w:t>
      </w:r>
      <w:r>
        <w:rPr>
          <w:spacing w:val="-12"/>
        </w:rPr>
        <w:t xml:space="preserve"> </w:t>
      </w:r>
      <w:r>
        <w:t>the</w:t>
      </w:r>
      <w:r>
        <w:rPr>
          <w:spacing w:val="-13"/>
        </w:rPr>
        <w:t xml:space="preserve"> </w:t>
      </w:r>
      <w:r>
        <w:t>use</w:t>
      </w:r>
      <w:r>
        <w:rPr>
          <w:spacing w:val="-12"/>
        </w:rPr>
        <w:t xml:space="preserve"> </w:t>
      </w:r>
      <w:r>
        <w:t>of</w:t>
      </w:r>
      <w:r>
        <w:rPr>
          <w:spacing w:val="-13"/>
        </w:rPr>
        <w:t xml:space="preserve"> </w:t>
      </w:r>
      <w:r>
        <w:t>a</w:t>
      </w:r>
      <w:r>
        <w:rPr>
          <w:spacing w:val="-12"/>
        </w:rPr>
        <w:t xml:space="preserve"> </w:t>
      </w:r>
      <w:r>
        <w:t>Coordinated</w:t>
      </w:r>
      <w:r>
        <w:rPr>
          <w:spacing w:val="-12"/>
        </w:rPr>
        <w:t xml:space="preserve"> </w:t>
      </w:r>
      <w:r>
        <w:t>Entry</w:t>
      </w:r>
      <w:r>
        <w:rPr>
          <w:spacing w:val="-12"/>
        </w:rPr>
        <w:t xml:space="preserve"> </w:t>
      </w:r>
      <w:r>
        <w:t>System and an assessment of homeless needs and housing/services resources available within the Continuum. The CoC conducts a gaps analysis and determines unmet needs within the geographic area. Th</w:t>
      </w:r>
      <w:r>
        <w:t>e point-in-time count of homeless persons within the CoC</w:t>
      </w:r>
      <w:r>
        <w:rPr>
          <w:spacing w:val="-5"/>
        </w:rPr>
        <w:t xml:space="preserve"> </w:t>
      </w:r>
      <w:r>
        <w:t>enumerates:</w:t>
      </w:r>
    </w:p>
    <w:p w14:paraId="3897BBD3" w14:textId="77777777" w:rsidR="005B0596" w:rsidRDefault="00C67A11">
      <w:pPr>
        <w:pStyle w:val="ListParagraph"/>
        <w:numPr>
          <w:ilvl w:val="1"/>
          <w:numId w:val="23"/>
        </w:numPr>
        <w:tabs>
          <w:tab w:val="left" w:pos="1364"/>
        </w:tabs>
        <w:spacing w:before="0" w:line="276" w:lineRule="auto"/>
        <w:ind w:right="200"/>
        <w:jc w:val="both"/>
      </w:pPr>
      <w:r>
        <w:t>the number of homeless persons who are living in places not designed for or ordinarily used as regular sleeping accommodations for humans (unsheltered homeless</w:t>
      </w:r>
      <w:r>
        <w:rPr>
          <w:spacing w:val="-3"/>
        </w:rPr>
        <w:t xml:space="preserve"> </w:t>
      </w:r>
      <w:r>
        <w:t>persons)</w:t>
      </w:r>
    </w:p>
    <w:p w14:paraId="300D5031" w14:textId="77777777" w:rsidR="005B0596" w:rsidRDefault="005B0596">
      <w:pPr>
        <w:spacing w:line="276" w:lineRule="auto"/>
        <w:jc w:val="both"/>
        <w:sectPr w:rsidR="005B0596">
          <w:pgSz w:w="12240" w:h="15840"/>
          <w:pgMar w:top="940" w:right="520" w:bottom="920" w:left="580" w:header="759" w:footer="686" w:gutter="0"/>
          <w:cols w:space="720"/>
        </w:sectPr>
      </w:pPr>
    </w:p>
    <w:p w14:paraId="09CA26AB" w14:textId="77777777" w:rsidR="005B0596" w:rsidRDefault="00C67A11">
      <w:pPr>
        <w:pStyle w:val="ListParagraph"/>
        <w:numPr>
          <w:ilvl w:val="1"/>
          <w:numId w:val="23"/>
        </w:numPr>
        <w:tabs>
          <w:tab w:val="left" w:pos="1364"/>
        </w:tabs>
        <w:spacing w:before="123" w:line="276" w:lineRule="auto"/>
        <w:ind w:right="199"/>
        <w:jc w:val="both"/>
      </w:pPr>
      <w:r>
        <w:lastRenderedPageBreak/>
        <w:t xml:space="preserve">the </w:t>
      </w:r>
      <w:r>
        <w:t>number of homeless persons living in emergency shelters and transitional housing projects (sheltered homeless</w:t>
      </w:r>
      <w:r>
        <w:rPr>
          <w:spacing w:val="-1"/>
        </w:rPr>
        <w:t xml:space="preserve"> </w:t>
      </w:r>
      <w:r>
        <w:t>persons)</w:t>
      </w:r>
    </w:p>
    <w:p w14:paraId="2B3A30CF" w14:textId="77777777" w:rsidR="005B0596" w:rsidRDefault="00C67A11">
      <w:pPr>
        <w:pStyle w:val="ListParagraph"/>
        <w:numPr>
          <w:ilvl w:val="1"/>
          <w:numId w:val="23"/>
        </w:numPr>
        <w:tabs>
          <w:tab w:val="left" w:pos="1364"/>
        </w:tabs>
        <w:spacing w:before="0"/>
        <w:jc w:val="both"/>
      </w:pPr>
      <w:r>
        <w:t>other reporting requirements established by HUD by</w:t>
      </w:r>
      <w:r>
        <w:rPr>
          <w:spacing w:val="-6"/>
        </w:rPr>
        <w:t xml:space="preserve"> </w:t>
      </w:r>
      <w:r>
        <w:t>Notices</w:t>
      </w:r>
    </w:p>
    <w:p w14:paraId="726F41FF" w14:textId="77777777" w:rsidR="005B0596" w:rsidRDefault="00C67A11">
      <w:pPr>
        <w:pStyle w:val="Heading4"/>
        <w:numPr>
          <w:ilvl w:val="0"/>
          <w:numId w:val="23"/>
        </w:numPr>
        <w:tabs>
          <w:tab w:val="left" w:pos="572"/>
        </w:tabs>
        <w:spacing w:before="161"/>
        <w:jc w:val="both"/>
      </w:pPr>
      <w:r>
        <w:t>To develop written policies, procedures, and</w:t>
      </w:r>
      <w:r>
        <w:rPr>
          <w:spacing w:val="-5"/>
        </w:rPr>
        <w:t xml:space="preserve"> </w:t>
      </w:r>
      <w:r>
        <w:t>standards</w:t>
      </w:r>
    </w:p>
    <w:p w14:paraId="3143DACF" w14:textId="583E216B" w:rsidR="005B0596" w:rsidRDefault="00C67A11">
      <w:pPr>
        <w:pStyle w:val="BodyText"/>
        <w:spacing w:before="40" w:line="276" w:lineRule="auto"/>
        <w:ind w:left="572" w:right="196"/>
        <w:jc w:val="both"/>
      </w:pPr>
      <w:r>
        <w:t xml:space="preserve">The CoC is required to </w:t>
      </w:r>
      <w:r>
        <w:t xml:space="preserve">establish and consistently follow local written standards for providing assistance through CoC &amp; ESG resources, in consultation with the recipients of ESG program funds. The CoC has local written standards for CoC and ESG Programming, found </w:t>
      </w:r>
      <w:r>
        <w:rPr>
          <w:color w:val="0462C1"/>
          <w:u w:val="single" w:color="0462C1"/>
        </w:rPr>
        <w:t>here</w:t>
      </w:r>
      <w:r>
        <w:t>. The regul</w:t>
      </w:r>
      <w:r>
        <w:t xml:space="preserve">atory requirements of ESG and CoC written standards are located </w:t>
      </w:r>
      <w:r>
        <w:rPr>
          <w:color w:val="0462C1"/>
          <w:u w:val="single" w:color="0462C1"/>
        </w:rPr>
        <w:t>here</w:t>
      </w:r>
      <w:r>
        <w:t>. At a minimum, standards include</w:t>
      </w:r>
      <w:r>
        <w:rPr>
          <w:vertAlign w:val="superscript"/>
        </w:rPr>
        <w:t>2</w:t>
      </w:r>
      <w:r w:rsidR="00036ACE">
        <w:t xml:space="preserve"> </w:t>
      </w:r>
      <w:r>
        <w:rPr>
          <w:vertAlign w:val="superscript"/>
        </w:rPr>
        <w:t>3</w:t>
      </w:r>
      <w:r>
        <w:t>:</w:t>
      </w:r>
    </w:p>
    <w:p w14:paraId="132E04C1" w14:textId="77777777" w:rsidR="005B0596" w:rsidRDefault="00C67A11">
      <w:pPr>
        <w:pStyle w:val="ListParagraph"/>
        <w:numPr>
          <w:ilvl w:val="1"/>
          <w:numId w:val="23"/>
        </w:numPr>
        <w:tabs>
          <w:tab w:val="left" w:pos="1364"/>
        </w:tabs>
        <w:spacing w:before="0" w:line="276" w:lineRule="auto"/>
        <w:ind w:right="198"/>
        <w:jc w:val="both"/>
      </w:pPr>
      <w:r>
        <w:t>Policies and procedures for evaluating individuals' and families' eligibility for assistance under the CoC and ESG</w:t>
      </w:r>
      <w:r>
        <w:rPr>
          <w:spacing w:val="-2"/>
        </w:rPr>
        <w:t xml:space="preserve"> </w:t>
      </w:r>
      <w:r>
        <w:t>Programs</w:t>
      </w:r>
    </w:p>
    <w:p w14:paraId="67791383" w14:textId="77777777" w:rsidR="005B0596" w:rsidRDefault="00C67A11">
      <w:pPr>
        <w:pStyle w:val="ListParagraph"/>
        <w:numPr>
          <w:ilvl w:val="1"/>
          <w:numId w:val="23"/>
        </w:numPr>
        <w:tabs>
          <w:tab w:val="left" w:pos="1364"/>
        </w:tabs>
        <w:spacing w:before="0" w:line="276" w:lineRule="auto"/>
        <w:ind w:right="198"/>
        <w:jc w:val="both"/>
      </w:pPr>
      <w:r>
        <w:t>Policies and procedures fo</w:t>
      </w:r>
      <w:r>
        <w:t>r determining and prioritizing which eligible individuals and families will receive assistance</w:t>
      </w:r>
    </w:p>
    <w:p w14:paraId="2AEE79A9" w14:textId="77777777" w:rsidR="005B0596" w:rsidRDefault="00C67A11">
      <w:pPr>
        <w:pStyle w:val="ListParagraph"/>
        <w:numPr>
          <w:ilvl w:val="1"/>
          <w:numId w:val="23"/>
        </w:numPr>
        <w:tabs>
          <w:tab w:val="left" w:pos="1364"/>
        </w:tabs>
        <w:spacing w:before="1" w:line="276" w:lineRule="auto"/>
        <w:ind w:right="199"/>
        <w:jc w:val="both"/>
      </w:pPr>
      <w:r>
        <w:t>Standards for determining what percentage or amount of rent each program participant must pay while receiving</w:t>
      </w:r>
      <w:r>
        <w:rPr>
          <w:spacing w:val="-1"/>
        </w:rPr>
        <w:t xml:space="preserve"> </w:t>
      </w:r>
      <w:r>
        <w:t>assistance</w:t>
      </w:r>
    </w:p>
    <w:p w14:paraId="19BDFF8B" w14:textId="38A021D1" w:rsidR="005B0596" w:rsidRDefault="00C67A11">
      <w:pPr>
        <w:pStyle w:val="BodyText"/>
        <w:spacing w:line="276" w:lineRule="auto"/>
        <w:ind w:left="572" w:right="198"/>
        <w:jc w:val="both"/>
      </w:pPr>
      <w:r>
        <w:t>In addition, the CoC operates under this</w:t>
      </w:r>
      <w:r>
        <w:t xml:space="preserve"> charter and through Policies, Procedures, and Standards (and amendments thereof), which have been developed in consultation with the CoC membership, CoC Lead Agency, </w:t>
      </w:r>
      <w:r w:rsidR="00DB10DD">
        <w:t>CE</w:t>
      </w:r>
      <w:r>
        <w:t xml:space="preserve"> Lead Agency, HMIS Lead, Collaborative Applicant, and approved by the Board. Such polic</w:t>
      </w:r>
      <w:r>
        <w:t>ies, procedures, and standards are incorporated into this charter by reference, including:</w:t>
      </w:r>
    </w:p>
    <w:p w14:paraId="29014559" w14:textId="77777777" w:rsidR="005B0596" w:rsidRDefault="00C67A11">
      <w:pPr>
        <w:pStyle w:val="ListParagraph"/>
        <w:numPr>
          <w:ilvl w:val="1"/>
          <w:numId w:val="23"/>
        </w:numPr>
        <w:tabs>
          <w:tab w:val="left" w:pos="1364"/>
        </w:tabs>
        <w:spacing w:before="0" w:line="268" w:lineRule="exact"/>
        <w:jc w:val="both"/>
      </w:pPr>
      <w:r>
        <w:t>Operating Procedures as outlined at 24 CFR part</w:t>
      </w:r>
      <w:r>
        <w:rPr>
          <w:spacing w:val="-6"/>
        </w:rPr>
        <w:t xml:space="preserve"> </w:t>
      </w:r>
      <w:r>
        <w:t>578.7(a)(3);</w:t>
      </w:r>
    </w:p>
    <w:p w14:paraId="30CE369B" w14:textId="77777777" w:rsidR="005B0596" w:rsidRDefault="00C67A11">
      <w:pPr>
        <w:pStyle w:val="ListParagraph"/>
        <w:numPr>
          <w:ilvl w:val="1"/>
          <w:numId w:val="23"/>
        </w:numPr>
        <w:tabs>
          <w:tab w:val="left" w:pos="1364"/>
        </w:tabs>
        <w:spacing w:line="276" w:lineRule="auto"/>
        <w:ind w:right="195"/>
        <w:jc w:val="both"/>
      </w:pPr>
      <w:r>
        <w:t>Code</w:t>
      </w:r>
      <w:r>
        <w:rPr>
          <w:spacing w:val="-7"/>
        </w:rPr>
        <w:t xml:space="preserve"> </w:t>
      </w:r>
      <w:r>
        <w:t>of</w:t>
      </w:r>
      <w:r>
        <w:rPr>
          <w:spacing w:val="-5"/>
        </w:rPr>
        <w:t xml:space="preserve"> </w:t>
      </w:r>
      <w:r>
        <w:t>Conduct,</w:t>
      </w:r>
      <w:r>
        <w:rPr>
          <w:spacing w:val="-5"/>
        </w:rPr>
        <w:t xml:space="preserve"> </w:t>
      </w:r>
      <w:r>
        <w:t>Conflict</w:t>
      </w:r>
      <w:r>
        <w:rPr>
          <w:spacing w:val="-3"/>
        </w:rPr>
        <w:t xml:space="preserve"> </w:t>
      </w:r>
      <w:r>
        <w:t>of</w:t>
      </w:r>
      <w:r>
        <w:rPr>
          <w:spacing w:val="-5"/>
        </w:rPr>
        <w:t xml:space="preserve"> </w:t>
      </w:r>
      <w:r>
        <w:t>Interest</w:t>
      </w:r>
      <w:r>
        <w:rPr>
          <w:spacing w:val="-4"/>
        </w:rPr>
        <w:t xml:space="preserve"> </w:t>
      </w:r>
      <w:r>
        <w:t>and</w:t>
      </w:r>
      <w:r>
        <w:rPr>
          <w:spacing w:val="-7"/>
        </w:rPr>
        <w:t xml:space="preserve"> </w:t>
      </w:r>
      <w:r>
        <w:t>Recusal</w:t>
      </w:r>
      <w:r>
        <w:rPr>
          <w:spacing w:val="-6"/>
        </w:rPr>
        <w:t xml:space="preserve"> </w:t>
      </w:r>
      <w:r>
        <w:t>Process</w:t>
      </w:r>
      <w:r>
        <w:rPr>
          <w:spacing w:val="-5"/>
        </w:rPr>
        <w:t xml:space="preserve"> </w:t>
      </w:r>
      <w:r>
        <w:t>Policy.</w:t>
      </w:r>
      <w:r>
        <w:rPr>
          <w:spacing w:val="-4"/>
        </w:rPr>
        <w:t xml:space="preserve"> </w:t>
      </w:r>
      <w:r>
        <w:t>The</w:t>
      </w:r>
      <w:r>
        <w:rPr>
          <w:spacing w:val="-7"/>
        </w:rPr>
        <w:t xml:space="preserve"> </w:t>
      </w:r>
      <w:r>
        <w:t>Board</w:t>
      </w:r>
      <w:r>
        <w:rPr>
          <w:spacing w:val="-5"/>
        </w:rPr>
        <w:t xml:space="preserve"> </w:t>
      </w:r>
      <w:r>
        <w:t>must</w:t>
      </w:r>
      <w:r>
        <w:rPr>
          <w:spacing w:val="-6"/>
        </w:rPr>
        <w:t xml:space="preserve"> </w:t>
      </w:r>
      <w:r>
        <w:t>comply</w:t>
      </w:r>
      <w:r>
        <w:rPr>
          <w:spacing w:val="-7"/>
        </w:rPr>
        <w:t xml:space="preserve"> </w:t>
      </w:r>
      <w:r>
        <w:t>with</w:t>
      </w:r>
      <w:r>
        <w:rPr>
          <w:spacing w:val="-3"/>
        </w:rPr>
        <w:t xml:space="preserve"> </w:t>
      </w:r>
      <w:r>
        <w:t>the</w:t>
      </w:r>
      <w:r>
        <w:rPr>
          <w:spacing w:val="-5"/>
        </w:rPr>
        <w:t xml:space="preserve"> </w:t>
      </w:r>
      <w:r>
        <w:t>conflic</w:t>
      </w:r>
      <w:r>
        <w:t>t</w:t>
      </w:r>
      <w:r>
        <w:rPr>
          <w:spacing w:val="-6"/>
        </w:rPr>
        <w:t xml:space="preserve"> </w:t>
      </w:r>
      <w:r>
        <w:t>of interest requirements at 24 CFR part</w:t>
      </w:r>
      <w:r>
        <w:rPr>
          <w:spacing w:val="-4"/>
        </w:rPr>
        <w:t xml:space="preserve"> </w:t>
      </w:r>
      <w:r>
        <w:t>578.95(b);</w:t>
      </w:r>
    </w:p>
    <w:p w14:paraId="7211B8E3" w14:textId="65996434" w:rsidR="005B0596" w:rsidRDefault="00C67A11">
      <w:pPr>
        <w:pStyle w:val="ListParagraph"/>
        <w:numPr>
          <w:ilvl w:val="1"/>
          <w:numId w:val="23"/>
        </w:numPr>
        <w:tabs>
          <w:tab w:val="left" w:pos="1364"/>
        </w:tabs>
        <w:spacing w:before="0" w:line="276" w:lineRule="auto"/>
        <w:ind w:right="199"/>
        <w:jc w:val="both"/>
      </w:pPr>
      <w:r>
        <w:t>HMIS Policies and Procedures</w:t>
      </w:r>
      <w:r>
        <w:rPr>
          <w:color w:val="4471C4"/>
        </w:rPr>
        <w:t>,</w:t>
      </w:r>
      <w:r>
        <w:rPr>
          <w:color w:val="0462C1"/>
        </w:rPr>
        <w:t xml:space="preserve"> </w:t>
      </w:r>
      <w:r>
        <w:rPr>
          <w:color w:val="0462C1"/>
          <w:u w:val="single" w:color="0462C1"/>
        </w:rPr>
        <w:t>HMIS Privacy and Security Policies and Procedures</w:t>
      </w:r>
      <w:r>
        <w:t>, and</w:t>
      </w:r>
      <w:r>
        <w:rPr>
          <w:color w:val="0462C1"/>
        </w:rPr>
        <w:t xml:space="preserve"> </w:t>
      </w:r>
      <w:r>
        <w:rPr>
          <w:color w:val="0462C1"/>
          <w:u w:val="single" w:color="0462C1"/>
        </w:rPr>
        <w:t>HMIS Data Quality Plan</w:t>
      </w:r>
      <w:r>
        <w:t>; and</w:t>
      </w:r>
    </w:p>
    <w:p w14:paraId="2CEEE1D7" w14:textId="04DB54D8" w:rsidR="005B0596" w:rsidRDefault="00DB10DD">
      <w:pPr>
        <w:pStyle w:val="ListParagraph"/>
        <w:numPr>
          <w:ilvl w:val="1"/>
          <w:numId w:val="23"/>
        </w:numPr>
        <w:tabs>
          <w:tab w:val="left" w:pos="1364"/>
        </w:tabs>
        <w:spacing w:before="1"/>
        <w:jc w:val="both"/>
      </w:pPr>
      <w:r>
        <w:rPr>
          <w:color w:val="0462C1"/>
          <w:u w:val="single" w:color="0462C1"/>
        </w:rPr>
        <w:t>Coordinated Entry Policies and</w:t>
      </w:r>
      <w:r>
        <w:rPr>
          <w:color w:val="0462C1"/>
          <w:spacing w:val="-1"/>
          <w:u w:val="single" w:color="0462C1"/>
        </w:rPr>
        <w:t xml:space="preserve"> </w:t>
      </w:r>
      <w:r>
        <w:rPr>
          <w:color w:val="0462C1"/>
          <w:u w:val="single" w:color="0462C1"/>
        </w:rPr>
        <w:t>Procedures</w:t>
      </w:r>
    </w:p>
    <w:p w14:paraId="635AB4DE" w14:textId="77777777" w:rsidR="005B0596" w:rsidRDefault="00C67A11">
      <w:pPr>
        <w:pStyle w:val="Heading4"/>
        <w:numPr>
          <w:ilvl w:val="0"/>
          <w:numId w:val="23"/>
        </w:numPr>
        <w:tabs>
          <w:tab w:val="left" w:pos="572"/>
        </w:tabs>
        <w:spacing w:before="160"/>
        <w:jc w:val="both"/>
      </w:pPr>
      <w:r>
        <w:t>To publish Applications and</w:t>
      </w:r>
      <w:r>
        <w:rPr>
          <w:spacing w:val="-2"/>
        </w:rPr>
        <w:t xml:space="preserve"> </w:t>
      </w:r>
      <w:r>
        <w:t>Plans</w:t>
      </w:r>
    </w:p>
    <w:p w14:paraId="29D99898" w14:textId="21FC935B" w:rsidR="005B0596" w:rsidRDefault="00C67A11">
      <w:pPr>
        <w:pStyle w:val="BodyText"/>
        <w:spacing w:before="41" w:line="276" w:lineRule="auto"/>
        <w:ind w:left="572" w:right="198"/>
        <w:jc w:val="both"/>
      </w:pPr>
      <w:r>
        <w:t xml:space="preserve">The CoC makes all policies, procedures, and materials of the CoC on the </w:t>
      </w:r>
      <w:hyperlink r:id="rId14">
        <w:r>
          <w:rPr>
            <w:color w:val="0462C1"/>
            <w:u w:val="single" w:color="0462C1"/>
          </w:rPr>
          <w:t>CoC Webpage</w:t>
        </w:r>
        <w:r>
          <w:rPr>
            <w:color w:val="0462C1"/>
          </w:rPr>
          <w:t xml:space="preserve"> </w:t>
        </w:r>
      </w:hyperlink>
      <w:r>
        <w:t>and/or through electronic distribution. The CoC also publishes the HUD CoC application submitted by the CoC on the w</w:t>
      </w:r>
      <w:r>
        <w:t>ebpage in accordance with the NOFO specifications.</w:t>
      </w:r>
    </w:p>
    <w:p w14:paraId="1BBFC0EF" w14:textId="77777777" w:rsidR="005B0596" w:rsidRDefault="00C67A11">
      <w:pPr>
        <w:pStyle w:val="Heading4"/>
        <w:numPr>
          <w:ilvl w:val="0"/>
          <w:numId w:val="23"/>
        </w:numPr>
        <w:tabs>
          <w:tab w:val="left" w:pos="572"/>
        </w:tabs>
        <w:jc w:val="both"/>
      </w:pPr>
      <w:r>
        <w:t>To provide information needed for Consolidated Plan(s) within the Continuum’s geographic</w:t>
      </w:r>
      <w:r>
        <w:rPr>
          <w:spacing w:val="-12"/>
        </w:rPr>
        <w:t xml:space="preserve"> </w:t>
      </w:r>
      <w:r>
        <w:t>area</w:t>
      </w:r>
    </w:p>
    <w:p w14:paraId="26594FC4" w14:textId="77777777" w:rsidR="005B0596" w:rsidRDefault="00C67A11">
      <w:pPr>
        <w:pStyle w:val="BodyText"/>
        <w:spacing w:before="39" w:line="276" w:lineRule="auto"/>
        <w:ind w:left="572" w:right="199"/>
        <w:jc w:val="both"/>
      </w:pPr>
      <w:r>
        <w:t>The CoC coordinates with local jurisdictions to supply information needed for Consolidated Plans at the local a</w:t>
      </w:r>
      <w:r>
        <w:t>nd state level. Coordination includes providing Point-in-Time, Housing Inventory Count data, and ensuring local homelessness information is communicated and addressed in the Consolidated Plan updates.</w:t>
      </w:r>
    </w:p>
    <w:p w14:paraId="4B55DBDB" w14:textId="77777777" w:rsidR="005B0596" w:rsidRDefault="00C67A11">
      <w:pPr>
        <w:pStyle w:val="Heading2"/>
        <w:tabs>
          <w:tab w:val="left" w:pos="10971"/>
        </w:tabs>
        <w:spacing w:before="121"/>
      </w:pPr>
      <w:r>
        <w:rPr>
          <w:spacing w:val="-25"/>
          <w:shd w:val="clear" w:color="auto" w:fill="FFD966"/>
        </w:rPr>
        <w:t xml:space="preserve"> </w:t>
      </w:r>
      <w:r>
        <w:rPr>
          <w:shd w:val="clear" w:color="auto" w:fill="FFD966"/>
        </w:rPr>
        <w:t>Code of Conduct/Conflict of Interest/Recusal</w:t>
      </w:r>
      <w:r>
        <w:rPr>
          <w:spacing w:val="-23"/>
          <w:shd w:val="clear" w:color="auto" w:fill="FFD966"/>
        </w:rPr>
        <w:t xml:space="preserve"> </w:t>
      </w:r>
      <w:r>
        <w:rPr>
          <w:shd w:val="clear" w:color="auto" w:fill="FFD966"/>
        </w:rPr>
        <w:t>Process</w:t>
      </w:r>
      <w:r>
        <w:rPr>
          <w:shd w:val="clear" w:color="auto" w:fill="FFD966"/>
        </w:rPr>
        <w:tab/>
      </w:r>
    </w:p>
    <w:p w14:paraId="37E04F9A" w14:textId="77777777" w:rsidR="005B0596" w:rsidRDefault="00C67A11">
      <w:pPr>
        <w:pStyle w:val="BodyText"/>
        <w:spacing w:before="164" w:line="276" w:lineRule="auto"/>
        <w:ind w:right="197"/>
        <w:jc w:val="both"/>
      </w:pPr>
      <w:r>
        <w:t>In accordance with HUD regulations, no CoC Board, Voting, and/or Committee member may participate in or influence discussions or resulting decisions concerning the award of a grant or other financial benefits to the organization that the member represents.</w:t>
      </w:r>
      <w:r>
        <w:t xml:space="preserve"> Therefore, any individual participating in or influencing decision making must identify actual or perceived conflicts of interest as they arise and comply with the letter and spirit of this policy. Disclosure should occur at the</w:t>
      </w:r>
      <w:r>
        <w:rPr>
          <w:spacing w:val="-10"/>
        </w:rPr>
        <w:t xml:space="preserve"> </w:t>
      </w:r>
      <w:r>
        <w:t>earliest</w:t>
      </w:r>
      <w:r>
        <w:rPr>
          <w:spacing w:val="-9"/>
        </w:rPr>
        <w:t xml:space="preserve"> </w:t>
      </w:r>
      <w:r>
        <w:t>possible</w:t>
      </w:r>
      <w:r>
        <w:rPr>
          <w:spacing w:val="-10"/>
        </w:rPr>
        <w:t xml:space="preserve"> </w:t>
      </w:r>
      <w:r>
        <w:t>time</w:t>
      </w:r>
      <w:r>
        <w:rPr>
          <w:spacing w:val="-9"/>
        </w:rPr>
        <w:t xml:space="preserve"> </w:t>
      </w:r>
      <w:r>
        <w:t>and</w:t>
      </w:r>
      <w:r>
        <w:t>,</w:t>
      </w:r>
      <w:r>
        <w:rPr>
          <w:spacing w:val="-10"/>
        </w:rPr>
        <w:t xml:space="preserve"> </w:t>
      </w:r>
      <w:r>
        <w:t>if</w:t>
      </w:r>
      <w:r>
        <w:rPr>
          <w:spacing w:val="-9"/>
        </w:rPr>
        <w:t xml:space="preserve"> </w:t>
      </w:r>
      <w:r>
        <w:t>possible,</w:t>
      </w:r>
      <w:r>
        <w:rPr>
          <w:spacing w:val="-9"/>
        </w:rPr>
        <w:t xml:space="preserve"> </w:t>
      </w:r>
      <w:r>
        <w:t>prior</w:t>
      </w:r>
      <w:r>
        <w:rPr>
          <w:spacing w:val="-10"/>
        </w:rPr>
        <w:t xml:space="preserve"> </w:t>
      </w:r>
      <w:r>
        <w:t>to</w:t>
      </w:r>
      <w:r>
        <w:rPr>
          <w:spacing w:val="-9"/>
        </w:rPr>
        <w:t xml:space="preserve"> </w:t>
      </w:r>
      <w:r>
        <w:t>the</w:t>
      </w:r>
      <w:r>
        <w:rPr>
          <w:spacing w:val="-9"/>
        </w:rPr>
        <w:t xml:space="preserve"> </w:t>
      </w:r>
      <w:r>
        <w:t>discussion</w:t>
      </w:r>
      <w:r>
        <w:rPr>
          <w:spacing w:val="-9"/>
        </w:rPr>
        <w:t xml:space="preserve"> </w:t>
      </w:r>
      <w:r>
        <w:t>of</w:t>
      </w:r>
      <w:r>
        <w:rPr>
          <w:spacing w:val="-9"/>
        </w:rPr>
        <w:t xml:space="preserve"> </w:t>
      </w:r>
      <w:r>
        <w:t>any</w:t>
      </w:r>
      <w:r>
        <w:rPr>
          <w:spacing w:val="-10"/>
        </w:rPr>
        <w:t xml:space="preserve"> </w:t>
      </w:r>
      <w:r>
        <w:t>such</w:t>
      </w:r>
      <w:r>
        <w:rPr>
          <w:spacing w:val="-9"/>
        </w:rPr>
        <w:t xml:space="preserve"> </w:t>
      </w:r>
      <w:r>
        <w:t>issue.</w:t>
      </w:r>
      <w:r>
        <w:rPr>
          <w:spacing w:val="-10"/>
        </w:rPr>
        <w:t xml:space="preserve"> </w:t>
      </w:r>
      <w:r>
        <w:t>Any</w:t>
      </w:r>
      <w:r>
        <w:rPr>
          <w:spacing w:val="-10"/>
        </w:rPr>
        <w:t xml:space="preserve"> </w:t>
      </w:r>
      <w:r>
        <w:t>individual</w:t>
      </w:r>
      <w:r>
        <w:rPr>
          <w:spacing w:val="-9"/>
        </w:rPr>
        <w:t xml:space="preserve"> </w:t>
      </w:r>
      <w:r>
        <w:t>with</w:t>
      </w:r>
      <w:r>
        <w:rPr>
          <w:spacing w:val="-10"/>
        </w:rPr>
        <w:t xml:space="preserve"> </w:t>
      </w:r>
      <w:r>
        <w:t>a</w:t>
      </w:r>
      <w:r>
        <w:rPr>
          <w:spacing w:val="-9"/>
        </w:rPr>
        <w:t xml:space="preserve"> </w:t>
      </w:r>
      <w:r>
        <w:t>conflict</w:t>
      </w:r>
      <w:r>
        <w:rPr>
          <w:spacing w:val="-9"/>
        </w:rPr>
        <w:t xml:space="preserve"> </w:t>
      </w:r>
      <w:r>
        <w:t>of</w:t>
      </w:r>
      <w:r>
        <w:rPr>
          <w:spacing w:val="-10"/>
        </w:rPr>
        <w:t xml:space="preserve"> </w:t>
      </w:r>
      <w:r>
        <w:t>interest</w:t>
      </w:r>
    </w:p>
    <w:p w14:paraId="335AA821" w14:textId="1C1F85C1" w:rsidR="005B0596" w:rsidRDefault="004D7C75">
      <w:pPr>
        <w:pStyle w:val="BodyText"/>
        <w:spacing w:before="3"/>
        <w:ind w:left="0"/>
        <w:rPr>
          <w:sz w:val="20"/>
        </w:rPr>
      </w:pPr>
      <w:r>
        <w:rPr>
          <w:noProof/>
          <w:lang w:bidi="ar-SA"/>
        </w:rPr>
        <mc:AlternateContent>
          <mc:Choice Requires="wps">
            <w:drawing>
              <wp:anchor distT="0" distB="0" distL="0" distR="0" simplePos="0" relativeHeight="251659264" behindDoc="1" locked="0" layoutInCell="1" allowOverlap="1" wp14:anchorId="5CA7DC22" wp14:editId="3AF32000">
                <wp:simplePos x="0" y="0"/>
                <wp:positionH relativeFrom="page">
                  <wp:posOffset>457200</wp:posOffset>
                </wp:positionH>
                <wp:positionV relativeFrom="paragraph">
                  <wp:posOffset>186055</wp:posOffset>
                </wp:positionV>
                <wp:extent cx="1829435" cy="1270"/>
                <wp:effectExtent l="0" t="0" r="0" b="0"/>
                <wp:wrapTopAndBottom/>
                <wp:docPr id="121254391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720 720"/>
                            <a:gd name="T1" fmla="*/ T0 w 2881"/>
                            <a:gd name="T2" fmla="+- 0 3600 720"/>
                            <a:gd name="T3" fmla="*/ T2 w 2881"/>
                          </a:gdLst>
                          <a:ahLst/>
                          <a:cxnLst>
                            <a:cxn ang="0">
                              <a:pos x="T1" y="0"/>
                            </a:cxn>
                            <a:cxn ang="0">
                              <a:pos x="T3" y="0"/>
                            </a:cxn>
                          </a:cxnLst>
                          <a:rect l="0" t="0" r="r" b="b"/>
                          <a:pathLst>
                            <a:path w="2881">
                              <a:moveTo>
                                <a:pt x="0" y="0"/>
                              </a:moveTo>
                              <a:lnTo>
                                <a:pt x="2880" y="0"/>
                              </a:lnTo>
                            </a:path>
                          </a:pathLst>
                        </a:custGeom>
                        <a:noFill/>
                        <a:ln w="6858">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45BB54F" id="Freeform 34" o:spid="_x0000_s1026" style="position:absolute;margin-left:36pt;margin-top:14.65pt;width:144.0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" path="m,l2880,e" filled="f" strokeweight=".54pt">
                <v:path arrowok="t" o:connecttype="custom" o:connectlocs="0,0;1828800,0" o:connectangles="0,0"/>
                <w10:wrap type="topAndBottom" anchorx="page"/>
              </v:shape>
            </w:pict>
          </mc:Fallback>
        </mc:AlternateContent>
      </w:r>
    </w:p>
    <w:p w14:paraId="37F0C405" w14:textId="77777777" w:rsidR="005B0596" w:rsidRDefault="005B0596">
      <w:pPr>
        <w:pStyle w:val="BodyText"/>
        <w:ind w:left="0"/>
        <w:rPr>
          <w:sz w:val="20"/>
        </w:rPr>
      </w:pPr>
    </w:p>
    <w:p w14:paraId="2A9CB8FA" w14:textId="77777777" w:rsidR="005B0596" w:rsidRDefault="005B0596">
      <w:pPr>
        <w:pStyle w:val="BodyText"/>
        <w:spacing w:before="10"/>
        <w:ind w:left="0"/>
        <w:rPr>
          <w:sz w:val="24"/>
        </w:rPr>
      </w:pPr>
    </w:p>
    <w:p w14:paraId="59711B65" w14:textId="77777777" w:rsidR="005B0596" w:rsidRDefault="00C67A11">
      <w:pPr>
        <w:spacing w:before="94"/>
        <w:ind w:left="149" w:right="128" w:hanging="10"/>
        <w:rPr>
          <w:sz w:val="18"/>
        </w:rPr>
      </w:pPr>
      <w:r>
        <w:rPr>
          <w:rFonts w:ascii="Times New Roman"/>
          <w:position w:val="7"/>
          <w:sz w:val="13"/>
        </w:rPr>
        <w:t xml:space="preserve">3 </w:t>
      </w:r>
      <w:r>
        <w:rPr>
          <w:sz w:val="18"/>
        </w:rPr>
        <w:t>If the CoC is designated as a High Performing Community (HPC), policies will be developed that meet the standards for high-performing communities, as</w:t>
      </w:r>
      <w:r>
        <w:rPr>
          <w:sz w:val="18"/>
        </w:rPr>
        <w:t xml:space="preserve"> described in the ESG program rule at 24 CFR part 576.400(e)(vi) through(e)(ix).</w:t>
      </w:r>
    </w:p>
    <w:p w14:paraId="6334E3F5" w14:textId="77777777" w:rsidR="005B0596" w:rsidRDefault="005B0596">
      <w:pPr>
        <w:rPr>
          <w:sz w:val="18"/>
        </w:rPr>
        <w:sectPr w:rsidR="005B0596">
          <w:pgSz w:w="12240" w:h="15840"/>
          <w:pgMar w:top="940" w:right="520" w:bottom="880" w:left="580" w:header="759" w:footer="686" w:gutter="0"/>
          <w:cols w:space="720"/>
        </w:sectPr>
      </w:pPr>
    </w:p>
    <w:p w14:paraId="7F1A07EA" w14:textId="77777777" w:rsidR="005B0596" w:rsidRDefault="00C67A11">
      <w:pPr>
        <w:pStyle w:val="BodyText"/>
        <w:spacing w:before="123" w:line="276" w:lineRule="auto"/>
        <w:ind w:right="200"/>
        <w:jc w:val="both"/>
      </w:pPr>
      <w:bookmarkStart w:id="2" w:name="_bookmark1"/>
      <w:bookmarkEnd w:id="2"/>
      <w:r>
        <w:lastRenderedPageBreak/>
        <w:t>who will be voting on the Board, as a Voting Member, or within a committee is required to recuse themselves from discussion and voting on any issue in which they</w:t>
      </w:r>
      <w:r>
        <w:t xml:space="preserve"> may have a direct, indirect, or perceived conflict. An individual with a conflict of interest, who is a committee chair, shall yield that position during discussion and abstain from voting on the item.</w:t>
      </w:r>
    </w:p>
    <w:p w14:paraId="24AE9B03" w14:textId="21664059" w:rsidR="005B0596" w:rsidRDefault="00C67A11">
      <w:pPr>
        <w:pStyle w:val="BodyText"/>
        <w:spacing w:before="121" w:line="276" w:lineRule="auto"/>
        <w:ind w:right="197"/>
        <w:jc w:val="both"/>
      </w:pPr>
      <w:r>
        <w:t>Written</w:t>
      </w:r>
      <w:r>
        <w:rPr>
          <w:spacing w:val="-8"/>
        </w:rPr>
        <w:t xml:space="preserve"> </w:t>
      </w:r>
      <w:hyperlink r:id="rId15">
        <w:r>
          <w:rPr>
            <w:color w:val="0462C1"/>
            <w:u w:val="single" w:color="0462C1"/>
          </w:rPr>
          <w:t>Conflict</w:t>
        </w:r>
        <w:r>
          <w:rPr>
            <w:color w:val="0462C1"/>
            <w:spacing w:val="-7"/>
            <w:u w:val="single" w:color="0462C1"/>
          </w:rPr>
          <w:t xml:space="preserve"> </w:t>
        </w:r>
        <w:r>
          <w:rPr>
            <w:color w:val="0462C1"/>
            <w:u w:val="single" w:color="0462C1"/>
          </w:rPr>
          <w:t>of</w:t>
        </w:r>
        <w:r>
          <w:rPr>
            <w:color w:val="0462C1"/>
            <w:spacing w:val="-8"/>
            <w:u w:val="single" w:color="0462C1"/>
          </w:rPr>
          <w:t xml:space="preserve"> </w:t>
        </w:r>
        <w:r>
          <w:rPr>
            <w:color w:val="0462C1"/>
            <w:u w:val="single" w:color="0462C1"/>
          </w:rPr>
          <w:t>Interest</w:t>
        </w:r>
        <w:r>
          <w:rPr>
            <w:color w:val="0462C1"/>
            <w:spacing w:val="-8"/>
            <w:u w:val="single" w:color="0462C1"/>
          </w:rPr>
          <w:t xml:space="preserve"> </w:t>
        </w:r>
        <w:r>
          <w:rPr>
            <w:color w:val="0462C1"/>
            <w:u w:val="single" w:color="0462C1"/>
          </w:rPr>
          <w:t>disclosure</w:t>
        </w:r>
        <w:r>
          <w:rPr>
            <w:color w:val="0462C1"/>
            <w:spacing w:val="-7"/>
            <w:u w:val="single" w:color="0462C1"/>
          </w:rPr>
          <w:t xml:space="preserve"> </w:t>
        </w:r>
        <w:r>
          <w:rPr>
            <w:color w:val="0462C1"/>
            <w:u w:val="single" w:color="0462C1"/>
          </w:rPr>
          <w:t>forms</w:t>
        </w:r>
        <w:r>
          <w:rPr>
            <w:color w:val="0462C1"/>
            <w:spacing w:val="-7"/>
          </w:rPr>
          <w:t xml:space="preserve"> </w:t>
        </w:r>
      </w:hyperlink>
      <w:r>
        <w:t>will</w:t>
      </w:r>
      <w:r>
        <w:rPr>
          <w:spacing w:val="-8"/>
        </w:rPr>
        <w:t xml:space="preserve"> </w:t>
      </w:r>
      <w:r>
        <w:t>be</w:t>
      </w:r>
      <w:r>
        <w:rPr>
          <w:spacing w:val="-7"/>
        </w:rPr>
        <w:t xml:space="preserve"> </w:t>
      </w:r>
      <w:r>
        <w:t>provided</w:t>
      </w:r>
      <w:r>
        <w:rPr>
          <w:spacing w:val="-8"/>
        </w:rPr>
        <w:t xml:space="preserve"> </w:t>
      </w:r>
      <w:r>
        <w:t>by</w:t>
      </w:r>
      <w:r>
        <w:rPr>
          <w:spacing w:val="-8"/>
        </w:rPr>
        <w:t xml:space="preserve"> </w:t>
      </w:r>
      <w:r>
        <w:t>each</w:t>
      </w:r>
      <w:r>
        <w:rPr>
          <w:spacing w:val="-8"/>
        </w:rPr>
        <w:t xml:space="preserve"> </w:t>
      </w:r>
      <w:r>
        <w:t>individual</w:t>
      </w:r>
      <w:r>
        <w:rPr>
          <w:spacing w:val="-7"/>
        </w:rPr>
        <w:t xml:space="preserve"> </w:t>
      </w:r>
      <w:r>
        <w:t>upon</w:t>
      </w:r>
      <w:r>
        <w:rPr>
          <w:spacing w:val="-9"/>
        </w:rPr>
        <w:t xml:space="preserve"> </w:t>
      </w:r>
      <w:r>
        <w:t>appointment</w:t>
      </w:r>
      <w:r>
        <w:rPr>
          <w:spacing w:val="-7"/>
        </w:rPr>
        <w:t xml:space="preserve"> </w:t>
      </w:r>
      <w:r>
        <w:t>to</w:t>
      </w:r>
      <w:r>
        <w:rPr>
          <w:spacing w:val="-4"/>
        </w:rPr>
        <w:t xml:space="preserve"> </w:t>
      </w:r>
      <w:r>
        <w:t>the</w:t>
      </w:r>
      <w:r>
        <w:rPr>
          <w:spacing w:val="-8"/>
        </w:rPr>
        <w:t xml:space="preserve"> </w:t>
      </w:r>
      <w:r>
        <w:t>Board,</w:t>
      </w:r>
      <w:r>
        <w:rPr>
          <w:spacing w:val="-7"/>
        </w:rPr>
        <w:t xml:space="preserve"> </w:t>
      </w:r>
      <w:r>
        <w:t xml:space="preserve">selection of voting membership, and as needed for Committee members. This form must be </w:t>
      </w:r>
      <w:r>
        <w:t>updated annually in addition to when there are any changes to the nature of real or perceived conflicts. Board and Voting members (Committee Members as applicable)</w:t>
      </w:r>
      <w:r>
        <w:rPr>
          <w:spacing w:val="-3"/>
        </w:rPr>
        <w:t xml:space="preserve"> </w:t>
      </w:r>
      <w:r>
        <w:t>will</w:t>
      </w:r>
      <w:r>
        <w:rPr>
          <w:spacing w:val="-3"/>
        </w:rPr>
        <w:t xml:space="preserve"> </w:t>
      </w:r>
      <w:r>
        <w:t>not</w:t>
      </w:r>
      <w:r>
        <w:rPr>
          <w:spacing w:val="-3"/>
        </w:rPr>
        <w:t xml:space="preserve"> </w:t>
      </w:r>
      <w:r>
        <w:t>be</w:t>
      </w:r>
      <w:r>
        <w:rPr>
          <w:spacing w:val="-3"/>
        </w:rPr>
        <w:t xml:space="preserve"> </w:t>
      </w:r>
      <w:r>
        <w:t>permitted</w:t>
      </w:r>
      <w:r>
        <w:rPr>
          <w:spacing w:val="-3"/>
        </w:rPr>
        <w:t xml:space="preserve"> </w:t>
      </w:r>
      <w:r>
        <w:t>to</w:t>
      </w:r>
      <w:r>
        <w:rPr>
          <w:spacing w:val="-3"/>
        </w:rPr>
        <w:t xml:space="preserve"> </w:t>
      </w:r>
      <w:r>
        <w:t>participate</w:t>
      </w:r>
      <w:r>
        <w:rPr>
          <w:spacing w:val="-3"/>
        </w:rPr>
        <w:t xml:space="preserve"> </w:t>
      </w:r>
      <w:r>
        <w:t>in</w:t>
      </w:r>
      <w:r>
        <w:rPr>
          <w:spacing w:val="-2"/>
        </w:rPr>
        <w:t xml:space="preserve"> </w:t>
      </w:r>
      <w:r>
        <w:t>any</w:t>
      </w:r>
      <w:r>
        <w:rPr>
          <w:spacing w:val="-2"/>
        </w:rPr>
        <w:t xml:space="preserve"> </w:t>
      </w:r>
      <w:r>
        <w:t>discussion</w:t>
      </w:r>
      <w:r>
        <w:rPr>
          <w:spacing w:val="-3"/>
        </w:rPr>
        <w:t xml:space="preserve"> </w:t>
      </w:r>
      <w:r>
        <w:t>and/or</w:t>
      </w:r>
      <w:r>
        <w:rPr>
          <w:spacing w:val="-2"/>
        </w:rPr>
        <w:t xml:space="preserve"> </w:t>
      </w:r>
      <w:r>
        <w:t>vote</w:t>
      </w:r>
      <w:r>
        <w:rPr>
          <w:spacing w:val="-3"/>
        </w:rPr>
        <w:t xml:space="preserve"> </w:t>
      </w:r>
      <w:r>
        <w:t>without</w:t>
      </w:r>
      <w:r>
        <w:rPr>
          <w:spacing w:val="-3"/>
        </w:rPr>
        <w:t xml:space="preserve"> </w:t>
      </w:r>
      <w:r>
        <w:t>a</w:t>
      </w:r>
      <w:r>
        <w:rPr>
          <w:spacing w:val="-3"/>
        </w:rPr>
        <w:t xml:space="preserve"> </w:t>
      </w:r>
      <w:r>
        <w:t>current</w:t>
      </w:r>
      <w:r>
        <w:rPr>
          <w:spacing w:val="-4"/>
        </w:rPr>
        <w:t xml:space="preserve"> </w:t>
      </w:r>
      <w:r>
        <w:t>stateme</w:t>
      </w:r>
      <w:r>
        <w:t>nt</w:t>
      </w:r>
      <w:r>
        <w:rPr>
          <w:spacing w:val="-3"/>
        </w:rPr>
        <w:t xml:space="preserve"> </w:t>
      </w:r>
      <w:r>
        <w:t>on</w:t>
      </w:r>
      <w:r>
        <w:rPr>
          <w:spacing w:val="-3"/>
        </w:rPr>
        <w:t xml:space="preserve"> </w:t>
      </w:r>
      <w:r>
        <w:t>file.</w:t>
      </w:r>
      <w:r>
        <w:rPr>
          <w:spacing w:val="-3"/>
        </w:rPr>
        <w:t xml:space="preserve"> </w:t>
      </w:r>
      <w:r>
        <w:t>The</w:t>
      </w:r>
      <w:r>
        <w:rPr>
          <w:spacing w:val="-2"/>
        </w:rPr>
        <w:t xml:space="preserve"> </w:t>
      </w:r>
      <w:r>
        <w:t xml:space="preserve">full Conflict of Interest Policy can be found in the most recent version of the </w:t>
      </w:r>
      <w:r w:rsidR="00DB10DD">
        <w:t>MCoC</w:t>
      </w:r>
      <w:r>
        <w:t xml:space="preserve"> Policies</w:t>
      </w:r>
      <w:r>
        <w:rPr>
          <w:spacing w:val="-16"/>
        </w:rPr>
        <w:t xml:space="preserve"> </w:t>
      </w:r>
      <w:hyperlink r:id="rId16">
        <w:r>
          <w:rPr>
            <w:color w:val="0462C1"/>
            <w:u w:val="single" w:color="0462C1"/>
          </w:rPr>
          <w:t>here</w:t>
        </w:r>
        <w:r>
          <w:t>.</w:t>
        </w:r>
      </w:hyperlink>
    </w:p>
    <w:p w14:paraId="597D976F" w14:textId="77777777" w:rsidR="005B0596" w:rsidRDefault="00C67A11">
      <w:pPr>
        <w:pStyle w:val="Heading2"/>
        <w:tabs>
          <w:tab w:val="left" w:pos="10971"/>
        </w:tabs>
      </w:pPr>
      <w:r>
        <w:rPr>
          <w:spacing w:val="-25"/>
          <w:shd w:val="clear" w:color="auto" w:fill="FFD966"/>
        </w:rPr>
        <w:t xml:space="preserve"> </w:t>
      </w:r>
      <w:r>
        <w:rPr>
          <w:shd w:val="clear" w:color="auto" w:fill="FFD966"/>
        </w:rPr>
        <w:t>Record</w:t>
      </w:r>
      <w:r>
        <w:rPr>
          <w:spacing w:val="-4"/>
          <w:shd w:val="clear" w:color="auto" w:fill="FFD966"/>
        </w:rPr>
        <w:t xml:space="preserve"> </w:t>
      </w:r>
      <w:r>
        <w:rPr>
          <w:shd w:val="clear" w:color="auto" w:fill="FFD966"/>
        </w:rPr>
        <w:t>Keeping</w:t>
      </w:r>
      <w:r>
        <w:rPr>
          <w:shd w:val="clear" w:color="auto" w:fill="FFD966"/>
        </w:rPr>
        <w:tab/>
      </w:r>
    </w:p>
    <w:p w14:paraId="422752E4" w14:textId="77777777" w:rsidR="005B0596" w:rsidRDefault="00C67A11">
      <w:pPr>
        <w:pStyle w:val="BodyText"/>
        <w:spacing w:before="163"/>
      </w:pPr>
      <w:r>
        <w:t xml:space="preserve">Aligned with 24 </w:t>
      </w:r>
      <w:r>
        <w:t>CFR 578.103, the CoC Lead Agency shall record and collect 5 years’ worth of evidence that the:</w:t>
      </w:r>
    </w:p>
    <w:p w14:paraId="79A3DF4C" w14:textId="77777777" w:rsidR="005B0596" w:rsidRDefault="00C67A11">
      <w:pPr>
        <w:pStyle w:val="ListParagraph"/>
        <w:numPr>
          <w:ilvl w:val="0"/>
          <w:numId w:val="22"/>
        </w:numPr>
        <w:tabs>
          <w:tab w:val="left" w:pos="932"/>
        </w:tabs>
        <w:spacing w:before="41"/>
      </w:pPr>
      <w:r>
        <w:t>Board selected by the Continuum of Care meets the requirements of 24</w:t>
      </w:r>
      <w:r>
        <w:rPr>
          <w:spacing w:val="-10"/>
        </w:rPr>
        <w:t xml:space="preserve"> </w:t>
      </w:r>
      <w:r>
        <w:t>CFR 578.5(b);</w:t>
      </w:r>
    </w:p>
    <w:p w14:paraId="1EBA6B16" w14:textId="77777777" w:rsidR="005B0596" w:rsidRDefault="00C67A11">
      <w:pPr>
        <w:pStyle w:val="ListParagraph"/>
        <w:numPr>
          <w:ilvl w:val="0"/>
          <w:numId w:val="22"/>
        </w:numPr>
        <w:tabs>
          <w:tab w:val="left" w:pos="932"/>
        </w:tabs>
      </w:pPr>
      <w:r>
        <w:t xml:space="preserve">Continuum has been established and operated as set forth in subpart B of this </w:t>
      </w:r>
      <w:r>
        <w:t>part,</w:t>
      </w:r>
      <w:r>
        <w:rPr>
          <w:spacing w:val="-21"/>
        </w:rPr>
        <w:t xml:space="preserve"> </w:t>
      </w:r>
      <w:r>
        <w:t>including:</w:t>
      </w:r>
    </w:p>
    <w:p w14:paraId="70AAE3DC" w14:textId="77777777" w:rsidR="005B0596" w:rsidRDefault="00C67A11">
      <w:pPr>
        <w:pStyle w:val="ListParagraph"/>
        <w:numPr>
          <w:ilvl w:val="1"/>
          <w:numId w:val="22"/>
        </w:numPr>
        <w:tabs>
          <w:tab w:val="left" w:pos="1507"/>
          <w:tab w:val="left" w:pos="1508"/>
        </w:tabs>
        <w:spacing w:before="41"/>
      </w:pPr>
      <w:r>
        <w:t>published agendas and meeting</w:t>
      </w:r>
      <w:r>
        <w:rPr>
          <w:spacing w:val="-2"/>
        </w:rPr>
        <w:t xml:space="preserve"> </w:t>
      </w:r>
      <w:r>
        <w:t>minutes</w:t>
      </w:r>
    </w:p>
    <w:p w14:paraId="66F469F4" w14:textId="77777777" w:rsidR="005B0596" w:rsidRDefault="00C67A11">
      <w:pPr>
        <w:pStyle w:val="ListParagraph"/>
        <w:numPr>
          <w:ilvl w:val="1"/>
          <w:numId w:val="22"/>
        </w:numPr>
        <w:tabs>
          <w:tab w:val="left" w:pos="1507"/>
          <w:tab w:val="left" w:pos="1508"/>
        </w:tabs>
        <w:spacing w:before="41"/>
      </w:pPr>
      <w:r>
        <w:t>an approved Governance Charter that is reviewed and updated</w:t>
      </w:r>
      <w:r>
        <w:rPr>
          <w:spacing w:val="-9"/>
        </w:rPr>
        <w:t xml:space="preserve"> </w:t>
      </w:r>
      <w:r>
        <w:t>annually</w:t>
      </w:r>
    </w:p>
    <w:p w14:paraId="4991995F" w14:textId="77777777" w:rsidR="005B0596" w:rsidRDefault="00C67A11">
      <w:pPr>
        <w:pStyle w:val="ListParagraph"/>
        <w:numPr>
          <w:ilvl w:val="1"/>
          <w:numId w:val="22"/>
        </w:numPr>
        <w:tabs>
          <w:tab w:val="left" w:pos="1507"/>
          <w:tab w:val="left" w:pos="1508"/>
        </w:tabs>
      </w:pPr>
      <w:r>
        <w:t>a written process for selecting a board that is reviewed and updated at least once every 5</w:t>
      </w:r>
      <w:r>
        <w:rPr>
          <w:spacing w:val="-22"/>
        </w:rPr>
        <w:t xml:space="preserve"> </w:t>
      </w:r>
      <w:r>
        <w:t>years</w:t>
      </w:r>
    </w:p>
    <w:p w14:paraId="71B5A248" w14:textId="77777777" w:rsidR="005B0596" w:rsidRDefault="00C67A11">
      <w:pPr>
        <w:pStyle w:val="ListParagraph"/>
        <w:numPr>
          <w:ilvl w:val="1"/>
          <w:numId w:val="22"/>
        </w:numPr>
        <w:tabs>
          <w:tab w:val="left" w:pos="1507"/>
          <w:tab w:val="left" w:pos="1508"/>
        </w:tabs>
      </w:pPr>
      <w:r>
        <w:t>evidence required for designating a</w:t>
      </w:r>
      <w:r>
        <w:t xml:space="preserve"> single HMIS for the</w:t>
      </w:r>
      <w:r>
        <w:rPr>
          <w:spacing w:val="-9"/>
        </w:rPr>
        <w:t xml:space="preserve"> </w:t>
      </w:r>
      <w:r>
        <w:t>Continuum</w:t>
      </w:r>
    </w:p>
    <w:p w14:paraId="601F9D04" w14:textId="77777777" w:rsidR="005B0596" w:rsidRDefault="00C67A11">
      <w:pPr>
        <w:pStyle w:val="ListParagraph"/>
        <w:numPr>
          <w:ilvl w:val="1"/>
          <w:numId w:val="22"/>
        </w:numPr>
        <w:tabs>
          <w:tab w:val="left" w:pos="1507"/>
          <w:tab w:val="left" w:pos="1508"/>
        </w:tabs>
      </w:pPr>
      <w:r>
        <w:t>and monitoring reports of recipients and</w:t>
      </w:r>
      <w:r>
        <w:rPr>
          <w:spacing w:val="-7"/>
        </w:rPr>
        <w:t xml:space="preserve"> </w:t>
      </w:r>
      <w:r>
        <w:t>subrecipients</w:t>
      </w:r>
    </w:p>
    <w:p w14:paraId="37D77BD8" w14:textId="77777777" w:rsidR="005B0596" w:rsidRDefault="00C67A11">
      <w:pPr>
        <w:pStyle w:val="ListParagraph"/>
        <w:numPr>
          <w:ilvl w:val="0"/>
          <w:numId w:val="22"/>
        </w:numPr>
        <w:tabs>
          <w:tab w:val="left" w:pos="932"/>
        </w:tabs>
        <w:spacing w:line="276" w:lineRule="auto"/>
        <w:ind w:left="931" w:right="208"/>
      </w:pPr>
      <w:r>
        <w:t>Continuum has prepared the application for funds as set forth in 24 CFR 578.9, including the designation of the eligible applicant to be the collaborative</w:t>
      </w:r>
      <w:r>
        <w:rPr>
          <w:spacing w:val="-3"/>
        </w:rPr>
        <w:t xml:space="preserve"> </w:t>
      </w:r>
      <w:r>
        <w:t>applicant.</w:t>
      </w:r>
    </w:p>
    <w:p w14:paraId="60B6DBB1" w14:textId="77777777" w:rsidR="005B0596" w:rsidRDefault="005B0596">
      <w:pPr>
        <w:pStyle w:val="BodyText"/>
        <w:spacing w:before="9"/>
        <w:ind w:left="0"/>
        <w:rPr>
          <w:sz w:val="16"/>
        </w:rPr>
      </w:pPr>
    </w:p>
    <w:p w14:paraId="6217076A" w14:textId="7F4B8D9E" w:rsidR="005B0596" w:rsidRDefault="00DB10DD">
      <w:pPr>
        <w:pStyle w:val="Heading1"/>
        <w:numPr>
          <w:ilvl w:val="0"/>
          <w:numId w:val="24"/>
        </w:numPr>
        <w:tabs>
          <w:tab w:val="left" w:pos="469"/>
          <w:tab w:val="left" w:pos="10971"/>
        </w:tabs>
        <w:spacing w:before="35"/>
        <w:ind w:left="468" w:hanging="329"/>
      </w:pPr>
      <w:r>
        <w:rPr>
          <w:color w:val="FFFFFF"/>
          <w:shd w:val="clear" w:color="auto" w:fill="4471C4"/>
        </w:rPr>
        <w:t>Maine CoC</w:t>
      </w:r>
      <w:r>
        <w:rPr>
          <w:color w:val="FFFFFF"/>
          <w:spacing w:val="-10"/>
          <w:shd w:val="clear" w:color="auto" w:fill="4471C4"/>
        </w:rPr>
        <w:t xml:space="preserve"> </w:t>
      </w:r>
      <w:r>
        <w:rPr>
          <w:color w:val="FFFFFF"/>
          <w:shd w:val="clear" w:color="auto" w:fill="4471C4"/>
        </w:rPr>
        <w:t>Membership</w:t>
      </w:r>
      <w:r>
        <w:rPr>
          <w:color w:val="FFFFFF"/>
          <w:shd w:val="clear" w:color="auto" w:fill="4471C4"/>
        </w:rPr>
        <w:tab/>
      </w:r>
    </w:p>
    <w:p w14:paraId="28845FDA" w14:textId="77777777" w:rsidR="005B0596" w:rsidRDefault="005B0596">
      <w:pPr>
        <w:pStyle w:val="BodyText"/>
        <w:ind w:left="0"/>
        <w:rPr>
          <w:b/>
          <w:sz w:val="19"/>
        </w:rPr>
      </w:pPr>
    </w:p>
    <w:p w14:paraId="795DE8B6" w14:textId="77777777" w:rsidR="005B0596" w:rsidRDefault="00C67A11">
      <w:pPr>
        <w:pStyle w:val="Heading2"/>
        <w:tabs>
          <w:tab w:val="left" w:pos="10971"/>
        </w:tabs>
        <w:spacing w:before="52"/>
      </w:pPr>
      <w:r>
        <w:rPr>
          <w:spacing w:val="-25"/>
          <w:shd w:val="clear" w:color="auto" w:fill="FFD966"/>
        </w:rPr>
        <w:t xml:space="preserve"> </w:t>
      </w:r>
      <w:r>
        <w:rPr>
          <w:shd w:val="clear" w:color="auto" w:fill="FFD966"/>
        </w:rPr>
        <w:t>Outreach, Enrollment, &amp;</w:t>
      </w:r>
      <w:r>
        <w:rPr>
          <w:spacing w:val="-12"/>
          <w:shd w:val="clear" w:color="auto" w:fill="FFD966"/>
        </w:rPr>
        <w:t xml:space="preserve"> </w:t>
      </w:r>
      <w:r>
        <w:rPr>
          <w:shd w:val="clear" w:color="auto" w:fill="FFD966"/>
        </w:rPr>
        <w:t>Orientation</w:t>
      </w:r>
      <w:r>
        <w:rPr>
          <w:shd w:val="clear" w:color="auto" w:fill="FFD966"/>
        </w:rPr>
        <w:tab/>
      </w:r>
    </w:p>
    <w:p w14:paraId="22B58900" w14:textId="77777777" w:rsidR="005B0596" w:rsidRDefault="00C67A11">
      <w:pPr>
        <w:pStyle w:val="BodyText"/>
        <w:spacing w:before="164" w:line="276" w:lineRule="auto"/>
        <w:ind w:right="197"/>
        <w:jc w:val="both"/>
      </w:pPr>
      <w:r>
        <w:t>The CoC publicly solicits new members through an annual membership drive in advance of each Annual Membership meeting.</w:t>
      </w:r>
      <w:r>
        <w:rPr>
          <w:spacing w:val="-14"/>
        </w:rPr>
        <w:t xml:space="preserve"> </w:t>
      </w:r>
      <w:r>
        <w:t>The</w:t>
      </w:r>
      <w:r>
        <w:rPr>
          <w:spacing w:val="-13"/>
        </w:rPr>
        <w:t xml:space="preserve"> </w:t>
      </w:r>
      <w:r>
        <w:t>CoC</w:t>
      </w:r>
      <w:r>
        <w:rPr>
          <w:spacing w:val="-15"/>
        </w:rPr>
        <w:t xml:space="preserve"> </w:t>
      </w:r>
      <w:r>
        <w:t>Lead</w:t>
      </w:r>
      <w:r>
        <w:rPr>
          <w:spacing w:val="-15"/>
        </w:rPr>
        <w:t xml:space="preserve"> </w:t>
      </w:r>
      <w:r>
        <w:t>Agency</w:t>
      </w:r>
      <w:r>
        <w:rPr>
          <w:spacing w:val="-15"/>
        </w:rPr>
        <w:t xml:space="preserve"> </w:t>
      </w:r>
      <w:r>
        <w:t>extends</w:t>
      </w:r>
      <w:r>
        <w:rPr>
          <w:spacing w:val="-14"/>
        </w:rPr>
        <w:t xml:space="preserve"> </w:t>
      </w:r>
      <w:r>
        <w:t>a</w:t>
      </w:r>
      <w:r>
        <w:rPr>
          <w:spacing w:val="-14"/>
        </w:rPr>
        <w:t xml:space="preserve"> </w:t>
      </w:r>
      <w:r>
        <w:t>membership</w:t>
      </w:r>
      <w:r>
        <w:rPr>
          <w:spacing w:val="-12"/>
        </w:rPr>
        <w:t xml:space="preserve"> </w:t>
      </w:r>
      <w:r>
        <w:t>invitation</w:t>
      </w:r>
      <w:r>
        <w:rPr>
          <w:spacing w:val="-14"/>
        </w:rPr>
        <w:t xml:space="preserve"> </w:t>
      </w:r>
      <w:r>
        <w:t>through</w:t>
      </w:r>
      <w:r>
        <w:rPr>
          <w:spacing w:val="-14"/>
        </w:rPr>
        <w:t xml:space="preserve"> </w:t>
      </w:r>
      <w:r>
        <w:t>public</w:t>
      </w:r>
      <w:r>
        <w:rPr>
          <w:spacing w:val="-14"/>
        </w:rPr>
        <w:t xml:space="preserve"> </w:t>
      </w:r>
      <w:r>
        <w:t>notice</w:t>
      </w:r>
      <w:r>
        <w:rPr>
          <w:spacing w:val="-14"/>
        </w:rPr>
        <w:t xml:space="preserve"> </w:t>
      </w:r>
      <w:r>
        <w:t>an</w:t>
      </w:r>
      <w:r>
        <w:t>d</w:t>
      </w:r>
      <w:r>
        <w:rPr>
          <w:spacing w:val="-14"/>
        </w:rPr>
        <w:t xml:space="preserve"> </w:t>
      </w:r>
      <w:r>
        <w:t>other</w:t>
      </w:r>
      <w:r>
        <w:rPr>
          <w:spacing w:val="-15"/>
        </w:rPr>
        <w:t xml:space="preserve"> </w:t>
      </w:r>
      <w:r>
        <w:t>appropriate</w:t>
      </w:r>
      <w:r>
        <w:rPr>
          <w:spacing w:val="-14"/>
        </w:rPr>
        <w:t xml:space="preserve"> </w:t>
      </w:r>
      <w:r>
        <w:t>media,</w:t>
      </w:r>
      <w:r>
        <w:rPr>
          <w:spacing w:val="-14"/>
        </w:rPr>
        <w:t xml:space="preserve"> </w:t>
      </w:r>
      <w:r>
        <w:t>which may include emails and website announcements distributed to a wide range of stakeholders and members. This solicitation</w:t>
      </w:r>
      <w:r>
        <w:rPr>
          <w:spacing w:val="-6"/>
        </w:rPr>
        <w:t xml:space="preserve"> </w:t>
      </w:r>
      <w:r>
        <w:t>includes</w:t>
      </w:r>
      <w:r>
        <w:rPr>
          <w:spacing w:val="-5"/>
        </w:rPr>
        <w:t xml:space="preserve"> </w:t>
      </w:r>
      <w:r>
        <w:t>confirming</w:t>
      </w:r>
      <w:r>
        <w:rPr>
          <w:spacing w:val="-6"/>
        </w:rPr>
        <w:t xml:space="preserve"> </w:t>
      </w:r>
      <w:r>
        <w:t>current</w:t>
      </w:r>
      <w:r>
        <w:rPr>
          <w:spacing w:val="-5"/>
        </w:rPr>
        <w:t xml:space="preserve"> </w:t>
      </w:r>
      <w:r>
        <w:t>membership</w:t>
      </w:r>
      <w:r>
        <w:rPr>
          <w:spacing w:val="-5"/>
        </w:rPr>
        <w:t xml:space="preserve"> </w:t>
      </w:r>
      <w:r>
        <w:t>and</w:t>
      </w:r>
      <w:r>
        <w:rPr>
          <w:spacing w:val="-6"/>
        </w:rPr>
        <w:t xml:space="preserve"> </w:t>
      </w:r>
      <w:r>
        <w:t>providing</w:t>
      </w:r>
      <w:r>
        <w:rPr>
          <w:spacing w:val="-5"/>
        </w:rPr>
        <w:t xml:space="preserve"> </w:t>
      </w:r>
      <w:r>
        <w:t>outreach</w:t>
      </w:r>
      <w:r>
        <w:rPr>
          <w:spacing w:val="-6"/>
        </w:rPr>
        <w:t xml:space="preserve"> </w:t>
      </w:r>
      <w:r>
        <w:t>to</w:t>
      </w:r>
      <w:r>
        <w:rPr>
          <w:spacing w:val="-5"/>
        </w:rPr>
        <w:t xml:space="preserve"> </w:t>
      </w:r>
      <w:r>
        <w:t>new</w:t>
      </w:r>
      <w:r>
        <w:rPr>
          <w:spacing w:val="-7"/>
        </w:rPr>
        <w:t xml:space="preserve"> </w:t>
      </w:r>
      <w:r>
        <w:t>members</w:t>
      </w:r>
      <w:r>
        <w:rPr>
          <w:spacing w:val="-2"/>
        </w:rPr>
        <w:t xml:space="preserve"> </w:t>
      </w:r>
      <w:r>
        <w:t>including</w:t>
      </w:r>
      <w:r>
        <w:rPr>
          <w:spacing w:val="-7"/>
        </w:rPr>
        <w:t xml:space="preserve"> </w:t>
      </w:r>
      <w:r>
        <w:t>specific</w:t>
      </w:r>
      <w:r>
        <w:rPr>
          <w:spacing w:val="-6"/>
        </w:rPr>
        <w:t xml:space="preserve"> </w:t>
      </w:r>
      <w:r>
        <w:t>efforts</w:t>
      </w:r>
      <w:r>
        <w:rPr>
          <w:spacing w:val="-5"/>
        </w:rPr>
        <w:t xml:space="preserve"> </w:t>
      </w:r>
      <w:r>
        <w:t>to address any gaps in membership composition. In addition, the CoC accepts new members at any time, on-going throughout the</w:t>
      </w:r>
      <w:r>
        <w:rPr>
          <w:spacing w:val="-3"/>
        </w:rPr>
        <w:t xml:space="preserve"> </w:t>
      </w:r>
      <w:r>
        <w:t>year.</w:t>
      </w:r>
    </w:p>
    <w:p w14:paraId="29559AA5" w14:textId="47CA2408" w:rsidR="005B0596" w:rsidRDefault="00C67A11">
      <w:pPr>
        <w:pStyle w:val="BodyText"/>
        <w:spacing w:before="120" w:line="276" w:lineRule="auto"/>
        <w:ind w:right="198"/>
        <w:jc w:val="both"/>
      </w:pPr>
      <w:r>
        <w:t xml:space="preserve">To become a member of the CoC, </w:t>
      </w:r>
      <w:r w:rsidRPr="00AC6F42">
        <w:rPr>
          <w:highlight w:val="cyan"/>
        </w:rPr>
        <w:t xml:space="preserve">an individual/agency must complete the </w:t>
      </w:r>
      <w:commentRangeStart w:id="3"/>
      <w:r w:rsidRPr="00AC6F42">
        <w:rPr>
          <w:color w:val="0462C1"/>
          <w:highlight w:val="cyan"/>
          <w:u w:val="single" w:color="0462C1"/>
        </w:rPr>
        <w:t>online membership form</w:t>
      </w:r>
      <w:r w:rsidRPr="00AC6F42">
        <w:rPr>
          <w:highlight w:val="cyan"/>
        </w:rPr>
        <w:t xml:space="preserve">. </w:t>
      </w:r>
      <w:commentRangeEnd w:id="3"/>
      <w:r w:rsidR="00FB3B2B">
        <w:rPr>
          <w:rStyle w:val="CommentReference"/>
        </w:rPr>
        <w:commentReference w:id="3"/>
      </w:r>
      <w:r>
        <w:t>Members may or may</w:t>
      </w:r>
      <w:r>
        <w:rPr>
          <w:spacing w:val="-8"/>
        </w:rPr>
        <w:t xml:space="preserve"> </w:t>
      </w:r>
      <w:r>
        <w:t>not</w:t>
      </w:r>
      <w:r>
        <w:rPr>
          <w:spacing w:val="-6"/>
        </w:rPr>
        <w:t xml:space="preserve"> </w:t>
      </w:r>
      <w:r>
        <w:t>be</w:t>
      </w:r>
      <w:r>
        <w:rPr>
          <w:spacing w:val="-6"/>
        </w:rPr>
        <w:t xml:space="preserve"> </w:t>
      </w:r>
      <w:r>
        <w:t>p</w:t>
      </w:r>
      <w:r>
        <w:t>art</w:t>
      </w:r>
      <w:r>
        <w:rPr>
          <w:spacing w:val="-7"/>
        </w:rPr>
        <w:t xml:space="preserve"> </w:t>
      </w:r>
      <w:r>
        <w:t>of</w:t>
      </w:r>
      <w:r>
        <w:rPr>
          <w:spacing w:val="-8"/>
        </w:rPr>
        <w:t xml:space="preserve"> </w:t>
      </w:r>
      <w:r>
        <w:t>an</w:t>
      </w:r>
      <w:r>
        <w:rPr>
          <w:spacing w:val="-6"/>
        </w:rPr>
        <w:t xml:space="preserve"> </w:t>
      </w:r>
      <w:r>
        <w:t>organization</w:t>
      </w:r>
      <w:r>
        <w:rPr>
          <w:vertAlign w:val="superscript"/>
        </w:rPr>
        <w:t>4</w:t>
      </w:r>
      <w:r>
        <w:rPr>
          <w:spacing w:val="-7"/>
        </w:rPr>
        <w:t xml:space="preserve"> </w:t>
      </w:r>
      <w:r>
        <w:t>and</w:t>
      </w:r>
      <w:r>
        <w:rPr>
          <w:spacing w:val="-5"/>
        </w:rPr>
        <w:t xml:space="preserve"> </w:t>
      </w:r>
      <w:r>
        <w:t>will</w:t>
      </w:r>
      <w:r>
        <w:rPr>
          <w:spacing w:val="-7"/>
        </w:rPr>
        <w:t xml:space="preserve"> </w:t>
      </w:r>
      <w:r>
        <w:t>indicate</w:t>
      </w:r>
      <w:r>
        <w:rPr>
          <w:spacing w:val="-8"/>
        </w:rPr>
        <w:t xml:space="preserve"> </w:t>
      </w:r>
      <w:r>
        <w:t>any</w:t>
      </w:r>
      <w:r>
        <w:rPr>
          <w:spacing w:val="-7"/>
        </w:rPr>
        <w:t xml:space="preserve"> </w:t>
      </w:r>
      <w:r>
        <w:t>organizational</w:t>
      </w:r>
      <w:r>
        <w:rPr>
          <w:spacing w:val="-7"/>
        </w:rPr>
        <w:t xml:space="preserve"> </w:t>
      </w:r>
      <w:r>
        <w:t>affiliation</w:t>
      </w:r>
      <w:r>
        <w:rPr>
          <w:spacing w:val="-6"/>
        </w:rPr>
        <w:t xml:space="preserve"> </w:t>
      </w:r>
      <w:r>
        <w:t>at</w:t>
      </w:r>
      <w:r>
        <w:rPr>
          <w:spacing w:val="-6"/>
        </w:rPr>
        <w:t xml:space="preserve"> </w:t>
      </w:r>
      <w:r>
        <w:t>the</w:t>
      </w:r>
      <w:r>
        <w:rPr>
          <w:spacing w:val="-7"/>
        </w:rPr>
        <w:t xml:space="preserve"> </w:t>
      </w:r>
      <w:r>
        <w:t>time</w:t>
      </w:r>
      <w:r>
        <w:rPr>
          <w:spacing w:val="-6"/>
        </w:rPr>
        <w:t xml:space="preserve"> </w:t>
      </w:r>
      <w:r>
        <w:t>of</w:t>
      </w:r>
      <w:r>
        <w:rPr>
          <w:spacing w:val="-7"/>
        </w:rPr>
        <w:t xml:space="preserve"> </w:t>
      </w:r>
      <w:r>
        <w:t>enrollment.</w:t>
      </w:r>
      <w:r>
        <w:rPr>
          <w:spacing w:val="-7"/>
        </w:rPr>
        <w:t xml:space="preserve"> </w:t>
      </w:r>
      <w:r>
        <w:t>The</w:t>
      </w:r>
      <w:r>
        <w:rPr>
          <w:spacing w:val="-8"/>
        </w:rPr>
        <w:t xml:space="preserve"> </w:t>
      </w:r>
      <w:r>
        <w:t>CoC</w:t>
      </w:r>
      <w:r>
        <w:rPr>
          <w:spacing w:val="-6"/>
        </w:rPr>
        <w:t xml:space="preserve"> </w:t>
      </w:r>
      <w:r>
        <w:t xml:space="preserve">Lead Agency will notify the individual and affiliated organization (if applicable) of their successful application to the CoC, and new members will </w:t>
      </w:r>
      <w:r>
        <w:t>be announced at each Annual Membership</w:t>
      </w:r>
      <w:r>
        <w:rPr>
          <w:spacing w:val="-7"/>
        </w:rPr>
        <w:t xml:space="preserve"> </w:t>
      </w:r>
      <w:r>
        <w:t>meeting.</w:t>
      </w:r>
    </w:p>
    <w:p w14:paraId="541A7705" w14:textId="77777777" w:rsidR="005B0596" w:rsidRDefault="00C67A11">
      <w:pPr>
        <w:pStyle w:val="BodyText"/>
        <w:spacing w:before="121" w:line="276" w:lineRule="auto"/>
        <w:ind w:right="204"/>
        <w:jc w:val="both"/>
      </w:pPr>
      <w:r>
        <w:t>Upon receipt of a completed membership form, new members will receive introductory information from the CoC Lead Agency and may request to meet with CoC staff to discuss membership. This information will cont</w:t>
      </w:r>
      <w:r>
        <w:t>ain at a minimum:</w:t>
      </w:r>
    </w:p>
    <w:p w14:paraId="1654D4CF" w14:textId="77777777" w:rsidR="005B0596" w:rsidRDefault="00C67A11">
      <w:pPr>
        <w:pStyle w:val="ListParagraph"/>
        <w:numPr>
          <w:ilvl w:val="1"/>
          <w:numId w:val="24"/>
        </w:numPr>
        <w:tabs>
          <w:tab w:val="left" w:pos="932"/>
        </w:tabs>
        <w:spacing w:before="0"/>
        <w:jc w:val="both"/>
      </w:pPr>
      <w:r>
        <w:t>CoC Governance</w:t>
      </w:r>
      <w:r>
        <w:rPr>
          <w:spacing w:val="-3"/>
        </w:rPr>
        <w:t xml:space="preserve"> </w:t>
      </w:r>
      <w:r>
        <w:t>Charter</w:t>
      </w:r>
    </w:p>
    <w:p w14:paraId="4F74C272" w14:textId="77777777" w:rsidR="005B0596" w:rsidRDefault="00C67A11">
      <w:pPr>
        <w:pStyle w:val="ListParagraph"/>
        <w:numPr>
          <w:ilvl w:val="1"/>
          <w:numId w:val="24"/>
        </w:numPr>
        <w:tabs>
          <w:tab w:val="left" w:pos="932"/>
        </w:tabs>
        <w:jc w:val="both"/>
      </w:pPr>
      <w:r>
        <w:t>CoC Policies &amp; Written Standards, including the Conflict of Interest Form (as</w:t>
      </w:r>
      <w:r>
        <w:rPr>
          <w:spacing w:val="-9"/>
        </w:rPr>
        <w:t xml:space="preserve"> </w:t>
      </w:r>
      <w:r>
        <w:t>applicable)</w:t>
      </w:r>
    </w:p>
    <w:p w14:paraId="4D546090" w14:textId="77777777" w:rsidR="005B0596" w:rsidRDefault="00C67A11">
      <w:pPr>
        <w:pStyle w:val="ListParagraph"/>
        <w:numPr>
          <w:ilvl w:val="1"/>
          <w:numId w:val="24"/>
        </w:numPr>
        <w:tabs>
          <w:tab w:val="left" w:pos="932"/>
        </w:tabs>
        <w:spacing w:line="276" w:lineRule="auto"/>
        <w:ind w:left="931" w:right="206"/>
        <w:jc w:val="both"/>
      </w:pPr>
      <w:r>
        <w:t>CoC Membership Calendar, which includes all CoC Membership, CoC Committee, and CoC Events and Training schedules</w:t>
      </w:r>
    </w:p>
    <w:p w14:paraId="3909434A" w14:textId="6634A749" w:rsidR="005B0596" w:rsidRDefault="004D7C75">
      <w:pPr>
        <w:pStyle w:val="BodyText"/>
        <w:spacing w:before="6"/>
        <w:ind w:left="0"/>
        <w:rPr>
          <w:sz w:val="17"/>
        </w:rPr>
      </w:pPr>
      <w:r>
        <w:rPr>
          <w:noProof/>
          <w:lang w:bidi="ar-SA"/>
        </w:rPr>
        <mc:AlternateContent>
          <mc:Choice Requires="wps">
            <w:drawing>
              <wp:anchor distT="0" distB="0" distL="0" distR="0" simplePos="0" relativeHeight="251660288" behindDoc="1" locked="0" layoutInCell="1" allowOverlap="1" wp14:anchorId="2EB4FAE4" wp14:editId="25F940B8">
                <wp:simplePos x="0" y="0"/>
                <wp:positionH relativeFrom="page">
                  <wp:posOffset>457200</wp:posOffset>
                </wp:positionH>
                <wp:positionV relativeFrom="paragraph">
                  <wp:posOffset>164465</wp:posOffset>
                </wp:positionV>
                <wp:extent cx="1829435" cy="1270"/>
                <wp:effectExtent l="0" t="0" r="0" b="0"/>
                <wp:wrapTopAndBottom/>
                <wp:docPr id="1130451858" name="Freeform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720 720"/>
                            <a:gd name="T1" fmla="*/ T0 w 2881"/>
                            <a:gd name="T2" fmla="+- 0 3600 720"/>
                            <a:gd name="T3" fmla="*/ T2 w 2881"/>
                          </a:gdLst>
                          <a:ahLst/>
                          <a:cxnLst>
                            <a:cxn ang="0">
                              <a:pos x="T1" y="0"/>
                            </a:cxn>
                            <a:cxn ang="0">
                              <a:pos x="T3" y="0"/>
                            </a:cxn>
                          </a:cxnLst>
                          <a:rect l="0" t="0" r="r" b="b"/>
                          <a:pathLst>
                            <a:path w="2881">
                              <a:moveTo>
                                <a:pt x="0" y="0"/>
                              </a:moveTo>
                              <a:lnTo>
                                <a:pt x="2880" y="0"/>
                              </a:lnTo>
                            </a:path>
                          </a:pathLst>
                        </a:custGeom>
                        <a:noFill/>
                        <a:ln w="685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C5B841E" id="Freeform 33" o:spid="_x0000_s1026" style="position:absolute;margin-left:36pt;margin-top:12.95pt;width:144.0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" path="m,l2880,e" filled="f" strokeweight=".19053mm">
                <v:path arrowok="t" o:connecttype="custom" o:connectlocs="0,0;1828800,0" o:connectangles="0,0"/>
                <w10:wrap type="topAndBottom" anchorx="page"/>
              </v:shape>
            </w:pict>
          </mc:Fallback>
        </mc:AlternateContent>
      </w:r>
    </w:p>
    <w:p w14:paraId="33673298" w14:textId="77777777" w:rsidR="005B0596" w:rsidRDefault="00C67A11">
      <w:pPr>
        <w:spacing w:before="69"/>
        <w:ind w:left="140"/>
        <w:rPr>
          <w:sz w:val="20"/>
        </w:rPr>
      </w:pPr>
      <w:r>
        <w:rPr>
          <w:rFonts w:ascii="Arial"/>
          <w:position w:val="7"/>
          <w:sz w:val="14"/>
        </w:rPr>
        <w:t xml:space="preserve">4 </w:t>
      </w:r>
      <w:r>
        <w:rPr>
          <w:color w:val="3C85C5"/>
          <w:sz w:val="20"/>
        </w:rPr>
        <w:t>Divisions within government are considered to be separate organizations for the purposes herein.</w:t>
      </w:r>
    </w:p>
    <w:p w14:paraId="190CBA5A" w14:textId="77777777" w:rsidR="005B0596" w:rsidRDefault="005B0596">
      <w:pPr>
        <w:rPr>
          <w:sz w:val="20"/>
        </w:rPr>
        <w:sectPr w:rsidR="005B0596">
          <w:pgSz w:w="12240" w:h="15840"/>
          <w:pgMar w:top="940" w:right="520" w:bottom="880" w:left="580" w:header="759" w:footer="686" w:gutter="0"/>
          <w:cols w:space="720"/>
        </w:sectPr>
      </w:pPr>
    </w:p>
    <w:p w14:paraId="1855CCF7" w14:textId="77777777" w:rsidR="005B0596" w:rsidRDefault="005B0596">
      <w:pPr>
        <w:pStyle w:val="BodyText"/>
        <w:ind w:left="0"/>
        <w:rPr>
          <w:sz w:val="20"/>
        </w:rPr>
      </w:pPr>
    </w:p>
    <w:p w14:paraId="2EA4D109" w14:textId="77777777" w:rsidR="005B0596" w:rsidRDefault="00C67A11">
      <w:pPr>
        <w:pStyle w:val="Heading2"/>
        <w:tabs>
          <w:tab w:val="left" w:pos="10971"/>
        </w:tabs>
        <w:spacing w:before="189"/>
      </w:pPr>
      <w:r>
        <w:rPr>
          <w:spacing w:val="-25"/>
          <w:shd w:val="clear" w:color="auto" w:fill="FFD966"/>
        </w:rPr>
        <w:t xml:space="preserve"> </w:t>
      </w:r>
      <w:r>
        <w:rPr>
          <w:shd w:val="clear" w:color="auto" w:fill="FFD966"/>
        </w:rPr>
        <w:t>Membership</w:t>
      </w:r>
      <w:r>
        <w:rPr>
          <w:spacing w:val="-8"/>
          <w:shd w:val="clear" w:color="auto" w:fill="FFD966"/>
        </w:rPr>
        <w:t xml:space="preserve"> </w:t>
      </w:r>
      <w:r>
        <w:rPr>
          <w:shd w:val="clear" w:color="auto" w:fill="FFD966"/>
        </w:rPr>
        <w:t>Types</w:t>
      </w:r>
      <w:r>
        <w:rPr>
          <w:shd w:val="clear" w:color="auto" w:fill="FFD966"/>
        </w:rPr>
        <w:tab/>
      </w:r>
    </w:p>
    <w:p w14:paraId="03F40DAE" w14:textId="77777777" w:rsidR="005B0596" w:rsidRDefault="00C67A11">
      <w:pPr>
        <w:pStyle w:val="Heading4"/>
        <w:spacing w:before="164"/>
        <w:ind w:left="140" w:firstLine="0"/>
      </w:pPr>
      <w:r>
        <w:t>General Members</w:t>
      </w:r>
    </w:p>
    <w:p w14:paraId="44BD83A8" w14:textId="568C2C41" w:rsidR="005B0596" w:rsidRDefault="00C67A11">
      <w:pPr>
        <w:pStyle w:val="BodyText"/>
        <w:spacing w:before="39" w:line="276" w:lineRule="auto"/>
        <w:ind w:right="202"/>
        <w:jc w:val="both"/>
      </w:pPr>
      <w:r>
        <w:t xml:space="preserve">General members must attend </w:t>
      </w:r>
      <w:commentRangeStart w:id="4"/>
      <w:r w:rsidRPr="00AC6F42">
        <w:rPr>
          <w:highlight w:val="cyan"/>
        </w:rPr>
        <w:t>2 of 4 CoC quarterly</w:t>
      </w:r>
      <w:r>
        <w:t xml:space="preserve"> membership meetings </w:t>
      </w:r>
      <w:commentRangeEnd w:id="4"/>
      <w:r w:rsidR="00AC6F42">
        <w:rPr>
          <w:rStyle w:val="CommentReference"/>
        </w:rPr>
        <w:commentReference w:id="4"/>
      </w:r>
      <w:r>
        <w:t>per year in order to maintain their g</w:t>
      </w:r>
      <w:r>
        <w:t>eneral membership status in the Continuum of Care. In the event that this attendance requirement cannot be satisfied, the Membership Committee may consider participation in other CoC-related activities (i.e., committee participation, other support provided</w:t>
      </w:r>
      <w:r>
        <w:t>, etc.).</w:t>
      </w:r>
    </w:p>
    <w:p w14:paraId="3570ADC2" w14:textId="77777777" w:rsidR="005B0596" w:rsidRDefault="00C67A11">
      <w:pPr>
        <w:pStyle w:val="Heading4"/>
        <w:ind w:left="140" w:firstLine="0"/>
      </w:pPr>
      <w:r>
        <w:t>Voting Members</w:t>
      </w:r>
    </w:p>
    <w:p w14:paraId="3EC6AA44" w14:textId="77777777" w:rsidR="005B0596" w:rsidRDefault="00C67A11">
      <w:pPr>
        <w:pStyle w:val="BodyText"/>
        <w:spacing w:before="41"/>
        <w:jc w:val="both"/>
      </w:pPr>
      <w:r>
        <w:t>For a non-voting member to become a voting member of the CoC they must commit to the following:</w:t>
      </w:r>
    </w:p>
    <w:p w14:paraId="667ED4C8" w14:textId="77777777" w:rsidR="005B0596" w:rsidRDefault="00C67A11">
      <w:pPr>
        <w:pStyle w:val="ListParagraph"/>
        <w:numPr>
          <w:ilvl w:val="0"/>
          <w:numId w:val="21"/>
        </w:numPr>
        <w:tabs>
          <w:tab w:val="left" w:pos="859"/>
          <w:tab w:val="left" w:pos="860"/>
        </w:tabs>
      </w:pPr>
      <w:commentRangeStart w:id="5"/>
      <w:r>
        <w:t>Attend 3 of 4 CoC quarterly membership</w:t>
      </w:r>
      <w:r>
        <w:rPr>
          <w:spacing w:val="-5"/>
        </w:rPr>
        <w:t xml:space="preserve"> </w:t>
      </w:r>
      <w:r>
        <w:t>meetings</w:t>
      </w:r>
      <w:commentRangeEnd w:id="5"/>
      <w:r w:rsidR="00AC6F42">
        <w:rPr>
          <w:rStyle w:val="CommentReference"/>
        </w:rPr>
        <w:commentReference w:id="5"/>
      </w:r>
    </w:p>
    <w:p w14:paraId="2AB5F3F2" w14:textId="77777777" w:rsidR="005B0596" w:rsidRDefault="00C67A11">
      <w:pPr>
        <w:pStyle w:val="ListParagraph"/>
        <w:numPr>
          <w:ilvl w:val="0"/>
          <w:numId w:val="21"/>
        </w:numPr>
        <w:tabs>
          <w:tab w:val="left" w:pos="859"/>
          <w:tab w:val="left" w:pos="860"/>
        </w:tabs>
        <w:spacing w:before="41"/>
        <w:ind w:left="140" w:firstLine="360"/>
      </w:pPr>
      <w:commentRangeStart w:id="6"/>
      <w:r>
        <w:t>Sit</w:t>
      </w:r>
      <w:r>
        <w:rPr>
          <w:spacing w:val="-4"/>
        </w:rPr>
        <w:t xml:space="preserve"> </w:t>
      </w:r>
      <w:r>
        <w:t>on</w:t>
      </w:r>
      <w:r>
        <w:rPr>
          <w:spacing w:val="-2"/>
        </w:rPr>
        <w:t xml:space="preserve"> </w:t>
      </w:r>
      <w:r>
        <w:t>and</w:t>
      </w:r>
      <w:r>
        <w:rPr>
          <w:spacing w:val="-2"/>
        </w:rPr>
        <w:t xml:space="preserve"> </w:t>
      </w:r>
      <w:r>
        <w:t>actively</w:t>
      </w:r>
      <w:r>
        <w:rPr>
          <w:spacing w:val="-3"/>
        </w:rPr>
        <w:t xml:space="preserve"> </w:t>
      </w:r>
      <w:r>
        <w:t>participate</w:t>
      </w:r>
      <w:r>
        <w:rPr>
          <w:spacing w:val="-3"/>
        </w:rPr>
        <w:t xml:space="preserve"> </w:t>
      </w:r>
      <w:r>
        <w:t>in</w:t>
      </w:r>
      <w:r>
        <w:rPr>
          <w:spacing w:val="-1"/>
        </w:rPr>
        <w:t xml:space="preserve"> </w:t>
      </w:r>
      <w:r>
        <w:t>at</w:t>
      </w:r>
      <w:r>
        <w:rPr>
          <w:spacing w:val="-3"/>
        </w:rPr>
        <w:t xml:space="preserve"> </w:t>
      </w:r>
      <w:r>
        <w:t>least</w:t>
      </w:r>
      <w:r>
        <w:rPr>
          <w:spacing w:val="-1"/>
        </w:rPr>
        <w:t xml:space="preserve"> </w:t>
      </w:r>
      <w:r>
        <w:t>one</w:t>
      </w:r>
      <w:r>
        <w:rPr>
          <w:spacing w:val="-3"/>
        </w:rPr>
        <w:t xml:space="preserve"> </w:t>
      </w:r>
      <w:r>
        <w:t>Committee</w:t>
      </w:r>
      <w:r>
        <w:rPr>
          <w:spacing w:val="-3"/>
        </w:rPr>
        <w:t xml:space="preserve"> </w:t>
      </w:r>
      <w:r>
        <w:t>during</w:t>
      </w:r>
      <w:r>
        <w:rPr>
          <w:spacing w:val="-1"/>
        </w:rPr>
        <w:t xml:space="preserve"> </w:t>
      </w:r>
      <w:r>
        <w:t>the</w:t>
      </w:r>
      <w:r>
        <w:rPr>
          <w:spacing w:val="-2"/>
        </w:rPr>
        <w:t xml:space="preserve"> </w:t>
      </w:r>
      <w:r>
        <w:t>CoC</w:t>
      </w:r>
      <w:r>
        <w:rPr>
          <w:spacing w:val="-3"/>
        </w:rPr>
        <w:t xml:space="preserve"> </w:t>
      </w:r>
      <w:r>
        <w:t>Program</w:t>
      </w:r>
      <w:r>
        <w:rPr>
          <w:spacing w:val="-1"/>
        </w:rPr>
        <w:t xml:space="preserve"> </w:t>
      </w:r>
      <w:r>
        <w:t>Year</w:t>
      </w:r>
      <w:r>
        <w:rPr>
          <w:spacing w:val="-2"/>
        </w:rPr>
        <w:t xml:space="preserve"> </w:t>
      </w:r>
      <w:r>
        <w:t>(October</w:t>
      </w:r>
      <w:r>
        <w:rPr>
          <w:spacing w:val="-1"/>
        </w:rPr>
        <w:t xml:space="preserve"> </w:t>
      </w:r>
      <w:r>
        <w:t>1-September</w:t>
      </w:r>
      <w:r>
        <w:rPr>
          <w:spacing w:val="-2"/>
        </w:rPr>
        <w:t xml:space="preserve"> </w:t>
      </w:r>
      <w:r>
        <w:t>30)</w:t>
      </w:r>
      <w:commentRangeEnd w:id="6"/>
      <w:r w:rsidR="00AC6F42">
        <w:rPr>
          <w:rStyle w:val="CommentReference"/>
        </w:rPr>
        <w:commentReference w:id="6"/>
      </w:r>
    </w:p>
    <w:p w14:paraId="215C44FC" w14:textId="77777777" w:rsidR="005B0596" w:rsidRDefault="00C67A11">
      <w:pPr>
        <w:pStyle w:val="BodyText"/>
        <w:spacing w:before="99" w:line="276" w:lineRule="auto"/>
        <w:ind w:right="196"/>
        <w:jc w:val="both"/>
      </w:pPr>
      <w:r>
        <w:t>Wherever</w:t>
      </w:r>
      <w:r>
        <w:rPr>
          <w:spacing w:val="-4"/>
        </w:rPr>
        <w:t xml:space="preserve"> </w:t>
      </w:r>
      <w:r>
        <w:t>there</w:t>
      </w:r>
      <w:r>
        <w:rPr>
          <w:spacing w:val="-3"/>
        </w:rPr>
        <w:t xml:space="preserve"> </w:t>
      </w:r>
      <w:r>
        <w:t>is</w:t>
      </w:r>
      <w:r>
        <w:rPr>
          <w:spacing w:val="-2"/>
        </w:rPr>
        <w:t xml:space="preserve"> </w:t>
      </w:r>
      <w:r>
        <w:t>mention</w:t>
      </w:r>
      <w:r>
        <w:rPr>
          <w:spacing w:val="-4"/>
        </w:rPr>
        <w:t xml:space="preserve"> </w:t>
      </w:r>
      <w:r>
        <w:t>of</w:t>
      </w:r>
      <w:r>
        <w:rPr>
          <w:spacing w:val="-3"/>
        </w:rPr>
        <w:t xml:space="preserve"> </w:t>
      </w:r>
      <w:r>
        <w:t>voting</w:t>
      </w:r>
      <w:r>
        <w:rPr>
          <w:spacing w:val="-4"/>
        </w:rPr>
        <w:t xml:space="preserve"> </w:t>
      </w:r>
      <w:r>
        <w:t>among</w:t>
      </w:r>
      <w:r>
        <w:rPr>
          <w:spacing w:val="-3"/>
        </w:rPr>
        <w:t xml:space="preserve"> </w:t>
      </w:r>
      <w:r>
        <w:t>the</w:t>
      </w:r>
      <w:r>
        <w:rPr>
          <w:spacing w:val="-4"/>
        </w:rPr>
        <w:t xml:space="preserve"> </w:t>
      </w:r>
      <w:r>
        <w:t>CoC</w:t>
      </w:r>
      <w:r>
        <w:rPr>
          <w:spacing w:val="-3"/>
        </w:rPr>
        <w:t xml:space="preserve"> </w:t>
      </w:r>
      <w:r>
        <w:t>membership,</w:t>
      </w:r>
      <w:r>
        <w:rPr>
          <w:spacing w:val="-3"/>
        </w:rPr>
        <w:t xml:space="preserve"> </w:t>
      </w:r>
      <w:r>
        <w:t>it</w:t>
      </w:r>
      <w:r>
        <w:rPr>
          <w:spacing w:val="-5"/>
        </w:rPr>
        <w:t xml:space="preserve"> </w:t>
      </w:r>
      <w:r>
        <w:t>is</w:t>
      </w:r>
      <w:r>
        <w:rPr>
          <w:spacing w:val="-2"/>
        </w:rPr>
        <w:t xml:space="preserve"> </w:t>
      </w:r>
      <w:r>
        <w:t>understood</w:t>
      </w:r>
      <w:r>
        <w:rPr>
          <w:spacing w:val="-4"/>
        </w:rPr>
        <w:t xml:space="preserve"> </w:t>
      </w:r>
      <w:r>
        <w:t>to</w:t>
      </w:r>
      <w:r>
        <w:rPr>
          <w:spacing w:val="-3"/>
        </w:rPr>
        <w:t xml:space="preserve"> </w:t>
      </w:r>
      <w:r>
        <w:t>mean</w:t>
      </w:r>
      <w:r>
        <w:rPr>
          <w:spacing w:val="-2"/>
        </w:rPr>
        <w:t xml:space="preserve"> </w:t>
      </w:r>
      <w:r>
        <w:t>that</w:t>
      </w:r>
      <w:r>
        <w:rPr>
          <w:spacing w:val="-2"/>
        </w:rPr>
        <w:t xml:space="preserve"> </w:t>
      </w:r>
      <w:r>
        <w:t>this</w:t>
      </w:r>
      <w:r>
        <w:rPr>
          <w:spacing w:val="-3"/>
        </w:rPr>
        <w:t xml:space="preserve"> </w:t>
      </w:r>
      <w:r>
        <w:t>applies</w:t>
      </w:r>
      <w:r>
        <w:rPr>
          <w:spacing w:val="-3"/>
        </w:rPr>
        <w:t xml:space="preserve"> </w:t>
      </w:r>
      <w:r>
        <w:t>to</w:t>
      </w:r>
      <w:r>
        <w:rPr>
          <w:spacing w:val="-3"/>
        </w:rPr>
        <w:t xml:space="preserve"> </w:t>
      </w:r>
      <w:r>
        <w:t>the</w:t>
      </w:r>
      <w:r>
        <w:rPr>
          <w:spacing w:val="-3"/>
        </w:rPr>
        <w:t xml:space="preserve"> </w:t>
      </w:r>
      <w:r>
        <w:t>voting members only. Those not affiliated with an organization (i.e., those with lived experience, advocates, etc.)</w:t>
      </w:r>
      <w:r>
        <w:t xml:space="preserve"> may still be a voting member. Although an organization may have non-voting and voting members, </w:t>
      </w:r>
      <w:r>
        <w:rPr>
          <w:b/>
          <w:u w:val="single"/>
        </w:rPr>
        <w:t>no organization shall have more</w:t>
      </w:r>
      <w:r>
        <w:rPr>
          <w:b/>
        </w:rPr>
        <w:t xml:space="preserve"> </w:t>
      </w:r>
      <w:r>
        <w:rPr>
          <w:b/>
          <w:u w:val="single"/>
        </w:rPr>
        <w:t>than one voting member at any given</w:t>
      </w:r>
      <w:r>
        <w:rPr>
          <w:b/>
          <w:spacing w:val="-1"/>
          <w:u w:val="single"/>
        </w:rPr>
        <w:t xml:space="preserve"> </w:t>
      </w:r>
      <w:r>
        <w:rPr>
          <w:b/>
          <w:u w:val="single"/>
        </w:rPr>
        <w:t>time</w:t>
      </w:r>
      <w:r>
        <w:t>.</w:t>
      </w:r>
    </w:p>
    <w:p w14:paraId="6BCF489E" w14:textId="77777777" w:rsidR="005B0596" w:rsidRDefault="00C67A11">
      <w:pPr>
        <w:pStyle w:val="Heading2"/>
        <w:tabs>
          <w:tab w:val="left" w:pos="10971"/>
        </w:tabs>
        <w:spacing w:before="121"/>
      </w:pPr>
      <w:r>
        <w:rPr>
          <w:spacing w:val="-25"/>
          <w:shd w:val="clear" w:color="auto" w:fill="FFD966"/>
        </w:rPr>
        <w:t xml:space="preserve"> </w:t>
      </w:r>
      <w:r>
        <w:rPr>
          <w:shd w:val="clear" w:color="auto" w:fill="FFD966"/>
        </w:rPr>
        <w:t>Composition</w:t>
      </w:r>
      <w:r>
        <w:rPr>
          <w:shd w:val="clear" w:color="auto" w:fill="FFD966"/>
        </w:rPr>
        <w:tab/>
      </w:r>
    </w:p>
    <w:p w14:paraId="0A21C3C5" w14:textId="6D62A79C" w:rsidR="005B0596" w:rsidRDefault="00C67A11">
      <w:pPr>
        <w:pStyle w:val="BodyText"/>
        <w:spacing w:before="164" w:line="276" w:lineRule="auto"/>
        <w:ind w:right="198"/>
        <w:jc w:val="both"/>
      </w:pPr>
      <w:r>
        <w:t xml:space="preserve">Membership in the CoC ensures community wide commitment to preventing </w:t>
      </w:r>
      <w:r>
        <w:t>and ending homelessness and represents a diverse</w:t>
      </w:r>
      <w:r>
        <w:rPr>
          <w:spacing w:val="-5"/>
        </w:rPr>
        <w:t xml:space="preserve"> </w:t>
      </w:r>
      <w:r>
        <w:t>body</w:t>
      </w:r>
      <w:r>
        <w:rPr>
          <w:spacing w:val="-3"/>
        </w:rPr>
        <w:t xml:space="preserve"> </w:t>
      </w:r>
      <w:r>
        <w:t>of</w:t>
      </w:r>
      <w:r>
        <w:rPr>
          <w:spacing w:val="-5"/>
        </w:rPr>
        <w:t xml:space="preserve"> </w:t>
      </w:r>
      <w:r>
        <w:t>stakeholders</w:t>
      </w:r>
      <w:r>
        <w:rPr>
          <w:spacing w:val="-5"/>
        </w:rPr>
        <w:t xml:space="preserve"> </w:t>
      </w:r>
      <w:r>
        <w:t>throughout</w:t>
      </w:r>
      <w:r>
        <w:rPr>
          <w:spacing w:val="-5"/>
        </w:rPr>
        <w:t xml:space="preserve"> </w:t>
      </w:r>
      <w:r>
        <w:t>the</w:t>
      </w:r>
      <w:r>
        <w:rPr>
          <w:spacing w:val="-5"/>
        </w:rPr>
        <w:t xml:space="preserve"> </w:t>
      </w:r>
      <w:r>
        <w:t>entire</w:t>
      </w:r>
      <w:r>
        <w:rPr>
          <w:spacing w:val="-5"/>
        </w:rPr>
        <w:t xml:space="preserve"> </w:t>
      </w:r>
      <w:r>
        <w:t>geographic</w:t>
      </w:r>
      <w:r>
        <w:rPr>
          <w:spacing w:val="-5"/>
        </w:rPr>
        <w:t xml:space="preserve"> </w:t>
      </w:r>
      <w:r>
        <w:t>area</w:t>
      </w:r>
      <w:r>
        <w:rPr>
          <w:spacing w:val="-5"/>
        </w:rPr>
        <w:t xml:space="preserve"> </w:t>
      </w:r>
      <w:r>
        <w:t>of</w:t>
      </w:r>
      <w:r>
        <w:rPr>
          <w:spacing w:val="-4"/>
        </w:rPr>
        <w:t xml:space="preserve"> </w:t>
      </w:r>
      <w:r>
        <w:t>the</w:t>
      </w:r>
      <w:r>
        <w:rPr>
          <w:spacing w:val="-5"/>
        </w:rPr>
        <w:t xml:space="preserve"> </w:t>
      </w:r>
      <w:r w:rsidR="00DB10DD">
        <w:t>Maine</w:t>
      </w:r>
      <w:r>
        <w:rPr>
          <w:spacing w:val="-5"/>
        </w:rPr>
        <w:t xml:space="preserve"> </w:t>
      </w:r>
      <w:r>
        <w:t>CoC.</w:t>
      </w:r>
      <w:r>
        <w:rPr>
          <w:spacing w:val="-4"/>
        </w:rPr>
        <w:t xml:space="preserve"> </w:t>
      </w:r>
      <w:r>
        <w:t>The</w:t>
      </w:r>
      <w:r>
        <w:rPr>
          <w:spacing w:val="-5"/>
        </w:rPr>
        <w:t xml:space="preserve"> </w:t>
      </w:r>
      <w:r>
        <w:t>intent</w:t>
      </w:r>
      <w:r>
        <w:rPr>
          <w:spacing w:val="-4"/>
        </w:rPr>
        <w:t xml:space="preserve"> </w:t>
      </w:r>
      <w:r>
        <w:t>is</w:t>
      </w:r>
      <w:r>
        <w:rPr>
          <w:spacing w:val="-3"/>
        </w:rPr>
        <w:t xml:space="preserve"> </w:t>
      </w:r>
      <w:r>
        <w:t>that</w:t>
      </w:r>
      <w:r>
        <w:rPr>
          <w:spacing w:val="-5"/>
        </w:rPr>
        <w:t xml:space="preserve"> </w:t>
      </w:r>
      <w:r>
        <w:t>the</w:t>
      </w:r>
      <w:r>
        <w:rPr>
          <w:spacing w:val="-5"/>
        </w:rPr>
        <w:t xml:space="preserve"> </w:t>
      </w:r>
      <w:r>
        <w:t>CoC</w:t>
      </w:r>
      <w:r>
        <w:rPr>
          <w:spacing w:val="-5"/>
        </w:rPr>
        <w:t xml:space="preserve"> </w:t>
      </w:r>
      <w:r>
        <w:t>be</w:t>
      </w:r>
      <w:r>
        <w:rPr>
          <w:spacing w:val="-3"/>
        </w:rPr>
        <w:t xml:space="preserve"> </w:t>
      </w:r>
      <w:r>
        <w:t>as inclusive as possible, to include the opinions and insights of various parties and taking into ac</w:t>
      </w:r>
      <w:r>
        <w:t xml:space="preserve">count </w:t>
      </w:r>
      <w:r w:rsidR="00AC6F42">
        <w:t xml:space="preserve">the MCoC’s Diversity, Equity, and Inclusion Policy, and any additional inclusion policies </w:t>
      </w:r>
      <w:r>
        <w:t>that may have been adopted by the</w:t>
      </w:r>
      <w:r>
        <w:rPr>
          <w:spacing w:val="-5"/>
        </w:rPr>
        <w:t xml:space="preserve"> </w:t>
      </w:r>
      <w:r>
        <w:t>CoC.</w:t>
      </w:r>
    </w:p>
    <w:p w14:paraId="4C602579" w14:textId="77777777" w:rsidR="005B0596" w:rsidRDefault="00C67A11">
      <w:pPr>
        <w:pStyle w:val="BodyText"/>
        <w:spacing w:before="120"/>
        <w:jc w:val="both"/>
      </w:pPr>
      <w:r>
        <w:t>The CoC may have the following parties represented in its membership:</w:t>
      </w:r>
    </w:p>
    <w:p w14:paraId="1F8A62AF" w14:textId="77777777" w:rsidR="005B0596" w:rsidRDefault="005B0596">
      <w:pPr>
        <w:pStyle w:val="BodyText"/>
        <w:spacing w:before="2"/>
        <w:ind w:left="0"/>
        <w:rPr>
          <w:sz w:val="13"/>
        </w:rPr>
      </w:pPr>
    </w:p>
    <w:tbl>
      <w:tblPr>
        <w:tblW w:w="0" w:type="auto"/>
        <w:tblInd w:w="549"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CellMar>
          <w:left w:w="0" w:type="dxa"/>
          <w:right w:w="0" w:type="dxa"/>
        </w:tblCellMar>
        <w:tblLook w:val="01E0" w:firstRow="1" w:lastRow="1" w:firstColumn="1" w:lastColumn="1" w:noHBand="0" w:noVBand="0"/>
      </w:tblPr>
      <w:tblGrid>
        <w:gridCol w:w="4876"/>
        <w:gridCol w:w="5115"/>
      </w:tblGrid>
      <w:tr w:rsidR="005B0596" w14:paraId="17C67037" w14:textId="77777777">
        <w:trPr>
          <w:trHeight w:val="400"/>
        </w:trPr>
        <w:tc>
          <w:tcPr>
            <w:tcW w:w="4876" w:type="dxa"/>
            <w:shd w:val="clear" w:color="auto" w:fill="4471C4"/>
          </w:tcPr>
          <w:p w14:paraId="1AF8913E" w14:textId="77777777" w:rsidR="005B0596" w:rsidRDefault="00C67A11">
            <w:pPr>
              <w:pStyle w:val="TableParagraph"/>
              <w:rPr>
                <w:b/>
              </w:rPr>
            </w:pPr>
            <w:r>
              <w:rPr>
                <w:b/>
                <w:color w:val="FFFFFF"/>
              </w:rPr>
              <w:t>HUD Required</w:t>
            </w:r>
          </w:p>
        </w:tc>
        <w:tc>
          <w:tcPr>
            <w:tcW w:w="5115" w:type="dxa"/>
            <w:shd w:val="clear" w:color="auto" w:fill="4471C4"/>
          </w:tcPr>
          <w:p w14:paraId="4CE8BDCE" w14:textId="77777777" w:rsidR="005B0596" w:rsidRDefault="00C67A11">
            <w:pPr>
              <w:pStyle w:val="TableParagraph"/>
              <w:rPr>
                <w:b/>
              </w:rPr>
            </w:pPr>
            <w:r>
              <w:rPr>
                <w:b/>
                <w:color w:val="FFFFFF"/>
              </w:rPr>
              <w:t>CoC Encouraged</w:t>
            </w:r>
          </w:p>
        </w:tc>
      </w:tr>
      <w:tr w:rsidR="005B0596" w14:paraId="66C81350" w14:textId="77777777">
        <w:trPr>
          <w:trHeight w:val="309"/>
        </w:trPr>
        <w:tc>
          <w:tcPr>
            <w:tcW w:w="4876" w:type="dxa"/>
          </w:tcPr>
          <w:p w14:paraId="32CBA26E" w14:textId="77777777" w:rsidR="005B0596" w:rsidRDefault="00C67A11">
            <w:pPr>
              <w:pStyle w:val="TableParagraph"/>
              <w:spacing w:line="268" w:lineRule="exact"/>
            </w:pPr>
            <w:r>
              <w:t>Non-Profit Homeless A</w:t>
            </w:r>
            <w:r>
              <w:t>ssistance Providers</w:t>
            </w:r>
          </w:p>
        </w:tc>
        <w:tc>
          <w:tcPr>
            <w:tcW w:w="5115" w:type="dxa"/>
          </w:tcPr>
          <w:p w14:paraId="4923357F" w14:textId="77777777" w:rsidR="005B0596" w:rsidRDefault="00C67A11">
            <w:pPr>
              <w:pStyle w:val="TableParagraph"/>
              <w:spacing w:line="268" w:lineRule="exact"/>
            </w:pPr>
            <w:r>
              <w:t>Utility Companies</w:t>
            </w:r>
          </w:p>
        </w:tc>
      </w:tr>
      <w:tr w:rsidR="005B0596" w14:paraId="0E29C01C" w14:textId="77777777">
        <w:trPr>
          <w:trHeight w:val="307"/>
        </w:trPr>
        <w:tc>
          <w:tcPr>
            <w:tcW w:w="4876" w:type="dxa"/>
          </w:tcPr>
          <w:p w14:paraId="2499DD86" w14:textId="77777777" w:rsidR="005B0596" w:rsidRDefault="00C67A11">
            <w:pPr>
              <w:pStyle w:val="TableParagraph"/>
              <w:spacing w:line="268" w:lineRule="exact"/>
            </w:pPr>
            <w:r>
              <w:t>DV Survivor Service Providers</w:t>
            </w:r>
          </w:p>
        </w:tc>
        <w:tc>
          <w:tcPr>
            <w:tcW w:w="5115" w:type="dxa"/>
          </w:tcPr>
          <w:p w14:paraId="3DD42204" w14:textId="77777777" w:rsidR="005B0596" w:rsidRDefault="00C67A11">
            <w:pPr>
              <w:pStyle w:val="TableParagraph"/>
              <w:spacing w:line="268" w:lineRule="exact"/>
            </w:pPr>
            <w:r>
              <w:t>Department of Health and Social Services</w:t>
            </w:r>
          </w:p>
        </w:tc>
      </w:tr>
      <w:tr w:rsidR="005B0596" w14:paraId="39BAB274" w14:textId="77777777">
        <w:trPr>
          <w:trHeight w:val="309"/>
        </w:trPr>
        <w:tc>
          <w:tcPr>
            <w:tcW w:w="4876" w:type="dxa"/>
          </w:tcPr>
          <w:p w14:paraId="72BB9EAD" w14:textId="77777777" w:rsidR="005B0596" w:rsidRDefault="00C67A11">
            <w:pPr>
              <w:pStyle w:val="TableParagraph"/>
            </w:pPr>
            <w:r>
              <w:t>Faith-Based Organizations</w:t>
            </w:r>
          </w:p>
        </w:tc>
        <w:tc>
          <w:tcPr>
            <w:tcW w:w="5115" w:type="dxa"/>
          </w:tcPr>
          <w:p w14:paraId="22C34F02" w14:textId="77777777" w:rsidR="005B0596" w:rsidRDefault="00C67A11">
            <w:pPr>
              <w:pStyle w:val="TableParagraph"/>
            </w:pPr>
            <w:r>
              <w:t>Disability Services / Advocates</w:t>
            </w:r>
          </w:p>
        </w:tc>
      </w:tr>
      <w:tr w:rsidR="005B0596" w14:paraId="55B43996" w14:textId="77777777">
        <w:trPr>
          <w:trHeight w:val="309"/>
        </w:trPr>
        <w:tc>
          <w:tcPr>
            <w:tcW w:w="4876" w:type="dxa"/>
          </w:tcPr>
          <w:p w14:paraId="4A5CE4DB" w14:textId="77777777" w:rsidR="005B0596" w:rsidRDefault="00C67A11">
            <w:pPr>
              <w:pStyle w:val="TableParagraph"/>
            </w:pPr>
            <w:r>
              <w:t>Government Entities</w:t>
            </w:r>
          </w:p>
        </w:tc>
        <w:tc>
          <w:tcPr>
            <w:tcW w:w="5115" w:type="dxa"/>
          </w:tcPr>
          <w:p w14:paraId="68C481CB" w14:textId="77777777" w:rsidR="005B0596" w:rsidRDefault="00C67A11">
            <w:pPr>
              <w:pStyle w:val="TableParagraph"/>
            </w:pPr>
            <w:r>
              <w:t>Family and Youth Services / Youth Advocates</w:t>
            </w:r>
          </w:p>
        </w:tc>
      </w:tr>
      <w:tr w:rsidR="005B0596" w14:paraId="3BDD46C8" w14:textId="77777777">
        <w:trPr>
          <w:trHeight w:val="309"/>
        </w:trPr>
        <w:tc>
          <w:tcPr>
            <w:tcW w:w="4876" w:type="dxa"/>
          </w:tcPr>
          <w:p w14:paraId="7E121E75" w14:textId="77777777" w:rsidR="005B0596" w:rsidRDefault="00C67A11">
            <w:pPr>
              <w:pStyle w:val="TableParagraph"/>
              <w:spacing w:line="268" w:lineRule="exact"/>
            </w:pPr>
            <w:r>
              <w:t>Businesses</w:t>
            </w:r>
          </w:p>
        </w:tc>
        <w:tc>
          <w:tcPr>
            <w:tcW w:w="5115" w:type="dxa"/>
          </w:tcPr>
          <w:p w14:paraId="18276F15" w14:textId="77777777" w:rsidR="005B0596" w:rsidRDefault="00C67A11">
            <w:pPr>
              <w:pStyle w:val="TableParagraph"/>
              <w:spacing w:line="268" w:lineRule="exact"/>
            </w:pPr>
            <w:r>
              <w:t xml:space="preserve">Home </w:t>
            </w:r>
            <w:r>
              <w:t>ownership programs</w:t>
            </w:r>
          </w:p>
        </w:tc>
      </w:tr>
      <w:tr w:rsidR="005B0596" w14:paraId="0054B851" w14:textId="77777777">
        <w:trPr>
          <w:trHeight w:val="308"/>
        </w:trPr>
        <w:tc>
          <w:tcPr>
            <w:tcW w:w="4876" w:type="dxa"/>
          </w:tcPr>
          <w:p w14:paraId="32F12B71" w14:textId="77777777" w:rsidR="005B0596" w:rsidRDefault="00C67A11">
            <w:pPr>
              <w:pStyle w:val="TableParagraph"/>
              <w:spacing w:line="268" w:lineRule="exact"/>
            </w:pPr>
            <w:r>
              <w:t>Advocates</w:t>
            </w:r>
          </w:p>
        </w:tc>
        <w:tc>
          <w:tcPr>
            <w:tcW w:w="5115" w:type="dxa"/>
          </w:tcPr>
          <w:p w14:paraId="691C5E26" w14:textId="77777777" w:rsidR="005B0596" w:rsidRDefault="00C67A11">
            <w:pPr>
              <w:pStyle w:val="TableParagraph"/>
              <w:spacing w:line="268" w:lineRule="exact"/>
            </w:pPr>
            <w:r>
              <w:t>Legal Aid services</w:t>
            </w:r>
          </w:p>
        </w:tc>
      </w:tr>
      <w:tr w:rsidR="005B0596" w14:paraId="4F248C41" w14:textId="77777777">
        <w:trPr>
          <w:trHeight w:val="309"/>
        </w:trPr>
        <w:tc>
          <w:tcPr>
            <w:tcW w:w="4876" w:type="dxa"/>
          </w:tcPr>
          <w:p w14:paraId="4D2FAD1A" w14:textId="77777777" w:rsidR="005B0596" w:rsidRDefault="00C67A11">
            <w:pPr>
              <w:pStyle w:val="TableParagraph"/>
            </w:pPr>
            <w:r>
              <w:t>Public Housing Authorities</w:t>
            </w:r>
          </w:p>
        </w:tc>
        <w:tc>
          <w:tcPr>
            <w:tcW w:w="5115" w:type="dxa"/>
          </w:tcPr>
          <w:p w14:paraId="3910A8B2" w14:textId="77777777" w:rsidR="005B0596" w:rsidRDefault="00C67A11">
            <w:pPr>
              <w:pStyle w:val="TableParagraph"/>
            </w:pPr>
            <w:r>
              <w:t>Department of Corrections / Local Jails</w:t>
            </w:r>
          </w:p>
        </w:tc>
      </w:tr>
      <w:tr w:rsidR="005B0596" w14:paraId="0E9A660A" w14:textId="77777777">
        <w:trPr>
          <w:trHeight w:val="309"/>
        </w:trPr>
        <w:tc>
          <w:tcPr>
            <w:tcW w:w="4876" w:type="dxa"/>
          </w:tcPr>
          <w:p w14:paraId="4825806A" w14:textId="77777777" w:rsidR="005B0596" w:rsidRDefault="00C67A11">
            <w:pPr>
              <w:pStyle w:val="TableParagraph"/>
              <w:spacing w:line="268" w:lineRule="exact"/>
            </w:pPr>
            <w:r>
              <w:t>Mental Health Agencies</w:t>
            </w:r>
          </w:p>
        </w:tc>
        <w:tc>
          <w:tcPr>
            <w:tcW w:w="5115" w:type="dxa"/>
          </w:tcPr>
          <w:p w14:paraId="61BC4470" w14:textId="77777777" w:rsidR="005B0596" w:rsidRDefault="00C67A11">
            <w:pPr>
              <w:pStyle w:val="TableParagraph"/>
              <w:spacing w:line="268" w:lineRule="exact"/>
            </w:pPr>
            <w:r>
              <w:t>Local Government Staff / Officials</w:t>
            </w:r>
          </w:p>
        </w:tc>
      </w:tr>
      <w:tr w:rsidR="005B0596" w14:paraId="02C43E37" w14:textId="77777777">
        <w:trPr>
          <w:trHeight w:val="307"/>
        </w:trPr>
        <w:tc>
          <w:tcPr>
            <w:tcW w:w="4876" w:type="dxa"/>
          </w:tcPr>
          <w:p w14:paraId="54494FF2" w14:textId="77777777" w:rsidR="005B0596" w:rsidRDefault="00C67A11">
            <w:pPr>
              <w:pStyle w:val="TableParagraph"/>
              <w:spacing w:line="268" w:lineRule="exact"/>
            </w:pPr>
            <w:r>
              <w:t>Universities</w:t>
            </w:r>
          </w:p>
        </w:tc>
        <w:tc>
          <w:tcPr>
            <w:tcW w:w="5115" w:type="dxa"/>
          </w:tcPr>
          <w:p w14:paraId="1B8CC73D" w14:textId="77777777" w:rsidR="005B0596" w:rsidRDefault="00C67A11">
            <w:pPr>
              <w:pStyle w:val="TableParagraph"/>
              <w:spacing w:line="268" w:lineRule="exact"/>
            </w:pPr>
            <w:r>
              <w:t>LGBTQ Organizations / Advocates</w:t>
            </w:r>
          </w:p>
        </w:tc>
      </w:tr>
      <w:tr w:rsidR="005B0596" w14:paraId="0D1DA268" w14:textId="77777777">
        <w:trPr>
          <w:trHeight w:val="309"/>
        </w:trPr>
        <w:tc>
          <w:tcPr>
            <w:tcW w:w="4876" w:type="dxa"/>
          </w:tcPr>
          <w:p w14:paraId="3D93694C" w14:textId="77777777" w:rsidR="005B0596" w:rsidRDefault="00C67A11">
            <w:pPr>
              <w:pStyle w:val="TableParagraph"/>
            </w:pPr>
            <w:r>
              <w:t>School Districts</w:t>
            </w:r>
          </w:p>
        </w:tc>
        <w:tc>
          <w:tcPr>
            <w:tcW w:w="5115" w:type="dxa"/>
          </w:tcPr>
          <w:p w14:paraId="5B3B4D9F" w14:textId="77777777" w:rsidR="005B0596" w:rsidRDefault="00C67A11">
            <w:pPr>
              <w:pStyle w:val="TableParagraph"/>
            </w:pPr>
            <w:r>
              <w:t xml:space="preserve">School </w:t>
            </w:r>
            <w:r>
              <w:t>Administrators/Homeless Liaisons</w:t>
            </w:r>
          </w:p>
        </w:tc>
      </w:tr>
      <w:tr w:rsidR="005B0596" w14:paraId="12264142" w14:textId="77777777">
        <w:trPr>
          <w:trHeight w:val="309"/>
        </w:trPr>
        <w:tc>
          <w:tcPr>
            <w:tcW w:w="4876" w:type="dxa"/>
          </w:tcPr>
          <w:p w14:paraId="44EC3ADC" w14:textId="77777777" w:rsidR="005B0596" w:rsidRDefault="00C67A11">
            <w:pPr>
              <w:pStyle w:val="TableParagraph"/>
              <w:spacing w:line="268" w:lineRule="exact"/>
            </w:pPr>
            <w:r>
              <w:t>Social Service Providers</w:t>
            </w:r>
          </w:p>
        </w:tc>
        <w:tc>
          <w:tcPr>
            <w:tcW w:w="5115" w:type="dxa"/>
          </w:tcPr>
          <w:p w14:paraId="359AE3E9" w14:textId="77777777" w:rsidR="005B0596" w:rsidRDefault="00C67A11">
            <w:pPr>
              <w:pStyle w:val="TableParagraph"/>
              <w:spacing w:line="268" w:lineRule="exact"/>
            </w:pPr>
            <w:r>
              <w:t>CDBG/HOME/ESG Entitlement Jurisdiction(s)</w:t>
            </w:r>
          </w:p>
        </w:tc>
      </w:tr>
      <w:tr w:rsidR="005B0596" w14:paraId="648D64A2" w14:textId="77777777">
        <w:trPr>
          <w:trHeight w:val="307"/>
        </w:trPr>
        <w:tc>
          <w:tcPr>
            <w:tcW w:w="4876" w:type="dxa"/>
          </w:tcPr>
          <w:p w14:paraId="60A22BC2" w14:textId="77777777" w:rsidR="005B0596" w:rsidRDefault="00C67A11">
            <w:pPr>
              <w:pStyle w:val="TableParagraph"/>
              <w:spacing w:line="268" w:lineRule="exact"/>
            </w:pPr>
            <w:r>
              <w:t>Affordable Housing Developers</w:t>
            </w:r>
          </w:p>
        </w:tc>
        <w:tc>
          <w:tcPr>
            <w:tcW w:w="5115" w:type="dxa"/>
          </w:tcPr>
          <w:p w14:paraId="4875A6D0" w14:textId="77777777" w:rsidR="005B0596" w:rsidRDefault="00C67A11">
            <w:pPr>
              <w:pStyle w:val="TableParagraph"/>
              <w:spacing w:line="268" w:lineRule="exact"/>
            </w:pPr>
            <w:r>
              <w:t>Street Outreach Team(s)</w:t>
            </w:r>
          </w:p>
        </w:tc>
      </w:tr>
      <w:tr w:rsidR="005B0596" w14:paraId="3E8D6340" w14:textId="77777777">
        <w:trPr>
          <w:trHeight w:val="309"/>
        </w:trPr>
        <w:tc>
          <w:tcPr>
            <w:tcW w:w="4876" w:type="dxa"/>
          </w:tcPr>
          <w:p w14:paraId="1F5A8A59" w14:textId="77777777" w:rsidR="005B0596" w:rsidRDefault="00C67A11">
            <w:pPr>
              <w:pStyle w:val="TableParagraph"/>
            </w:pPr>
            <w:r>
              <w:t>Law Enforcement</w:t>
            </w:r>
          </w:p>
        </w:tc>
        <w:tc>
          <w:tcPr>
            <w:tcW w:w="5115" w:type="dxa"/>
          </w:tcPr>
          <w:p w14:paraId="6F7A3698" w14:textId="77777777" w:rsidR="005B0596" w:rsidRDefault="00C67A11">
            <w:pPr>
              <w:pStyle w:val="TableParagraph"/>
            </w:pPr>
            <w:r>
              <w:t>Substance Abuse Service Organizations &amp; Advocates</w:t>
            </w:r>
          </w:p>
        </w:tc>
      </w:tr>
      <w:tr w:rsidR="005B0596" w14:paraId="2B18549D" w14:textId="77777777">
        <w:trPr>
          <w:trHeight w:val="309"/>
        </w:trPr>
        <w:tc>
          <w:tcPr>
            <w:tcW w:w="4876" w:type="dxa"/>
          </w:tcPr>
          <w:p w14:paraId="512555CE" w14:textId="77777777" w:rsidR="005B0596" w:rsidRDefault="00C67A11">
            <w:pPr>
              <w:pStyle w:val="TableParagraph"/>
              <w:spacing w:line="268" w:lineRule="exact"/>
            </w:pPr>
            <w:r>
              <w:t>Persons who are/have experienced</w:t>
            </w:r>
            <w:r>
              <w:t xml:space="preserve"> homelessness</w:t>
            </w:r>
          </w:p>
        </w:tc>
        <w:tc>
          <w:tcPr>
            <w:tcW w:w="5115" w:type="dxa"/>
          </w:tcPr>
          <w:p w14:paraId="2059AB96" w14:textId="77777777" w:rsidR="005B0596" w:rsidRDefault="00C67A11">
            <w:pPr>
              <w:pStyle w:val="TableParagraph"/>
              <w:spacing w:line="268" w:lineRule="exact"/>
            </w:pPr>
            <w:r>
              <w:t>Mental Illness advocates</w:t>
            </w:r>
          </w:p>
        </w:tc>
      </w:tr>
      <w:tr w:rsidR="005B0596" w14:paraId="0A987121" w14:textId="77777777">
        <w:trPr>
          <w:trHeight w:val="309"/>
        </w:trPr>
        <w:tc>
          <w:tcPr>
            <w:tcW w:w="4876" w:type="dxa"/>
          </w:tcPr>
          <w:p w14:paraId="5F72CA93" w14:textId="77777777" w:rsidR="005B0596" w:rsidRDefault="00C67A11">
            <w:pPr>
              <w:pStyle w:val="TableParagraph"/>
              <w:spacing w:line="268" w:lineRule="exact"/>
            </w:pPr>
            <w:r>
              <w:t>Hospitals and Health Care providers</w:t>
            </w:r>
          </w:p>
        </w:tc>
        <w:tc>
          <w:tcPr>
            <w:tcW w:w="5115" w:type="dxa"/>
          </w:tcPr>
          <w:p w14:paraId="51D24471" w14:textId="77777777" w:rsidR="005B0596" w:rsidRDefault="00C67A11">
            <w:pPr>
              <w:pStyle w:val="TableParagraph"/>
              <w:spacing w:line="268" w:lineRule="exact"/>
            </w:pPr>
            <w:r>
              <w:t>CoC-/ Non-CoC-Funded Youth Homeless Organizations</w:t>
            </w:r>
          </w:p>
        </w:tc>
      </w:tr>
      <w:tr w:rsidR="005B0596" w14:paraId="46D89C38" w14:textId="77777777">
        <w:trPr>
          <w:trHeight w:val="308"/>
        </w:trPr>
        <w:tc>
          <w:tcPr>
            <w:tcW w:w="4876" w:type="dxa"/>
          </w:tcPr>
          <w:p w14:paraId="1538BCCF" w14:textId="77777777" w:rsidR="005B0596" w:rsidRDefault="00C67A11">
            <w:pPr>
              <w:pStyle w:val="TableParagraph"/>
              <w:spacing w:line="268" w:lineRule="exact"/>
            </w:pPr>
            <w:r>
              <w:t>Veteran Service Organizations</w:t>
            </w:r>
          </w:p>
        </w:tc>
        <w:tc>
          <w:tcPr>
            <w:tcW w:w="5115" w:type="dxa"/>
          </w:tcPr>
          <w:p w14:paraId="3CAFFF0E" w14:textId="77777777" w:rsidR="005B0596" w:rsidRDefault="00C67A11">
            <w:pPr>
              <w:pStyle w:val="TableParagraph"/>
              <w:spacing w:line="268" w:lineRule="exact"/>
            </w:pPr>
            <w:r>
              <w:t>CoC-/Non-CoC Funded Victim Service Providers</w:t>
            </w:r>
          </w:p>
        </w:tc>
      </w:tr>
      <w:tr w:rsidR="005B0596" w14:paraId="30EAA256" w14:textId="77777777">
        <w:trPr>
          <w:trHeight w:val="309"/>
        </w:trPr>
        <w:tc>
          <w:tcPr>
            <w:tcW w:w="4876" w:type="dxa"/>
          </w:tcPr>
          <w:p w14:paraId="7EEDEBE7" w14:textId="77777777" w:rsidR="005B0596" w:rsidRDefault="005B0596">
            <w:pPr>
              <w:pStyle w:val="TableParagraph"/>
              <w:ind w:left="0"/>
              <w:rPr>
                <w:rFonts w:ascii="Times New Roman"/>
                <w:sz w:val="20"/>
              </w:rPr>
            </w:pPr>
          </w:p>
        </w:tc>
        <w:tc>
          <w:tcPr>
            <w:tcW w:w="5115" w:type="dxa"/>
          </w:tcPr>
          <w:p w14:paraId="087FFBC6" w14:textId="77777777" w:rsidR="005B0596" w:rsidRDefault="00C67A11">
            <w:pPr>
              <w:pStyle w:val="TableParagraph"/>
            </w:pPr>
            <w:r>
              <w:t>Domestic Violence survivor advocates</w:t>
            </w:r>
          </w:p>
        </w:tc>
      </w:tr>
      <w:tr w:rsidR="005B0596" w14:paraId="37069991" w14:textId="77777777">
        <w:trPr>
          <w:trHeight w:val="309"/>
        </w:trPr>
        <w:tc>
          <w:tcPr>
            <w:tcW w:w="4876" w:type="dxa"/>
          </w:tcPr>
          <w:p w14:paraId="34629B0E" w14:textId="77777777" w:rsidR="005B0596" w:rsidRDefault="005B0596">
            <w:pPr>
              <w:pStyle w:val="TableParagraph"/>
              <w:ind w:left="0"/>
              <w:rPr>
                <w:rFonts w:ascii="Times New Roman"/>
                <w:sz w:val="20"/>
              </w:rPr>
            </w:pPr>
          </w:p>
        </w:tc>
        <w:tc>
          <w:tcPr>
            <w:tcW w:w="5115" w:type="dxa"/>
          </w:tcPr>
          <w:p w14:paraId="45E32B72" w14:textId="77777777" w:rsidR="005B0596" w:rsidRDefault="00C67A11">
            <w:pPr>
              <w:pStyle w:val="TableParagraph"/>
              <w:spacing w:line="268" w:lineRule="exact"/>
            </w:pPr>
            <w:r>
              <w:t>Agencies that</w:t>
            </w:r>
            <w:r>
              <w:t xml:space="preserve"> serve survivors of human trafficking</w:t>
            </w:r>
          </w:p>
        </w:tc>
      </w:tr>
    </w:tbl>
    <w:p w14:paraId="133E31C3" w14:textId="77777777" w:rsidR="005B0596" w:rsidRDefault="005B0596">
      <w:pPr>
        <w:spacing w:line="268" w:lineRule="exact"/>
        <w:sectPr w:rsidR="005B0596">
          <w:pgSz w:w="12240" w:h="15840"/>
          <w:pgMar w:top="940" w:right="520" w:bottom="920" w:left="580" w:header="759" w:footer="686" w:gutter="0"/>
          <w:cols w:space="720"/>
        </w:sectPr>
      </w:pPr>
    </w:p>
    <w:p w14:paraId="5407B066" w14:textId="77777777" w:rsidR="005B0596" w:rsidRDefault="005B0596">
      <w:pPr>
        <w:pStyle w:val="BodyText"/>
        <w:spacing w:before="9"/>
        <w:ind w:left="0"/>
        <w:rPr>
          <w:sz w:val="9"/>
        </w:rPr>
      </w:pPr>
    </w:p>
    <w:p w14:paraId="4607197D" w14:textId="04EE2361" w:rsidR="005B0596" w:rsidRDefault="004D7C75">
      <w:pPr>
        <w:pStyle w:val="BodyText"/>
        <w:ind w:left="539"/>
        <w:rPr>
          <w:sz w:val="20"/>
        </w:rPr>
      </w:pPr>
      <w:r>
        <w:rPr>
          <w:noProof/>
          <w:sz w:val="20"/>
          <w:lang w:bidi="ar-SA"/>
        </w:rPr>
        <mc:AlternateContent>
          <mc:Choice Requires="wpg">
            <w:drawing>
              <wp:inline distT="0" distB="0" distL="0" distR="0" wp14:anchorId="7009BDF0" wp14:editId="7AE02B68">
                <wp:extent cx="3096260" cy="208915"/>
                <wp:effectExtent l="5715" t="5715" r="12700" b="13970"/>
                <wp:docPr id="1383933172"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96260" cy="208915"/>
                          <a:chOff x="0" y="0"/>
                          <a:chExt cx="4876" cy="329"/>
                        </a:xfrm>
                      </wpg:grpSpPr>
                      <wps:wsp>
                        <wps:cNvPr id="852918916" name="Line 32"/>
                        <wps:cNvCnPr>
                          <a:cxnSpLocks noChangeShapeType="1"/>
                        </wps:cNvCnPr>
                        <wps:spPr bwMode="auto">
                          <a:xfrm>
                            <a:off x="10" y="5"/>
                            <a:ext cx="4866" cy="0"/>
                          </a:xfrm>
                          <a:prstGeom prst="line">
                            <a:avLst/>
                          </a:prstGeom>
                          <a:noFill/>
                          <a:ln w="6096">
                            <a:solidFill>
                              <a:srgbClr val="666666"/>
                            </a:solidFill>
                            <a:prstDash val="solid"/>
                            <a:round/>
                            <a:headEnd/>
                            <a:tailEnd/>
                          </a:ln>
                          <a:extLst>
                            <a:ext uri="{909E8E84-426E-40DD-AFC4-6F175D3DCCD1}">
                              <a14:hiddenFill xmlns:a14="http://schemas.microsoft.com/office/drawing/2010/main">
                                <a:noFill/>
                              </a14:hiddenFill>
                            </a:ext>
                          </a:extLst>
                        </wps:spPr>
                        <wps:bodyPr/>
                      </wps:wsp>
                      <wps:wsp>
                        <wps:cNvPr id="2069657031" name="Line 31"/>
                        <wps:cNvCnPr>
                          <a:cxnSpLocks noChangeShapeType="1"/>
                        </wps:cNvCnPr>
                        <wps:spPr bwMode="auto">
                          <a:xfrm>
                            <a:off x="5" y="0"/>
                            <a:ext cx="0" cy="329"/>
                          </a:xfrm>
                          <a:prstGeom prst="line">
                            <a:avLst/>
                          </a:prstGeom>
                          <a:noFill/>
                          <a:ln w="6096">
                            <a:solidFill>
                              <a:srgbClr val="666666"/>
                            </a:solidFill>
                            <a:prstDash val="solid"/>
                            <a:round/>
                            <a:headEnd/>
                            <a:tailEnd/>
                          </a:ln>
                          <a:extLst>
                            <a:ext uri="{909E8E84-426E-40DD-AFC4-6F175D3DCCD1}">
                              <a14:hiddenFill xmlns:a14="http://schemas.microsoft.com/office/drawing/2010/main">
                                <a:noFill/>
                              </a14:hiddenFill>
                            </a:ext>
                          </a:extLst>
                        </wps:spPr>
                        <wps:bodyPr/>
                      </wps:wsp>
                      <wps:wsp>
                        <wps:cNvPr id="1545728774" name="Line 30"/>
                        <wps:cNvCnPr>
                          <a:cxnSpLocks noChangeShapeType="1"/>
                        </wps:cNvCnPr>
                        <wps:spPr bwMode="auto">
                          <a:xfrm>
                            <a:off x="10" y="324"/>
                            <a:ext cx="4866" cy="0"/>
                          </a:xfrm>
                          <a:prstGeom prst="line">
                            <a:avLst/>
                          </a:prstGeom>
                          <a:noFill/>
                          <a:ln w="6096">
                            <a:solidFill>
                              <a:srgbClr val="666666"/>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5B4A185" id="Group 29" o:spid="_x0000_s1026" style="width:243.8pt;height:16.45pt;mso-position-horizontal-relative:char;mso-position-vertical-relative:line" coordsize="4876,3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">
                <v:line id="Line 32" o:spid="_x0000_s1027" style="position:absolute;visibility:visible;mso-wrap-style:square" from="10,5" to="487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" strokecolor="#666" strokeweight=".48pt"/>
                <v:line id="Line 31" o:spid="_x0000_s1028" style="position:absolute;visibility:visible;mso-wrap-style:square" from="5,0" to="5,3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" strokecolor="#666" strokeweight=".48pt"/>
                <v:line id="Line 30" o:spid="_x0000_s1029" style="position:absolute;visibility:visible;mso-wrap-style:square" from="10,324" to="4876,3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" strokecolor="#666" strokeweight=".48pt"/>
                <w10:anchorlock/>
              </v:group>
            </w:pict>
          </mc:Fallback>
        </mc:AlternateContent>
      </w:r>
    </w:p>
    <w:p w14:paraId="1969A17C" w14:textId="77777777" w:rsidR="005B0596" w:rsidRDefault="005B0596">
      <w:pPr>
        <w:pStyle w:val="BodyText"/>
        <w:spacing w:before="1"/>
        <w:ind w:left="0"/>
        <w:rPr>
          <w:sz w:val="12"/>
        </w:rPr>
      </w:pPr>
    </w:p>
    <w:p w14:paraId="0464DA0F" w14:textId="30A381E8" w:rsidR="005B0596" w:rsidRDefault="004D7C75">
      <w:pPr>
        <w:pStyle w:val="BodyText"/>
        <w:spacing w:before="55" w:line="276" w:lineRule="auto"/>
        <w:ind w:right="203"/>
        <w:jc w:val="both"/>
      </w:pPr>
      <w:r>
        <w:rPr>
          <w:noProof/>
          <w:lang w:bidi="ar-SA"/>
        </w:rPr>
        <mc:AlternateContent>
          <mc:Choice Requires="wps">
            <w:drawing>
              <wp:anchor distT="0" distB="0" distL="114300" distR="114300" simplePos="0" relativeHeight="251662336" behindDoc="0" locked="0" layoutInCell="1" allowOverlap="1" wp14:anchorId="6ADAD837" wp14:editId="0E3C0BF6">
                <wp:simplePos x="0" y="0"/>
                <wp:positionH relativeFrom="page">
                  <wp:posOffset>3810000</wp:posOffset>
                </wp:positionH>
                <wp:positionV relativeFrom="paragraph">
                  <wp:posOffset>-322580</wp:posOffset>
                </wp:positionV>
                <wp:extent cx="3248660" cy="203200"/>
                <wp:effectExtent l="0" t="0" r="0" b="0"/>
                <wp:wrapNone/>
                <wp:docPr id="49766245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8660" cy="203200"/>
                        </a:xfrm>
                        <a:prstGeom prst="rect">
                          <a:avLst/>
                        </a:prstGeom>
                        <a:noFill/>
                        <a:ln w="6096">
                          <a:solidFill>
                            <a:srgbClr val="666666"/>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4FCB1F5" w14:textId="77777777" w:rsidR="005B0596" w:rsidRDefault="00C67A11">
                            <w:pPr>
                              <w:pStyle w:val="BodyText"/>
                              <w:ind w:left="103"/>
                            </w:pPr>
                            <w:r>
                              <w:t>Other relevant and interested parties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ADAD837" id="_x0000_t202" coordsize="21600,21600" o:spt="202" path="m,l,21600r21600,l21600,xe">
                <v:stroke joinstyle="miter"/>
                <v:path gradientshapeok="t" o:connecttype="rect"/>
              </v:shapetype>
              <v:shape id="Text Box 28" o:spid="_x0000_s1026" type="#_x0000_t202" style="position:absolute;left:0;text-align:left;margin-left:300pt;margin-top:-25.4pt;width:255.8pt;height:16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" filled="f" strokecolor="#666" strokeweight=".48pt">
                <v:textbox inset="0,0,0,0">
                  <w:txbxContent>
                    <w:p w14:paraId="34FCB1F5" w14:textId="77777777" w:rsidR="005B0596" w:rsidRDefault="00000000">
                      <w:pPr>
                        <w:pStyle w:val="BodyText"/>
                        <w:ind w:left="103"/>
                      </w:pPr>
                      <w:r>
                        <w:t xml:space="preserve">Other relevant and interested </w:t>
                      </w:r>
                      <w:proofErr w:type="gramStart"/>
                      <w:r>
                        <w:t>parties</w:t>
                      </w:r>
                      <w:proofErr w:type="gramEnd"/>
                    </w:p>
                  </w:txbxContent>
                </v:textbox>
                <w10:wrap anchorx="page"/>
              </v:shape>
            </w:pict>
          </mc:Fallback>
        </mc:AlternateContent>
      </w:r>
      <w:r>
        <w:t>The CoC is committed to providing a client-centered, culturally aware service-delivery system in which all individuals, including people of color, LGBTQ+ persons, persons with disabilities, immigrant populations, and other historically marginalized populations, are represented within the CoC membership, Board, and Committees.</w:t>
      </w:r>
    </w:p>
    <w:p w14:paraId="2C0E13EB" w14:textId="77777777" w:rsidR="005B0596" w:rsidRDefault="00C67A11">
      <w:pPr>
        <w:pStyle w:val="Heading2"/>
        <w:tabs>
          <w:tab w:val="left" w:pos="10971"/>
        </w:tabs>
        <w:spacing w:before="122"/>
        <w:ind w:left="140" w:hanging="30"/>
      </w:pPr>
      <w:r>
        <w:rPr>
          <w:spacing w:val="-25"/>
          <w:shd w:val="clear" w:color="auto" w:fill="FFD966"/>
        </w:rPr>
        <w:t xml:space="preserve"> </w:t>
      </w:r>
      <w:r>
        <w:rPr>
          <w:shd w:val="clear" w:color="auto" w:fill="FFD966"/>
        </w:rPr>
        <w:t>Responsibilities</w:t>
      </w:r>
      <w:r>
        <w:rPr>
          <w:shd w:val="clear" w:color="auto" w:fill="FFD966"/>
        </w:rPr>
        <w:tab/>
      </w:r>
    </w:p>
    <w:p w14:paraId="331EE721" w14:textId="77777777" w:rsidR="005B0596" w:rsidRDefault="00C67A11">
      <w:pPr>
        <w:pStyle w:val="BodyText"/>
        <w:spacing w:before="162" w:line="276" w:lineRule="auto"/>
      </w:pPr>
      <w:r>
        <w:t xml:space="preserve">The CoC’s assigned responsibilities, including those required by </w:t>
      </w:r>
      <w:r>
        <w:t>the Continuum of Care by HUD in the Interim Rule, are outlined below, some in collaboration with other CoC entities:</w:t>
      </w:r>
    </w:p>
    <w:p w14:paraId="43959EC7" w14:textId="77777777" w:rsidR="005B0596" w:rsidRDefault="00C67A11">
      <w:pPr>
        <w:pStyle w:val="ListParagraph"/>
        <w:numPr>
          <w:ilvl w:val="0"/>
          <w:numId w:val="20"/>
        </w:numPr>
        <w:tabs>
          <w:tab w:val="left" w:pos="932"/>
        </w:tabs>
        <w:spacing w:before="1"/>
      </w:pPr>
      <w:r>
        <w:t>Annual Review the CoC Governance Charter &amp;</w:t>
      </w:r>
      <w:r>
        <w:rPr>
          <w:spacing w:val="-4"/>
        </w:rPr>
        <w:t xml:space="preserve"> </w:t>
      </w:r>
      <w:r>
        <w:t>Policies</w:t>
      </w:r>
    </w:p>
    <w:p w14:paraId="5DF8FE33" w14:textId="77777777" w:rsidR="005B0596" w:rsidRDefault="00C67A11">
      <w:pPr>
        <w:pStyle w:val="ListParagraph"/>
        <w:numPr>
          <w:ilvl w:val="0"/>
          <w:numId w:val="20"/>
        </w:numPr>
        <w:tabs>
          <w:tab w:val="left" w:pos="932"/>
        </w:tabs>
        <w:spacing w:line="276" w:lineRule="auto"/>
        <w:ind w:left="931" w:right="199"/>
      </w:pPr>
      <w:r>
        <w:t>Establish</w:t>
      </w:r>
      <w:r>
        <w:rPr>
          <w:spacing w:val="-12"/>
        </w:rPr>
        <w:t xml:space="preserve"> </w:t>
      </w:r>
      <w:r>
        <w:t>a</w:t>
      </w:r>
      <w:r>
        <w:rPr>
          <w:spacing w:val="-11"/>
        </w:rPr>
        <w:t xml:space="preserve"> </w:t>
      </w:r>
      <w:r>
        <w:t>Continuum</w:t>
      </w:r>
      <w:r>
        <w:rPr>
          <w:spacing w:val="-10"/>
        </w:rPr>
        <w:t xml:space="preserve"> </w:t>
      </w:r>
      <w:r>
        <w:t>of</w:t>
      </w:r>
      <w:r>
        <w:rPr>
          <w:spacing w:val="-12"/>
        </w:rPr>
        <w:t xml:space="preserve"> </w:t>
      </w:r>
      <w:r>
        <w:t>Care</w:t>
      </w:r>
      <w:r>
        <w:rPr>
          <w:spacing w:val="-11"/>
        </w:rPr>
        <w:t xml:space="preserve"> </w:t>
      </w:r>
      <w:r>
        <w:t>Board,</w:t>
      </w:r>
      <w:r>
        <w:rPr>
          <w:spacing w:val="-11"/>
        </w:rPr>
        <w:t xml:space="preserve"> </w:t>
      </w:r>
      <w:r>
        <w:t>designate</w:t>
      </w:r>
      <w:r>
        <w:rPr>
          <w:spacing w:val="-13"/>
        </w:rPr>
        <w:t xml:space="preserve"> </w:t>
      </w:r>
      <w:r>
        <w:t>its</w:t>
      </w:r>
      <w:r>
        <w:rPr>
          <w:spacing w:val="-11"/>
        </w:rPr>
        <w:t xml:space="preserve"> </w:t>
      </w:r>
      <w:r>
        <w:t>responsibilities,</w:t>
      </w:r>
      <w:r>
        <w:rPr>
          <w:spacing w:val="-10"/>
        </w:rPr>
        <w:t xml:space="preserve"> </w:t>
      </w:r>
      <w:r>
        <w:t>and</w:t>
      </w:r>
      <w:r>
        <w:rPr>
          <w:spacing w:val="-13"/>
        </w:rPr>
        <w:t xml:space="preserve"> </w:t>
      </w:r>
      <w:r>
        <w:t>annual</w:t>
      </w:r>
      <w:r>
        <w:rPr>
          <w:spacing w:val="-11"/>
        </w:rPr>
        <w:t xml:space="preserve"> </w:t>
      </w:r>
      <w:r>
        <w:t>review</w:t>
      </w:r>
      <w:r>
        <w:rPr>
          <w:spacing w:val="-11"/>
        </w:rPr>
        <w:t xml:space="preserve"> </w:t>
      </w:r>
      <w:r>
        <w:t>the</w:t>
      </w:r>
      <w:r>
        <w:rPr>
          <w:spacing w:val="-11"/>
        </w:rPr>
        <w:t xml:space="preserve"> </w:t>
      </w:r>
      <w:r>
        <w:t>written</w:t>
      </w:r>
      <w:r>
        <w:rPr>
          <w:spacing w:val="-13"/>
        </w:rPr>
        <w:t xml:space="preserve"> </w:t>
      </w:r>
      <w:r>
        <w:t>Board</w:t>
      </w:r>
      <w:r>
        <w:rPr>
          <w:spacing w:val="-11"/>
        </w:rPr>
        <w:t xml:space="preserve"> </w:t>
      </w:r>
      <w:r>
        <w:t>selection process included</w:t>
      </w:r>
      <w:r>
        <w:rPr>
          <w:spacing w:val="-3"/>
        </w:rPr>
        <w:t xml:space="preserve"> </w:t>
      </w:r>
      <w:r>
        <w:t>herein</w:t>
      </w:r>
    </w:p>
    <w:p w14:paraId="343CD66D" w14:textId="77777777" w:rsidR="005B0596" w:rsidRDefault="00C67A11">
      <w:pPr>
        <w:pStyle w:val="ListParagraph"/>
        <w:numPr>
          <w:ilvl w:val="0"/>
          <w:numId w:val="20"/>
        </w:numPr>
        <w:tabs>
          <w:tab w:val="left" w:pos="932"/>
        </w:tabs>
        <w:spacing w:before="0"/>
      </w:pPr>
      <w:r>
        <w:t>Participate in the Consolidated</w:t>
      </w:r>
      <w:r>
        <w:rPr>
          <w:spacing w:val="-2"/>
        </w:rPr>
        <w:t xml:space="preserve"> </w:t>
      </w:r>
      <w:r>
        <w:t>Plan</w:t>
      </w:r>
    </w:p>
    <w:p w14:paraId="1CFADCA8" w14:textId="77777777" w:rsidR="005B0596" w:rsidRDefault="00C67A11">
      <w:pPr>
        <w:pStyle w:val="ListParagraph"/>
        <w:numPr>
          <w:ilvl w:val="0"/>
          <w:numId w:val="20"/>
        </w:numPr>
        <w:tabs>
          <w:tab w:val="left" w:pos="932"/>
        </w:tabs>
        <w:spacing w:before="41"/>
      </w:pPr>
      <w:r>
        <w:t>Consult with ESG recipients (along with the</w:t>
      </w:r>
      <w:r>
        <w:rPr>
          <w:spacing w:val="-6"/>
        </w:rPr>
        <w:t xml:space="preserve"> </w:t>
      </w:r>
      <w:r>
        <w:t>Board)</w:t>
      </w:r>
    </w:p>
    <w:p w14:paraId="5EEFD054" w14:textId="77777777" w:rsidR="005B0596" w:rsidRDefault="00C67A11">
      <w:pPr>
        <w:pStyle w:val="ListParagraph"/>
        <w:numPr>
          <w:ilvl w:val="0"/>
          <w:numId w:val="20"/>
        </w:numPr>
        <w:tabs>
          <w:tab w:val="left" w:pos="932"/>
        </w:tabs>
      </w:pPr>
      <w:r>
        <w:t>Receive</w:t>
      </w:r>
      <w:r>
        <w:rPr>
          <w:spacing w:val="-11"/>
        </w:rPr>
        <w:t xml:space="preserve"> </w:t>
      </w:r>
      <w:r>
        <w:t>information</w:t>
      </w:r>
      <w:r>
        <w:rPr>
          <w:spacing w:val="-11"/>
        </w:rPr>
        <w:t xml:space="preserve"> </w:t>
      </w:r>
      <w:r>
        <w:t>&amp;</w:t>
      </w:r>
      <w:r>
        <w:rPr>
          <w:spacing w:val="-10"/>
        </w:rPr>
        <w:t xml:space="preserve"> </w:t>
      </w:r>
      <w:r>
        <w:t>provide</w:t>
      </w:r>
      <w:r>
        <w:rPr>
          <w:spacing w:val="-11"/>
        </w:rPr>
        <w:t xml:space="preserve"> </w:t>
      </w:r>
      <w:r>
        <w:t>updates</w:t>
      </w:r>
      <w:r>
        <w:rPr>
          <w:spacing w:val="-10"/>
        </w:rPr>
        <w:t xml:space="preserve"> </w:t>
      </w:r>
      <w:r>
        <w:t>on</w:t>
      </w:r>
      <w:r>
        <w:rPr>
          <w:spacing w:val="-10"/>
        </w:rPr>
        <w:t xml:space="preserve"> </w:t>
      </w:r>
      <w:r>
        <w:t>issues,</w:t>
      </w:r>
      <w:r>
        <w:rPr>
          <w:spacing w:val="-11"/>
        </w:rPr>
        <w:t xml:space="preserve"> </w:t>
      </w:r>
      <w:r>
        <w:t>services,</w:t>
      </w:r>
      <w:r>
        <w:rPr>
          <w:spacing w:val="-11"/>
        </w:rPr>
        <w:t xml:space="preserve"> </w:t>
      </w:r>
      <w:r>
        <w:t>&amp;</w:t>
      </w:r>
      <w:r>
        <w:rPr>
          <w:spacing w:val="-11"/>
        </w:rPr>
        <w:t xml:space="preserve"> </w:t>
      </w:r>
      <w:r>
        <w:t>policy</w:t>
      </w:r>
      <w:r>
        <w:rPr>
          <w:spacing w:val="-9"/>
        </w:rPr>
        <w:t xml:space="preserve"> </w:t>
      </w:r>
      <w:r>
        <w:t>relevant</w:t>
      </w:r>
      <w:r>
        <w:rPr>
          <w:spacing w:val="-10"/>
        </w:rPr>
        <w:t xml:space="preserve"> </w:t>
      </w:r>
      <w:r>
        <w:t>to</w:t>
      </w:r>
      <w:r>
        <w:rPr>
          <w:spacing w:val="-11"/>
        </w:rPr>
        <w:t xml:space="preserve"> </w:t>
      </w:r>
      <w:r>
        <w:t>people</w:t>
      </w:r>
      <w:r>
        <w:rPr>
          <w:spacing w:val="-11"/>
        </w:rPr>
        <w:t xml:space="preserve"> </w:t>
      </w:r>
      <w:r>
        <w:t>experiencing</w:t>
      </w:r>
      <w:r>
        <w:rPr>
          <w:spacing w:val="-10"/>
        </w:rPr>
        <w:t xml:space="preserve"> </w:t>
      </w:r>
      <w:r>
        <w:t>homelessness</w:t>
      </w:r>
    </w:p>
    <w:p w14:paraId="3118024E" w14:textId="638D1775" w:rsidR="005B0596" w:rsidRDefault="00C67A11">
      <w:pPr>
        <w:pStyle w:val="ListParagraph"/>
        <w:numPr>
          <w:ilvl w:val="0"/>
          <w:numId w:val="20"/>
        </w:numPr>
        <w:tabs>
          <w:tab w:val="left" w:pos="932"/>
        </w:tabs>
      </w:pPr>
      <w:r>
        <w:t>Rev</w:t>
      </w:r>
      <w:r>
        <w:t xml:space="preserve">iew updates on </w:t>
      </w:r>
      <w:r w:rsidR="00370A22" w:rsidRPr="00370A22">
        <w:rPr>
          <w:highlight w:val="yellow"/>
        </w:rPr>
        <w:t>Maine’s</w:t>
      </w:r>
      <w:r w:rsidR="00370A22">
        <w:t xml:space="preserve"> </w:t>
      </w:r>
      <w:r>
        <w:t>Plan to Prevent and End</w:t>
      </w:r>
      <w:r>
        <w:rPr>
          <w:spacing w:val="-21"/>
        </w:rPr>
        <w:t xml:space="preserve"> </w:t>
      </w:r>
      <w:r>
        <w:t>Homelessness</w:t>
      </w:r>
    </w:p>
    <w:p w14:paraId="011D315F" w14:textId="77777777" w:rsidR="005B0596" w:rsidRDefault="00C67A11">
      <w:pPr>
        <w:pStyle w:val="ListParagraph"/>
        <w:numPr>
          <w:ilvl w:val="0"/>
          <w:numId w:val="20"/>
        </w:numPr>
        <w:tabs>
          <w:tab w:val="left" w:pos="932"/>
        </w:tabs>
        <w:spacing w:before="41"/>
      </w:pPr>
      <w:r>
        <w:t>Provide input on strategic priorities for the Continuum of</w:t>
      </w:r>
      <w:r>
        <w:rPr>
          <w:spacing w:val="-28"/>
        </w:rPr>
        <w:t xml:space="preserve"> </w:t>
      </w:r>
      <w:r>
        <w:t>Care</w:t>
      </w:r>
    </w:p>
    <w:p w14:paraId="57FBC47B" w14:textId="77777777" w:rsidR="005B0596" w:rsidRDefault="00C67A11">
      <w:pPr>
        <w:pStyle w:val="Heading2"/>
        <w:tabs>
          <w:tab w:val="left" w:pos="10971"/>
        </w:tabs>
        <w:spacing w:before="160"/>
        <w:ind w:left="140" w:hanging="30"/>
      </w:pPr>
      <w:r>
        <w:rPr>
          <w:spacing w:val="-25"/>
          <w:shd w:val="clear" w:color="auto" w:fill="FFD966"/>
        </w:rPr>
        <w:t xml:space="preserve"> </w:t>
      </w:r>
      <w:r>
        <w:rPr>
          <w:shd w:val="clear" w:color="auto" w:fill="FFD966"/>
        </w:rPr>
        <w:t>Meetings</w:t>
      </w:r>
      <w:r>
        <w:rPr>
          <w:shd w:val="clear" w:color="auto" w:fill="FFD966"/>
        </w:rPr>
        <w:tab/>
      </w:r>
    </w:p>
    <w:p w14:paraId="70AD7AA6" w14:textId="5A3A51A4" w:rsidR="005B0596" w:rsidRDefault="00C67A11">
      <w:pPr>
        <w:pStyle w:val="BodyText"/>
        <w:spacing w:before="164" w:line="276" w:lineRule="auto"/>
        <w:ind w:right="196"/>
        <w:jc w:val="both"/>
      </w:pPr>
      <w:r>
        <w:t xml:space="preserve">The </w:t>
      </w:r>
      <w:r w:rsidR="00DB10DD">
        <w:t>MCoC</w:t>
      </w:r>
      <w:r>
        <w:t xml:space="preserve"> will hold </w:t>
      </w:r>
      <w:r w:rsidRPr="00370A22">
        <w:rPr>
          <w:highlight w:val="cyan"/>
        </w:rPr>
        <w:t>quarterly</w:t>
      </w:r>
      <w:r>
        <w:t xml:space="preserve"> meetings of the full CoC membership, facilitated </w:t>
      </w:r>
      <w:commentRangeStart w:id="7"/>
      <w:r w:rsidRPr="00370A22">
        <w:rPr>
          <w:highlight w:val="cyan"/>
        </w:rPr>
        <w:t>by the Board chair and co-chair</w:t>
      </w:r>
      <w:commentRangeEnd w:id="7"/>
      <w:r w:rsidR="00370A22">
        <w:rPr>
          <w:rStyle w:val="CommentReference"/>
        </w:rPr>
        <w:commentReference w:id="7"/>
      </w:r>
      <w:r>
        <w:t xml:space="preserve">, in coordination with the CoC Lead. All membership meeting materials will be made publicly available by posting on the </w:t>
      </w:r>
      <w:hyperlink r:id="rId19">
        <w:r>
          <w:rPr>
            <w:color w:val="0462C1"/>
            <w:u w:val="single" w:color="0462C1"/>
          </w:rPr>
          <w:t>CoC</w:t>
        </w:r>
      </w:hyperlink>
      <w:r>
        <w:rPr>
          <w:color w:val="0462C1"/>
        </w:rPr>
        <w:t xml:space="preserve"> </w:t>
      </w:r>
      <w:hyperlink r:id="rId20">
        <w:r>
          <w:rPr>
            <w:color w:val="0462C1"/>
            <w:u w:val="single" w:color="0462C1"/>
          </w:rPr>
          <w:t>webpage</w:t>
        </w:r>
        <w:r>
          <w:t>.</w:t>
        </w:r>
      </w:hyperlink>
    </w:p>
    <w:p w14:paraId="4A47210C" w14:textId="71ADD9C8" w:rsidR="005B0596" w:rsidRDefault="00C67A11">
      <w:pPr>
        <w:pStyle w:val="BodyText"/>
        <w:spacing w:before="120" w:line="276" w:lineRule="auto"/>
        <w:ind w:right="197"/>
        <w:jc w:val="both"/>
      </w:pPr>
      <w:r>
        <w:t xml:space="preserve">The latest </w:t>
      </w:r>
      <w:r>
        <w:t xml:space="preserve">revised edition of </w:t>
      </w:r>
      <w:commentRangeStart w:id="8"/>
      <w:r>
        <w:fldChar w:fldCharType="begin"/>
      </w:r>
      <w:r>
        <w:instrText>HYPERLINK "https://robertsrules.com/official-interpretations/" \h</w:instrText>
      </w:r>
      <w:r>
        <w:fldChar w:fldCharType="separate"/>
      </w:r>
      <w:r>
        <w:rPr>
          <w:color w:val="0462C1"/>
          <w:u w:val="single" w:color="0462C1"/>
        </w:rPr>
        <w:t>Robert's Rules of Order</w:t>
      </w:r>
      <w:r>
        <w:rPr>
          <w:color w:val="0462C1"/>
        </w:rPr>
        <w:t xml:space="preserve"> </w:t>
      </w:r>
      <w:r>
        <w:rPr>
          <w:color w:val="0462C1"/>
        </w:rPr>
        <w:fldChar w:fldCharType="end"/>
      </w:r>
      <w:commentRangeEnd w:id="8"/>
      <w:r w:rsidR="0011714D">
        <w:rPr>
          <w:rStyle w:val="CommentReference"/>
        </w:rPr>
        <w:commentReference w:id="8"/>
      </w:r>
      <w:r>
        <w:t>shall prevail at all meetings except where contrary to this charter or any</w:t>
      </w:r>
      <w:r>
        <w:rPr>
          <w:spacing w:val="-13"/>
        </w:rPr>
        <w:t xml:space="preserve"> </w:t>
      </w:r>
      <w:r>
        <w:t>standing</w:t>
      </w:r>
      <w:r>
        <w:rPr>
          <w:spacing w:val="-11"/>
        </w:rPr>
        <w:t xml:space="preserve"> </w:t>
      </w:r>
      <w:r>
        <w:t>rule.</w:t>
      </w:r>
      <w:r>
        <w:rPr>
          <w:spacing w:val="-13"/>
        </w:rPr>
        <w:t xml:space="preserve"> </w:t>
      </w:r>
      <w:r>
        <w:t>All</w:t>
      </w:r>
      <w:r>
        <w:rPr>
          <w:spacing w:val="-13"/>
        </w:rPr>
        <w:t xml:space="preserve"> </w:t>
      </w:r>
      <w:r>
        <w:t>agendas,</w:t>
      </w:r>
      <w:r>
        <w:rPr>
          <w:spacing w:val="-13"/>
        </w:rPr>
        <w:t xml:space="preserve"> </w:t>
      </w:r>
      <w:r>
        <w:t>including</w:t>
      </w:r>
      <w:r>
        <w:rPr>
          <w:spacing w:val="-12"/>
        </w:rPr>
        <w:t xml:space="preserve"> </w:t>
      </w:r>
      <w:r>
        <w:t>items</w:t>
      </w:r>
      <w:r>
        <w:rPr>
          <w:spacing w:val="-13"/>
        </w:rPr>
        <w:t xml:space="preserve"> </w:t>
      </w:r>
      <w:r>
        <w:t>planned</w:t>
      </w:r>
      <w:r>
        <w:rPr>
          <w:spacing w:val="-13"/>
        </w:rPr>
        <w:t xml:space="preserve"> </w:t>
      </w:r>
      <w:r>
        <w:t>to</w:t>
      </w:r>
      <w:r>
        <w:rPr>
          <w:spacing w:val="-12"/>
        </w:rPr>
        <w:t xml:space="preserve"> </w:t>
      </w:r>
      <w:r>
        <w:t>be</w:t>
      </w:r>
      <w:r>
        <w:rPr>
          <w:spacing w:val="-14"/>
        </w:rPr>
        <w:t xml:space="preserve"> </w:t>
      </w:r>
      <w:r>
        <w:t>voted</w:t>
      </w:r>
      <w:r>
        <w:rPr>
          <w:spacing w:val="-12"/>
        </w:rPr>
        <w:t xml:space="preserve"> </w:t>
      </w:r>
      <w:r>
        <w:t>on</w:t>
      </w:r>
      <w:r>
        <w:rPr>
          <w:spacing w:val="-14"/>
        </w:rPr>
        <w:t xml:space="preserve"> </w:t>
      </w:r>
      <w:r>
        <w:t>during</w:t>
      </w:r>
      <w:r>
        <w:rPr>
          <w:spacing w:val="-12"/>
        </w:rPr>
        <w:t xml:space="preserve"> </w:t>
      </w:r>
      <w:r>
        <w:t>the</w:t>
      </w:r>
      <w:r>
        <w:rPr>
          <w:spacing w:val="-12"/>
        </w:rPr>
        <w:t xml:space="preserve"> </w:t>
      </w:r>
      <w:r>
        <w:t>meeting</w:t>
      </w:r>
      <w:r>
        <w:rPr>
          <w:spacing w:val="-10"/>
        </w:rPr>
        <w:t xml:space="preserve"> </w:t>
      </w:r>
      <w:r>
        <w:t>(to</w:t>
      </w:r>
      <w:r>
        <w:rPr>
          <w:spacing w:val="-12"/>
        </w:rPr>
        <w:t xml:space="preserve"> </w:t>
      </w:r>
      <w:r>
        <w:t>the</w:t>
      </w:r>
      <w:r>
        <w:rPr>
          <w:spacing w:val="-14"/>
        </w:rPr>
        <w:t xml:space="preserve"> </w:t>
      </w:r>
      <w:r>
        <w:t>greatest</w:t>
      </w:r>
      <w:r>
        <w:rPr>
          <w:spacing w:val="-11"/>
        </w:rPr>
        <w:t xml:space="preserve"> </w:t>
      </w:r>
      <w:r>
        <w:t>extent</w:t>
      </w:r>
      <w:r>
        <w:rPr>
          <w:spacing w:val="-14"/>
        </w:rPr>
        <w:t xml:space="preserve"> </w:t>
      </w:r>
      <w:r>
        <w:t>possible), must be published in advance of the meeting date. The meetings are open to the public, with the exception of Executive Sessions,</w:t>
      </w:r>
      <w:r>
        <w:rPr>
          <w:spacing w:val="-9"/>
        </w:rPr>
        <w:t xml:space="preserve"> </w:t>
      </w:r>
      <w:r>
        <w:t>and</w:t>
      </w:r>
      <w:r>
        <w:rPr>
          <w:spacing w:val="-8"/>
        </w:rPr>
        <w:t xml:space="preserve"> </w:t>
      </w:r>
      <w:r>
        <w:t>non-members</w:t>
      </w:r>
      <w:r>
        <w:rPr>
          <w:spacing w:val="-8"/>
        </w:rPr>
        <w:t xml:space="preserve"> </w:t>
      </w:r>
      <w:r>
        <w:t>can</w:t>
      </w:r>
      <w:r>
        <w:rPr>
          <w:spacing w:val="-8"/>
        </w:rPr>
        <w:t xml:space="preserve"> </w:t>
      </w:r>
      <w:r>
        <w:t>attend.</w:t>
      </w:r>
      <w:r>
        <w:rPr>
          <w:spacing w:val="-7"/>
        </w:rPr>
        <w:t xml:space="preserve"> </w:t>
      </w:r>
      <w:r>
        <w:t>The</w:t>
      </w:r>
      <w:r>
        <w:rPr>
          <w:spacing w:val="-7"/>
        </w:rPr>
        <w:t xml:space="preserve"> </w:t>
      </w:r>
      <w:r>
        <w:t>CoC</w:t>
      </w:r>
      <w:r>
        <w:rPr>
          <w:spacing w:val="-9"/>
        </w:rPr>
        <w:t xml:space="preserve"> </w:t>
      </w:r>
      <w:r>
        <w:t>will</w:t>
      </w:r>
      <w:r>
        <w:rPr>
          <w:spacing w:val="-7"/>
        </w:rPr>
        <w:t xml:space="preserve"> </w:t>
      </w:r>
      <w:r>
        <w:t>open</w:t>
      </w:r>
      <w:r>
        <w:rPr>
          <w:spacing w:val="-9"/>
        </w:rPr>
        <w:t xml:space="preserve"> </w:t>
      </w:r>
      <w:r>
        <w:t>a</w:t>
      </w:r>
      <w:r>
        <w:rPr>
          <w:spacing w:val="-7"/>
        </w:rPr>
        <w:t xml:space="preserve"> </w:t>
      </w:r>
      <w:r>
        <w:t>time</w:t>
      </w:r>
      <w:r>
        <w:rPr>
          <w:spacing w:val="-7"/>
        </w:rPr>
        <w:t xml:space="preserve"> </w:t>
      </w:r>
      <w:r>
        <w:t>for</w:t>
      </w:r>
      <w:r>
        <w:rPr>
          <w:spacing w:val="-9"/>
        </w:rPr>
        <w:t xml:space="preserve"> </w:t>
      </w:r>
      <w:r>
        <w:t>public</w:t>
      </w:r>
      <w:r>
        <w:rPr>
          <w:spacing w:val="-7"/>
        </w:rPr>
        <w:t xml:space="preserve"> </w:t>
      </w:r>
      <w:r>
        <w:t>comment</w:t>
      </w:r>
      <w:r>
        <w:rPr>
          <w:spacing w:val="-6"/>
        </w:rPr>
        <w:t xml:space="preserve"> </w:t>
      </w:r>
      <w:r>
        <w:t>during</w:t>
      </w:r>
      <w:r>
        <w:rPr>
          <w:spacing w:val="-8"/>
        </w:rPr>
        <w:t xml:space="preserve"> </w:t>
      </w:r>
      <w:r>
        <w:t>each</w:t>
      </w:r>
      <w:r>
        <w:rPr>
          <w:spacing w:val="-8"/>
        </w:rPr>
        <w:t xml:space="preserve"> </w:t>
      </w:r>
      <w:r>
        <w:t>meeting.</w:t>
      </w:r>
      <w:r>
        <w:rPr>
          <w:spacing w:val="-7"/>
        </w:rPr>
        <w:t xml:space="preserve"> </w:t>
      </w:r>
      <w:r>
        <w:t>Meetings</w:t>
      </w:r>
      <w:r>
        <w:rPr>
          <w:spacing w:val="-7"/>
        </w:rPr>
        <w:t xml:space="preserve"> </w:t>
      </w:r>
      <w:r>
        <w:t>may be in-person, virtual</w:t>
      </w:r>
      <w:r w:rsidR="00370A22">
        <w:t>,</w:t>
      </w:r>
      <w:r>
        <w:t xml:space="preserve"> or via phone</w:t>
      </w:r>
      <w:r>
        <w:rPr>
          <w:spacing w:val="-3"/>
        </w:rPr>
        <w:t xml:space="preserve"> </w:t>
      </w:r>
      <w:r>
        <w:t>conference.</w:t>
      </w:r>
    </w:p>
    <w:p w14:paraId="25CBB52F" w14:textId="77777777" w:rsidR="005B0596" w:rsidRDefault="00C67A11">
      <w:pPr>
        <w:pStyle w:val="Heading2"/>
        <w:tabs>
          <w:tab w:val="left" w:pos="10971"/>
        </w:tabs>
        <w:ind w:left="140" w:hanging="30"/>
      </w:pPr>
      <w:r>
        <w:rPr>
          <w:spacing w:val="-25"/>
          <w:shd w:val="clear" w:color="auto" w:fill="FFD966"/>
        </w:rPr>
        <w:t xml:space="preserve"> </w:t>
      </w:r>
      <w:r>
        <w:rPr>
          <w:shd w:val="clear" w:color="auto" w:fill="FFD966"/>
        </w:rPr>
        <w:t>Voting</w:t>
      </w:r>
      <w:r>
        <w:rPr>
          <w:shd w:val="clear" w:color="auto" w:fill="FFD966"/>
        </w:rPr>
        <w:tab/>
      </w:r>
    </w:p>
    <w:p w14:paraId="12F28E2A" w14:textId="77777777" w:rsidR="005B0596" w:rsidRDefault="00C67A11">
      <w:pPr>
        <w:pStyle w:val="BodyText"/>
        <w:spacing w:before="163" w:line="276" w:lineRule="auto"/>
        <w:ind w:right="199"/>
        <w:jc w:val="both"/>
      </w:pPr>
      <w:r>
        <w:t>A</w:t>
      </w:r>
      <w:r>
        <w:rPr>
          <w:spacing w:val="-4"/>
        </w:rPr>
        <w:t xml:space="preserve"> </w:t>
      </w:r>
      <w:r>
        <w:t>quorum</w:t>
      </w:r>
      <w:r>
        <w:rPr>
          <w:spacing w:val="-3"/>
        </w:rPr>
        <w:t xml:space="preserve"> </w:t>
      </w:r>
      <w:r>
        <w:t>is</w:t>
      </w:r>
      <w:r>
        <w:rPr>
          <w:spacing w:val="-3"/>
        </w:rPr>
        <w:t xml:space="preserve"> </w:t>
      </w:r>
      <w:r>
        <w:t>defined</w:t>
      </w:r>
      <w:r>
        <w:rPr>
          <w:spacing w:val="-4"/>
        </w:rPr>
        <w:t xml:space="preserve"> </w:t>
      </w:r>
      <w:r>
        <w:t>as</w:t>
      </w:r>
      <w:r>
        <w:rPr>
          <w:spacing w:val="-2"/>
        </w:rPr>
        <w:t xml:space="preserve"> </w:t>
      </w:r>
      <w:r>
        <w:t>more</w:t>
      </w:r>
      <w:r>
        <w:rPr>
          <w:spacing w:val="-4"/>
        </w:rPr>
        <w:t xml:space="preserve"> </w:t>
      </w:r>
      <w:r>
        <w:t>than</w:t>
      </w:r>
      <w:r>
        <w:rPr>
          <w:spacing w:val="-3"/>
        </w:rPr>
        <w:t xml:space="preserve"> </w:t>
      </w:r>
      <w:r>
        <w:t>50%</w:t>
      </w:r>
      <w:r>
        <w:rPr>
          <w:spacing w:val="-2"/>
        </w:rPr>
        <w:t xml:space="preserve"> </w:t>
      </w:r>
      <w:r>
        <w:t>of</w:t>
      </w:r>
      <w:r>
        <w:rPr>
          <w:spacing w:val="-3"/>
        </w:rPr>
        <w:t xml:space="preserve"> </w:t>
      </w:r>
      <w:r>
        <w:t>all</w:t>
      </w:r>
      <w:r>
        <w:rPr>
          <w:spacing w:val="-4"/>
        </w:rPr>
        <w:t xml:space="preserve"> </w:t>
      </w:r>
      <w:r>
        <w:t>Voting</w:t>
      </w:r>
      <w:r>
        <w:rPr>
          <w:spacing w:val="-2"/>
        </w:rPr>
        <w:t xml:space="preserve"> </w:t>
      </w:r>
      <w:r>
        <w:t>members</w:t>
      </w:r>
      <w:r>
        <w:rPr>
          <w:spacing w:val="-4"/>
        </w:rPr>
        <w:t xml:space="preserve"> </w:t>
      </w:r>
      <w:r>
        <w:t>eligible</w:t>
      </w:r>
      <w:r>
        <w:rPr>
          <w:spacing w:val="-3"/>
        </w:rPr>
        <w:t xml:space="preserve"> </w:t>
      </w:r>
      <w:r>
        <w:t>to</w:t>
      </w:r>
      <w:r>
        <w:rPr>
          <w:spacing w:val="-4"/>
        </w:rPr>
        <w:t xml:space="preserve"> </w:t>
      </w:r>
      <w:r>
        <w:t>vote</w:t>
      </w:r>
      <w:r>
        <w:rPr>
          <w:spacing w:val="-4"/>
        </w:rPr>
        <w:t xml:space="preserve"> </w:t>
      </w:r>
      <w:r>
        <w:t>(meaning</w:t>
      </w:r>
      <w:r>
        <w:rPr>
          <w:spacing w:val="-3"/>
        </w:rPr>
        <w:t xml:space="preserve"> </w:t>
      </w:r>
      <w:r>
        <w:t>they</w:t>
      </w:r>
      <w:r>
        <w:rPr>
          <w:spacing w:val="-3"/>
        </w:rPr>
        <w:t xml:space="preserve"> </w:t>
      </w:r>
      <w:r>
        <w:t>are</w:t>
      </w:r>
      <w:r>
        <w:rPr>
          <w:spacing w:val="-3"/>
        </w:rPr>
        <w:t xml:space="preserve"> </w:t>
      </w:r>
      <w:r>
        <w:t>non-conflicted</w:t>
      </w:r>
      <w:r>
        <w:rPr>
          <w:spacing w:val="-5"/>
        </w:rPr>
        <w:t xml:space="preserve"> </w:t>
      </w:r>
      <w:r>
        <w:t>related</w:t>
      </w:r>
      <w:r>
        <w:rPr>
          <w:spacing w:val="-2"/>
        </w:rPr>
        <w:t xml:space="preserve"> </w:t>
      </w:r>
      <w:r>
        <w:t xml:space="preserve">to the vote/decision being made) in attendance. </w:t>
      </w:r>
      <w:r>
        <w:t>If a quorum can be established, a simple majority is necessary for any resolution or vote to pass. In this context, a simple majority does not have to be an absolute majority. For example, if there are 15 Voting members in attendance and the vote is 6 in f</w:t>
      </w:r>
      <w:r>
        <w:t>avor 5 abstentions and 4 against, the vote</w:t>
      </w:r>
      <w:r>
        <w:rPr>
          <w:spacing w:val="-21"/>
        </w:rPr>
        <w:t xml:space="preserve"> </w:t>
      </w:r>
      <w:r>
        <w:t>passes.</w:t>
      </w:r>
    </w:p>
    <w:p w14:paraId="7E449CAC" w14:textId="77777777" w:rsidR="005B0596" w:rsidRDefault="00C67A11">
      <w:pPr>
        <w:pStyle w:val="BodyText"/>
        <w:spacing w:before="121" w:line="276" w:lineRule="auto"/>
        <w:ind w:right="200"/>
        <w:jc w:val="both"/>
      </w:pPr>
      <w:r>
        <w:t>For purposes of time-sensitive and/or critical votes, an e-vote with reasonable deadlines for casting a vote may be used at</w:t>
      </w:r>
      <w:r>
        <w:rPr>
          <w:spacing w:val="-3"/>
        </w:rPr>
        <w:t xml:space="preserve"> </w:t>
      </w:r>
      <w:r>
        <w:t>the</w:t>
      </w:r>
      <w:r>
        <w:rPr>
          <w:spacing w:val="-3"/>
        </w:rPr>
        <w:t xml:space="preserve"> </w:t>
      </w:r>
      <w:r>
        <w:t>direction</w:t>
      </w:r>
      <w:r>
        <w:rPr>
          <w:spacing w:val="-3"/>
        </w:rPr>
        <w:t xml:space="preserve"> </w:t>
      </w:r>
      <w:r>
        <w:t>of</w:t>
      </w:r>
      <w:r>
        <w:rPr>
          <w:spacing w:val="-2"/>
        </w:rPr>
        <w:t xml:space="preserve"> </w:t>
      </w:r>
      <w:r>
        <w:t>the</w:t>
      </w:r>
      <w:r>
        <w:rPr>
          <w:spacing w:val="-3"/>
        </w:rPr>
        <w:t xml:space="preserve"> </w:t>
      </w:r>
      <w:r>
        <w:t>CoC</w:t>
      </w:r>
      <w:r>
        <w:rPr>
          <w:spacing w:val="-3"/>
        </w:rPr>
        <w:t xml:space="preserve"> </w:t>
      </w:r>
      <w:r>
        <w:t>Board</w:t>
      </w:r>
      <w:r>
        <w:rPr>
          <w:spacing w:val="-3"/>
        </w:rPr>
        <w:t xml:space="preserve"> </w:t>
      </w:r>
      <w:r>
        <w:t>and</w:t>
      </w:r>
      <w:r>
        <w:rPr>
          <w:spacing w:val="-2"/>
        </w:rPr>
        <w:t xml:space="preserve"> </w:t>
      </w:r>
      <w:r>
        <w:t>initiated</w:t>
      </w:r>
      <w:r>
        <w:rPr>
          <w:spacing w:val="-2"/>
        </w:rPr>
        <w:t xml:space="preserve"> </w:t>
      </w:r>
      <w:r>
        <w:t>by</w:t>
      </w:r>
      <w:r>
        <w:rPr>
          <w:spacing w:val="-3"/>
        </w:rPr>
        <w:t xml:space="preserve"> </w:t>
      </w:r>
      <w:r>
        <w:t>the</w:t>
      </w:r>
      <w:r>
        <w:rPr>
          <w:spacing w:val="-2"/>
        </w:rPr>
        <w:t xml:space="preserve"> </w:t>
      </w:r>
      <w:r>
        <w:t>CoC</w:t>
      </w:r>
      <w:r>
        <w:rPr>
          <w:spacing w:val="-2"/>
        </w:rPr>
        <w:t xml:space="preserve"> </w:t>
      </w:r>
      <w:r>
        <w:t>Lead.</w:t>
      </w:r>
      <w:r>
        <w:rPr>
          <w:spacing w:val="-3"/>
        </w:rPr>
        <w:t xml:space="preserve"> </w:t>
      </w:r>
      <w:r>
        <w:t>If</w:t>
      </w:r>
      <w:r>
        <w:rPr>
          <w:spacing w:val="-3"/>
        </w:rPr>
        <w:t xml:space="preserve"> </w:t>
      </w:r>
      <w:r>
        <w:t>a</w:t>
      </w:r>
      <w:r>
        <w:rPr>
          <w:spacing w:val="-2"/>
        </w:rPr>
        <w:t xml:space="preserve"> </w:t>
      </w:r>
      <w:r>
        <w:t>quorum</w:t>
      </w:r>
      <w:r>
        <w:rPr>
          <w:spacing w:val="-2"/>
        </w:rPr>
        <w:t xml:space="preserve"> </w:t>
      </w:r>
      <w:r>
        <w:t>cannot</w:t>
      </w:r>
      <w:r>
        <w:rPr>
          <w:spacing w:val="-3"/>
        </w:rPr>
        <w:t xml:space="preserve"> </w:t>
      </w:r>
      <w:r>
        <w:t>be</w:t>
      </w:r>
      <w:r>
        <w:rPr>
          <w:spacing w:val="-4"/>
        </w:rPr>
        <w:t xml:space="preserve"> </w:t>
      </w:r>
      <w:r>
        <w:t>established</w:t>
      </w:r>
      <w:r>
        <w:rPr>
          <w:spacing w:val="-2"/>
        </w:rPr>
        <w:t xml:space="preserve"> </w:t>
      </w:r>
      <w:r>
        <w:t>at</w:t>
      </w:r>
      <w:r>
        <w:rPr>
          <w:spacing w:val="-3"/>
        </w:rPr>
        <w:t xml:space="preserve"> </w:t>
      </w:r>
      <w:r>
        <w:t>a</w:t>
      </w:r>
      <w:r>
        <w:rPr>
          <w:spacing w:val="-2"/>
        </w:rPr>
        <w:t xml:space="preserve"> </w:t>
      </w:r>
      <w:r>
        <w:t>meeting,</w:t>
      </w:r>
      <w:r>
        <w:rPr>
          <w:spacing w:val="-3"/>
        </w:rPr>
        <w:t xml:space="preserve"> </w:t>
      </w:r>
      <w:r>
        <w:t>no</w:t>
      </w:r>
      <w:r>
        <w:rPr>
          <w:spacing w:val="-2"/>
        </w:rPr>
        <w:t xml:space="preserve"> </w:t>
      </w:r>
      <w:r>
        <w:t>votes may take place during the meeting; however, an e-vote may commence as soon as possible. For e-votes, a quorum is defined as all CoC Voting members eligible to vote, as defined above, voting within the deadline set fort</w:t>
      </w:r>
      <w:r>
        <w:t>h. A simple majority, as defined above, will pass the e-vote. If e-votes are not cast within the established deadline, uncast votes will be considered</w:t>
      </w:r>
      <w:r>
        <w:rPr>
          <w:spacing w:val="-3"/>
        </w:rPr>
        <w:t xml:space="preserve"> </w:t>
      </w:r>
      <w:r>
        <w:t>abstentions.</w:t>
      </w:r>
    </w:p>
    <w:p w14:paraId="293B7443" w14:textId="527C7A0E" w:rsidR="005B0596" w:rsidRDefault="00C67A11">
      <w:pPr>
        <w:spacing w:before="120" w:line="276" w:lineRule="auto"/>
        <w:ind w:left="140" w:right="199"/>
        <w:jc w:val="both"/>
      </w:pPr>
      <w:commentRangeStart w:id="9"/>
      <w:r>
        <w:rPr>
          <w:b/>
        </w:rPr>
        <w:t>Decisions that would result in structural changes to the CoC require a supermajority quorum,</w:t>
      </w:r>
      <w:r>
        <w:rPr>
          <w:b/>
        </w:rPr>
        <w:t xml:space="preserve"> which is defined as two thirds (⅔) of all voting members present and/or casting an electronic  vote,  assuming  that  a  quorum  has  been met.</w:t>
      </w:r>
      <w:r>
        <w:rPr>
          <w:b/>
          <w:spacing w:val="44"/>
        </w:rPr>
        <w:t xml:space="preserve"> </w:t>
      </w:r>
      <w:commentRangeEnd w:id="9"/>
      <w:r w:rsidR="0011714D">
        <w:rPr>
          <w:rStyle w:val="CommentReference"/>
        </w:rPr>
        <w:commentReference w:id="9"/>
      </w:r>
      <w:r>
        <w:t>Unlike</w:t>
      </w:r>
      <w:r>
        <w:rPr>
          <w:spacing w:val="-4"/>
        </w:rPr>
        <w:t xml:space="preserve"> </w:t>
      </w:r>
      <w:r>
        <w:t>with</w:t>
      </w:r>
      <w:r>
        <w:rPr>
          <w:spacing w:val="-6"/>
        </w:rPr>
        <w:t xml:space="preserve"> </w:t>
      </w:r>
      <w:r>
        <w:t>votes</w:t>
      </w:r>
      <w:r>
        <w:rPr>
          <w:spacing w:val="-6"/>
        </w:rPr>
        <w:t xml:space="preserve"> </w:t>
      </w:r>
      <w:r>
        <w:t>that</w:t>
      </w:r>
      <w:r>
        <w:rPr>
          <w:spacing w:val="-6"/>
        </w:rPr>
        <w:t xml:space="preserve"> </w:t>
      </w:r>
      <w:r>
        <w:t>require</w:t>
      </w:r>
      <w:r>
        <w:rPr>
          <w:spacing w:val="-5"/>
        </w:rPr>
        <w:t xml:space="preserve"> </w:t>
      </w:r>
      <w:r>
        <w:t>only</w:t>
      </w:r>
      <w:r>
        <w:rPr>
          <w:spacing w:val="-5"/>
        </w:rPr>
        <w:t xml:space="preserve"> </w:t>
      </w:r>
      <w:r>
        <w:t>a</w:t>
      </w:r>
      <w:r>
        <w:rPr>
          <w:spacing w:val="-6"/>
        </w:rPr>
        <w:t xml:space="preserve"> </w:t>
      </w:r>
      <w:r>
        <w:t>simple</w:t>
      </w:r>
      <w:r>
        <w:rPr>
          <w:spacing w:val="-5"/>
        </w:rPr>
        <w:t xml:space="preserve"> </w:t>
      </w:r>
      <w:r>
        <w:t>majority,</w:t>
      </w:r>
      <w:r>
        <w:rPr>
          <w:spacing w:val="-5"/>
        </w:rPr>
        <w:t xml:space="preserve"> </w:t>
      </w:r>
      <w:r>
        <w:t>if</w:t>
      </w:r>
      <w:r>
        <w:rPr>
          <w:spacing w:val="-5"/>
        </w:rPr>
        <w:t xml:space="preserve"> </w:t>
      </w:r>
      <w:r>
        <w:t>a</w:t>
      </w:r>
      <w:r>
        <w:rPr>
          <w:spacing w:val="-4"/>
        </w:rPr>
        <w:t xml:space="preserve"> </w:t>
      </w:r>
      <w:r>
        <w:t>super</w:t>
      </w:r>
      <w:r>
        <w:rPr>
          <w:spacing w:val="-6"/>
        </w:rPr>
        <w:t xml:space="preserve"> </w:t>
      </w:r>
      <w:r>
        <w:t>majority</w:t>
      </w:r>
      <w:r>
        <w:rPr>
          <w:spacing w:val="-5"/>
        </w:rPr>
        <w:t xml:space="preserve"> </w:t>
      </w:r>
      <w:r>
        <w:t>is</w:t>
      </w:r>
      <w:r>
        <w:rPr>
          <w:spacing w:val="-4"/>
        </w:rPr>
        <w:t xml:space="preserve"> </w:t>
      </w:r>
      <w:r>
        <w:t>required,</w:t>
      </w:r>
      <w:r>
        <w:rPr>
          <w:spacing w:val="-5"/>
        </w:rPr>
        <w:t xml:space="preserve"> </w:t>
      </w:r>
      <w:r>
        <w:t>then</w:t>
      </w:r>
      <w:r>
        <w:rPr>
          <w:spacing w:val="-6"/>
        </w:rPr>
        <w:t xml:space="preserve"> </w:t>
      </w:r>
      <w:r>
        <w:t>it</w:t>
      </w:r>
      <w:r>
        <w:rPr>
          <w:spacing w:val="-5"/>
        </w:rPr>
        <w:t xml:space="preserve"> </w:t>
      </w:r>
      <w:r>
        <w:t>must</w:t>
      </w:r>
      <w:r>
        <w:rPr>
          <w:spacing w:val="-5"/>
        </w:rPr>
        <w:t xml:space="preserve"> </w:t>
      </w:r>
      <w:r>
        <w:t>be</w:t>
      </w:r>
      <w:r>
        <w:rPr>
          <w:spacing w:val="-5"/>
        </w:rPr>
        <w:t xml:space="preserve"> </w:t>
      </w:r>
      <w:r>
        <w:t>an</w:t>
      </w:r>
      <w:r>
        <w:rPr>
          <w:spacing w:val="-6"/>
        </w:rPr>
        <w:t xml:space="preserve"> </w:t>
      </w:r>
      <w:r>
        <w:t>absolute</w:t>
      </w:r>
      <w:r>
        <w:rPr>
          <w:spacing w:val="-5"/>
        </w:rPr>
        <w:t xml:space="preserve"> </w:t>
      </w:r>
      <w:r>
        <w:t>2/3 majority of those voting and abstentions effectively count as a no</w:t>
      </w:r>
      <w:r>
        <w:rPr>
          <w:spacing w:val="-7"/>
        </w:rPr>
        <w:t xml:space="preserve"> </w:t>
      </w:r>
      <w:r>
        <w:t>vote.</w:t>
      </w:r>
    </w:p>
    <w:p w14:paraId="68E7F8E4" w14:textId="77777777" w:rsidR="005B0596" w:rsidRDefault="005B0596">
      <w:pPr>
        <w:spacing w:line="276" w:lineRule="auto"/>
        <w:jc w:val="both"/>
        <w:sectPr w:rsidR="005B0596">
          <w:pgSz w:w="12240" w:h="15840"/>
          <w:pgMar w:top="940" w:right="520" w:bottom="920" w:left="580" w:header="759" w:footer="686" w:gutter="0"/>
          <w:cols w:space="720"/>
        </w:sectPr>
      </w:pPr>
    </w:p>
    <w:p w14:paraId="264438C4" w14:textId="77777777" w:rsidR="005B0596" w:rsidRDefault="00C67A11">
      <w:pPr>
        <w:pStyle w:val="BodyText"/>
        <w:spacing w:before="123"/>
      </w:pPr>
      <w:bookmarkStart w:id="10" w:name="_bookmark2"/>
      <w:bookmarkEnd w:id="10"/>
      <w:r>
        <w:lastRenderedPageBreak/>
        <w:t>Voting members have the right to recuse themselves from voting on the matter without providing an excuse.</w:t>
      </w:r>
    </w:p>
    <w:p w14:paraId="22428D4C" w14:textId="77777777" w:rsidR="005B0596" w:rsidRDefault="00C67A11">
      <w:pPr>
        <w:pStyle w:val="BodyText"/>
        <w:spacing w:before="161"/>
      </w:pPr>
      <w:r>
        <w:t>Items decided by the CoC’s voting membership inclu</w:t>
      </w:r>
      <w:r>
        <w:t>de:</w:t>
      </w:r>
    </w:p>
    <w:p w14:paraId="6E336B22" w14:textId="77777777" w:rsidR="005B0596" w:rsidRDefault="00C67A11">
      <w:pPr>
        <w:pStyle w:val="ListParagraph"/>
        <w:numPr>
          <w:ilvl w:val="0"/>
          <w:numId w:val="19"/>
        </w:numPr>
        <w:tabs>
          <w:tab w:val="left" w:pos="860"/>
        </w:tabs>
      </w:pPr>
      <w:r>
        <w:t>Appointment of Board</w:t>
      </w:r>
      <w:r>
        <w:rPr>
          <w:spacing w:val="-3"/>
        </w:rPr>
        <w:t xml:space="preserve"> </w:t>
      </w:r>
      <w:r>
        <w:t>members</w:t>
      </w:r>
    </w:p>
    <w:p w14:paraId="45A1DEFA" w14:textId="77777777" w:rsidR="005B0596" w:rsidRDefault="00C67A11">
      <w:pPr>
        <w:pStyle w:val="ListParagraph"/>
        <w:numPr>
          <w:ilvl w:val="0"/>
          <w:numId w:val="19"/>
        </w:numPr>
        <w:tabs>
          <w:tab w:val="left" w:pos="860"/>
        </w:tabs>
        <w:spacing w:before="41"/>
      </w:pPr>
      <w:r>
        <w:t>Approval of Board responsibilities &amp; written selection</w:t>
      </w:r>
      <w:r>
        <w:rPr>
          <w:spacing w:val="-4"/>
        </w:rPr>
        <w:t xml:space="preserve"> </w:t>
      </w:r>
      <w:r>
        <w:t>process</w:t>
      </w:r>
    </w:p>
    <w:p w14:paraId="6DF3FEC0" w14:textId="77777777" w:rsidR="005B0596" w:rsidRDefault="00C67A11">
      <w:pPr>
        <w:pStyle w:val="ListParagraph"/>
        <w:numPr>
          <w:ilvl w:val="0"/>
          <w:numId w:val="19"/>
        </w:numPr>
        <w:tabs>
          <w:tab w:val="left" w:pos="860"/>
        </w:tabs>
      </w:pPr>
      <w:r>
        <w:t>Approval of the CoC Governance Charter &amp;</w:t>
      </w:r>
      <w:r>
        <w:rPr>
          <w:spacing w:val="-2"/>
        </w:rPr>
        <w:t xml:space="preserve"> </w:t>
      </w:r>
      <w:r>
        <w:t>Policies</w:t>
      </w:r>
    </w:p>
    <w:p w14:paraId="4480F519" w14:textId="77777777" w:rsidR="005B0596" w:rsidRDefault="00C67A11">
      <w:pPr>
        <w:pStyle w:val="ListParagraph"/>
        <w:numPr>
          <w:ilvl w:val="0"/>
          <w:numId w:val="19"/>
        </w:numPr>
        <w:tabs>
          <w:tab w:val="left" w:pos="860"/>
        </w:tabs>
      </w:pPr>
      <w:r>
        <w:t>Additional items as deemed appropriate by the</w:t>
      </w:r>
      <w:r>
        <w:rPr>
          <w:spacing w:val="-4"/>
        </w:rPr>
        <w:t xml:space="preserve"> </w:t>
      </w:r>
      <w:r>
        <w:t>Board</w:t>
      </w:r>
    </w:p>
    <w:p w14:paraId="2247A8E9" w14:textId="77777777" w:rsidR="005B0596" w:rsidRDefault="00C67A11">
      <w:pPr>
        <w:pStyle w:val="BodyText"/>
        <w:spacing w:before="161" w:line="276" w:lineRule="auto"/>
        <w:ind w:right="196"/>
        <w:jc w:val="both"/>
      </w:pPr>
      <w:r>
        <w:t>To</w:t>
      </w:r>
      <w:r>
        <w:rPr>
          <w:spacing w:val="-7"/>
        </w:rPr>
        <w:t xml:space="preserve"> </w:t>
      </w:r>
      <w:r>
        <w:t>the</w:t>
      </w:r>
      <w:r>
        <w:rPr>
          <w:spacing w:val="-7"/>
        </w:rPr>
        <w:t xml:space="preserve"> </w:t>
      </w:r>
      <w:r>
        <w:t>greatest</w:t>
      </w:r>
      <w:r>
        <w:rPr>
          <w:spacing w:val="-8"/>
        </w:rPr>
        <w:t xml:space="preserve"> </w:t>
      </w:r>
      <w:r>
        <w:t>extent</w:t>
      </w:r>
      <w:r>
        <w:rPr>
          <w:spacing w:val="-7"/>
        </w:rPr>
        <w:t xml:space="preserve"> </w:t>
      </w:r>
      <w:r>
        <w:t>possible,</w:t>
      </w:r>
      <w:r>
        <w:rPr>
          <w:spacing w:val="-7"/>
        </w:rPr>
        <w:t xml:space="preserve"> </w:t>
      </w:r>
      <w:r>
        <w:t>those</w:t>
      </w:r>
      <w:r>
        <w:rPr>
          <w:spacing w:val="-8"/>
        </w:rPr>
        <w:t xml:space="preserve"> </w:t>
      </w:r>
      <w:r>
        <w:t>items</w:t>
      </w:r>
      <w:r>
        <w:rPr>
          <w:spacing w:val="-7"/>
        </w:rPr>
        <w:t xml:space="preserve"> </w:t>
      </w:r>
      <w:r>
        <w:t>which</w:t>
      </w:r>
      <w:r>
        <w:rPr>
          <w:spacing w:val="-6"/>
        </w:rPr>
        <w:t xml:space="preserve"> </w:t>
      </w:r>
      <w:r>
        <w:t>need</w:t>
      </w:r>
      <w:r>
        <w:rPr>
          <w:spacing w:val="-7"/>
        </w:rPr>
        <w:t xml:space="preserve"> </w:t>
      </w:r>
      <w:r>
        <w:t>to</w:t>
      </w:r>
      <w:r>
        <w:rPr>
          <w:spacing w:val="-6"/>
        </w:rPr>
        <w:t xml:space="preserve"> </w:t>
      </w:r>
      <w:r>
        <w:t>be</w:t>
      </w:r>
      <w:r>
        <w:rPr>
          <w:spacing w:val="-7"/>
        </w:rPr>
        <w:t xml:space="preserve"> </w:t>
      </w:r>
      <w:r>
        <w:t>voted</w:t>
      </w:r>
      <w:r>
        <w:rPr>
          <w:spacing w:val="-8"/>
        </w:rPr>
        <w:t xml:space="preserve"> </w:t>
      </w:r>
      <w:r>
        <w:t>on</w:t>
      </w:r>
      <w:r>
        <w:rPr>
          <w:spacing w:val="-7"/>
        </w:rPr>
        <w:t xml:space="preserve"> </w:t>
      </w:r>
      <w:r>
        <w:t>will</w:t>
      </w:r>
      <w:r>
        <w:rPr>
          <w:spacing w:val="-6"/>
        </w:rPr>
        <w:t xml:space="preserve"> </w:t>
      </w:r>
      <w:r>
        <w:t>be</w:t>
      </w:r>
      <w:r>
        <w:rPr>
          <w:spacing w:val="-7"/>
        </w:rPr>
        <w:t xml:space="preserve"> </w:t>
      </w:r>
      <w:r>
        <w:t>indicated</w:t>
      </w:r>
      <w:r>
        <w:rPr>
          <w:spacing w:val="-7"/>
        </w:rPr>
        <w:t xml:space="preserve"> </w:t>
      </w:r>
      <w:r>
        <w:t>as</w:t>
      </w:r>
      <w:r>
        <w:rPr>
          <w:spacing w:val="-7"/>
        </w:rPr>
        <w:t xml:space="preserve"> </w:t>
      </w:r>
      <w:r>
        <w:t>such</w:t>
      </w:r>
      <w:r>
        <w:rPr>
          <w:spacing w:val="-7"/>
        </w:rPr>
        <w:t xml:space="preserve"> </w:t>
      </w:r>
      <w:r>
        <w:t>on</w:t>
      </w:r>
      <w:r>
        <w:rPr>
          <w:spacing w:val="-7"/>
        </w:rPr>
        <w:t xml:space="preserve"> </w:t>
      </w:r>
      <w:r>
        <w:t>the</w:t>
      </w:r>
      <w:r>
        <w:rPr>
          <w:spacing w:val="-7"/>
        </w:rPr>
        <w:t xml:space="preserve"> </w:t>
      </w:r>
      <w:r>
        <w:t>meeting’s</w:t>
      </w:r>
      <w:r>
        <w:rPr>
          <w:spacing w:val="-7"/>
        </w:rPr>
        <w:t xml:space="preserve"> </w:t>
      </w:r>
      <w:r>
        <w:t>agenda, shared</w:t>
      </w:r>
      <w:r>
        <w:rPr>
          <w:spacing w:val="-14"/>
        </w:rPr>
        <w:t xml:space="preserve"> </w:t>
      </w:r>
      <w:r>
        <w:t>in</w:t>
      </w:r>
      <w:r>
        <w:rPr>
          <w:spacing w:val="-13"/>
        </w:rPr>
        <w:t xml:space="preserve"> </w:t>
      </w:r>
      <w:r>
        <w:t>advance</w:t>
      </w:r>
      <w:r>
        <w:rPr>
          <w:spacing w:val="-14"/>
        </w:rPr>
        <w:t xml:space="preserve"> </w:t>
      </w:r>
      <w:r>
        <w:t>of</w:t>
      </w:r>
      <w:r>
        <w:rPr>
          <w:spacing w:val="-13"/>
        </w:rPr>
        <w:t xml:space="preserve"> </w:t>
      </w:r>
      <w:r>
        <w:t>the</w:t>
      </w:r>
      <w:r>
        <w:rPr>
          <w:spacing w:val="-13"/>
        </w:rPr>
        <w:t xml:space="preserve"> </w:t>
      </w:r>
      <w:r>
        <w:t>meeting.</w:t>
      </w:r>
      <w:r>
        <w:rPr>
          <w:spacing w:val="-14"/>
        </w:rPr>
        <w:t xml:space="preserve"> </w:t>
      </w:r>
      <w:r>
        <w:t>See</w:t>
      </w:r>
      <w:r>
        <w:rPr>
          <w:spacing w:val="-13"/>
        </w:rPr>
        <w:t xml:space="preserve"> </w:t>
      </w:r>
      <w:r>
        <w:t>the</w:t>
      </w:r>
      <w:r>
        <w:rPr>
          <w:spacing w:val="-14"/>
        </w:rPr>
        <w:t xml:space="preserve"> </w:t>
      </w:r>
      <w:r>
        <w:rPr>
          <w:i/>
        </w:rPr>
        <w:t>Board</w:t>
      </w:r>
      <w:r>
        <w:rPr>
          <w:i/>
          <w:spacing w:val="-12"/>
        </w:rPr>
        <w:t xml:space="preserve"> </w:t>
      </w:r>
      <w:r>
        <w:t>and</w:t>
      </w:r>
      <w:r>
        <w:rPr>
          <w:spacing w:val="-14"/>
        </w:rPr>
        <w:t xml:space="preserve"> </w:t>
      </w:r>
      <w:r>
        <w:rPr>
          <w:i/>
        </w:rPr>
        <w:t>Committees</w:t>
      </w:r>
      <w:r>
        <w:rPr>
          <w:i/>
          <w:spacing w:val="-12"/>
        </w:rPr>
        <w:t xml:space="preserve"> </w:t>
      </w:r>
      <w:r>
        <w:t>section</w:t>
      </w:r>
      <w:r>
        <w:rPr>
          <w:spacing w:val="-12"/>
        </w:rPr>
        <w:t xml:space="preserve"> </w:t>
      </w:r>
      <w:r>
        <w:t>herein</w:t>
      </w:r>
      <w:r>
        <w:rPr>
          <w:spacing w:val="-13"/>
        </w:rPr>
        <w:t xml:space="preserve"> </w:t>
      </w:r>
      <w:r>
        <w:t>for</w:t>
      </w:r>
      <w:r>
        <w:rPr>
          <w:spacing w:val="-13"/>
        </w:rPr>
        <w:t xml:space="preserve"> </w:t>
      </w:r>
      <w:r>
        <w:t>specifics</w:t>
      </w:r>
      <w:r>
        <w:rPr>
          <w:spacing w:val="-12"/>
        </w:rPr>
        <w:t xml:space="preserve"> </w:t>
      </w:r>
      <w:r>
        <w:t>related</w:t>
      </w:r>
      <w:r>
        <w:rPr>
          <w:spacing w:val="-13"/>
        </w:rPr>
        <w:t xml:space="preserve"> </w:t>
      </w:r>
      <w:r>
        <w:t>to</w:t>
      </w:r>
      <w:r>
        <w:rPr>
          <w:spacing w:val="-13"/>
        </w:rPr>
        <w:t xml:space="preserve"> </w:t>
      </w:r>
      <w:r>
        <w:t>specific</w:t>
      </w:r>
      <w:r>
        <w:rPr>
          <w:spacing w:val="-14"/>
        </w:rPr>
        <w:t xml:space="preserve"> </w:t>
      </w:r>
      <w:r>
        <w:t>established voting guidelines and what each entity may vote</w:t>
      </w:r>
      <w:r>
        <w:rPr>
          <w:spacing w:val="-2"/>
        </w:rPr>
        <w:t xml:space="preserve"> </w:t>
      </w:r>
      <w:r>
        <w:t>on.</w:t>
      </w:r>
    </w:p>
    <w:p w14:paraId="3227AA8B" w14:textId="77777777" w:rsidR="005B0596" w:rsidRDefault="00C67A11">
      <w:pPr>
        <w:pStyle w:val="Heading2"/>
        <w:tabs>
          <w:tab w:val="left" w:pos="10971"/>
        </w:tabs>
      </w:pPr>
      <w:r>
        <w:rPr>
          <w:spacing w:val="-25"/>
          <w:shd w:val="clear" w:color="auto" w:fill="FFD966"/>
        </w:rPr>
        <w:t xml:space="preserve"> </w:t>
      </w:r>
      <w:r>
        <w:rPr>
          <w:shd w:val="clear" w:color="auto" w:fill="FFD966"/>
        </w:rPr>
        <w:t xml:space="preserve">Termination, </w:t>
      </w:r>
      <w:r>
        <w:rPr>
          <w:shd w:val="clear" w:color="auto" w:fill="FFD966"/>
        </w:rPr>
        <w:t>Resignations, &amp;</w:t>
      </w:r>
      <w:r>
        <w:rPr>
          <w:spacing w:val="-15"/>
          <w:shd w:val="clear" w:color="auto" w:fill="FFD966"/>
        </w:rPr>
        <w:t xml:space="preserve"> </w:t>
      </w:r>
      <w:r>
        <w:rPr>
          <w:shd w:val="clear" w:color="auto" w:fill="FFD966"/>
        </w:rPr>
        <w:t>Transfers</w:t>
      </w:r>
      <w:r>
        <w:rPr>
          <w:shd w:val="clear" w:color="auto" w:fill="FFD966"/>
        </w:rPr>
        <w:tab/>
      </w:r>
    </w:p>
    <w:p w14:paraId="36C65D4E" w14:textId="13A6836F" w:rsidR="005B0596" w:rsidRDefault="00C67A11">
      <w:pPr>
        <w:pStyle w:val="BodyText"/>
        <w:spacing w:before="163" w:line="276" w:lineRule="auto"/>
        <w:ind w:right="201"/>
        <w:jc w:val="both"/>
      </w:pPr>
      <w:r>
        <w:t xml:space="preserve">The Board reserves the right to terminate or reinstate a </w:t>
      </w:r>
      <w:r w:rsidR="0011714D">
        <w:t>M</w:t>
      </w:r>
      <w:r>
        <w:t>ember upon a majority vote of the Board. In the event of termination, the Board shall prepare a statement outlining the cause for terminations</w:t>
      </w:r>
      <w:r>
        <w:t xml:space="preserve"> and deliver it to the member. The member will have 30 days to submit a corrective action plan prior to the Board’s vote to terminate.</w:t>
      </w:r>
    </w:p>
    <w:p w14:paraId="72F645C3" w14:textId="77777777" w:rsidR="005B0596" w:rsidRDefault="00C67A11">
      <w:pPr>
        <w:pStyle w:val="BodyText"/>
        <w:spacing w:before="121" w:line="276" w:lineRule="auto"/>
        <w:ind w:right="206"/>
        <w:jc w:val="both"/>
      </w:pPr>
      <w:r>
        <w:t>A member may resign at any time by submitting written notice, including electronic communications, to the CoC Lead Agency</w:t>
      </w:r>
      <w:r>
        <w:t xml:space="preserve"> or Board. Membership transfers are not allowed. Each individual seeking CoC membership must adhere to the admissions process outlined herein.</w:t>
      </w:r>
    </w:p>
    <w:p w14:paraId="6CDF2E2B" w14:textId="77777777" w:rsidR="005B0596" w:rsidRDefault="00C67A11">
      <w:pPr>
        <w:pStyle w:val="Heading2"/>
        <w:tabs>
          <w:tab w:val="left" w:pos="10971"/>
        </w:tabs>
      </w:pPr>
      <w:r>
        <w:rPr>
          <w:spacing w:val="-25"/>
          <w:shd w:val="clear" w:color="auto" w:fill="FFD966"/>
        </w:rPr>
        <w:t xml:space="preserve"> </w:t>
      </w:r>
      <w:r>
        <w:rPr>
          <w:shd w:val="clear" w:color="auto" w:fill="FFD966"/>
        </w:rPr>
        <w:t>Liability of</w:t>
      </w:r>
      <w:r>
        <w:rPr>
          <w:spacing w:val="-1"/>
          <w:shd w:val="clear" w:color="auto" w:fill="FFD966"/>
        </w:rPr>
        <w:t xml:space="preserve"> </w:t>
      </w:r>
      <w:r>
        <w:rPr>
          <w:shd w:val="clear" w:color="auto" w:fill="FFD966"/>
        </w:rPr>
        <w:t>Members</w:t>
      </w:r>
      <w:r>
        <w:rPr>
          <w:shd w:val="clear" w:color="auto" w:fill="FFD966"/>
        </w:rPr>
        <w:tab/>
      </w:r>
    </w:p>
    <w:p w14:paraId="48FB09DA" w14:textId="77777777" w:rsidR="005B0596" w:rsidRDefault="00C67A11">
      <w:pPr>
        <w:pStyle w:val="BodyText"/>
        <w:spacing w:before="163" w:line="276" w:lineRule="auto"/>
        <w:ind w:right="204"/>
        <w:jc w:val="both"/>
      </w:pPr>
      <w:r>
        <w:t>No</w:t>
      </w:r>
      <w:r>
        <w:rPr>
          <w:spacing w:val="-7"/>
        </w:rPr>
        <w:t xml:space="preserve"> </w:t>
      </w:r>
      <w:r>
        <w:t>member</w:t>
      </w:r>
      <w:r>
        <w:rPr>
          <w:spacing w:val="-6"/>
        </w:rPr>
        <w:t xml:space="preserve"> </w:t>
      </w:r>
      <w:r>
        <w:t>of</w:t>
      </w:r>
      <w:r>
        <w:rPr>
          <w:spacing w:val="-8"/>
        </w:rPr>
        <w:t xml:space="preserve"> </w:t>
      </w:r>
      <w:r>
        <w:t>the</w:t>
      </w:r>
      <w:r>
        <w:rPr>
          <w:spacing w:val="-7"/>
        </w:rPr>
        <w:t xml:space="preserve"> </w:t>
      </w:r>
      <w:r>
        <w:t>CoC,</w:t>
      </w:r>
      <w:r>
        <w:rPr>
          <w:spacing w:val="-7"/>
        </w:rPr>
        <w:t xml:space="preserve"> </w:t>
      </w:r>
      <w:r>
        <w:t>including</w:t>
      </w:r>
      <w:r>
        <w:rPr>
          <w:spacing w:val="-6"/>
        </w:rPr>
        <w:t xml:space="preserve"> </w:t>
      </w:r>
      <w:r>
        <w:t>Board</w:t>
      </w:r>
      <w:r>
        <w:rPr>
          <w:spacing w:val="-5"/>
        </w:rPr>
        <w:t xml:space="preserve"> </w:t>
      </w:r>
      <w:r>
        <w:t>members,</w:t>
      </w:r>
      <w:r>
        <w:rPr>
          <w:spacing w:val="-7"/>
        </w:rPr>
        <w:t xml:space="preserve"> </w:t>
      </w:r>
      <w:r>
        <w:t>shall</w:t>
      </w:r>
      <w:r>
        <w:rPr>
          <w:spacing w:val="-7"/>
        </w:rPr>
        <w:t xml:space="preserve"> </w:t>
      </w:r>
      <w:r>
        <w:t>be</w:t>
      </w:r>
      <w:r>
        <w:rPr>
          <w:spacing w:val="-7"/>
        </w:rPr>
        <w:t xml:space="preserve"> </w:t>
      </w:r>
      <w:r>
        <w:t>personally</w:t>
      </w:r>
      <w:r>
        <w:rPr>
          <w:spacing w:val="-6"/>
        </w:rPr>
        <w:t xml:space="preserve"> </w:t>
      </w:r>
      <w:r>
        <w:t>liable,</w:t>
      </w:r>
      <w:r>
        <w:rPr>
          <w:spacing w:val="-7"/>
        </w:rPr>
        <w:t xml:space="preserve"> </w:t>
      </w:r>
      <w:r>
        <w:t>solely</w:t>
      </w:r>
      <w:r>
        <w:rPr>
          <w:spacing w:val="-7"/>
        </w:rPr>
        <w:t xml:space="preserve"> </w:t>
      </w:r>
      <w:r>
        <w:t>because</w:t>
      </w:r>
      <w:r>
        <w:rPr>
          <w:spacing w:val="-6"/>
        </w:rPr>
        <w:t xml:space="preserve"> </w:t>
      </w:r>
      <w:r>
        <w:t>of</w:t>
      </w:r>
      <w:r>
        <w:rPr>
          <w:spacing w:val="-8"/>
        </w:rPr>
        <w:t xml:space="preserve"> </w:t>
      </w:r>
      <w:r>
        <w:t>membership</w:t>
      </w:r>
      <w:r>
        <w:rPr>
          <w:spacing w:val="-7"/>
        </w:rPr>
        <w:t xml:space="preserve"> </w:t>
      </w:r>
      <w:r>
        <w:t>in</w:t>
      </w:r>
      <w:r>
        <w:rPr>
          <w:spacing w:val="-7"/>
        </w:rPr>
        <w:t xml:space="preserve"> </w:t>
      </w:r>
      <w:r>
        <w:t>the</w:t>
      </w:r>
      <w:r>
        <w:rPr>
          <w:spacing w:val="-6"/>
        </w:rPr>
        <w:t xml:space="preserve"> </w:t>
      </w:r>
      <w:r>
        <w:t>CoC,</w:t>
      </w:r>
      <w:r>
        <w:rPr>
          <w:spacing w:val="-6"/>
        </w:rPr>
        <w:t xml:space="preserve"> </w:t>
      </w:r>
      <w:r>
        <w:t>for any debts, obligations, or liabilities of the</w:t>
      </w:r>
      <w:r>
        <w:rPr>
          <w:spacing w:val="-5"/>
        </w:rPr>
        <w:t xml:space="preserve"> </w:t>
      </w:r>
      <w:r>
        <w:t>CoC.</w:t>
      </w:r>
    </w:p>
    <w:p w14:paraId="61B5CF21" w14:textId="77777777" w:rsidR="005B0596" w:rsidRDefault="00C67A11">
      <w:pPr>
        <w:pStyle w:val="Heading2"/>
        <w:tabs>
          <w:tab w:val="left" w:pos="10971"/>
        </w:tabs>
      </w:pPr>
      <w:r>
        <w:rPr>
          <w:spacing w:val="-25"/>
          <w:shd w:val="clear" w:color="auto" w:fill="FFD966"/>
        </w:rPr>
        <w:t xml:space="preserve"> </w:t>
      </w:r>
      <w:r>
        <w:rPr>
          <w:shd w:val="clear" w:color="auto" w:fill="FFD966"/>
        </w:rPr>
        <w:t>Compensation &amp;</w:t>
      </w:r>
      <w:r>
        <w:rPr>
          <w:spacing w:val="-12"/>
          <w:shd w:val="clear" w:color="auto" w:fill="FFD966"/>
        </w:rPr>
        <w:t xml:space="preserve"> </w:t>
      </w:r>
      <w:r>
        <w:rPr>
          <w:shd w:val="clear" w:color="auto" w:fill="FFD966"/>
        </w:rPr>
        <w:t>Dues</w:t>
      </w:r>
      <w:r>
        <w:rPr>
          <w:shd w:val="clear" w:color="auto" w:fill="FFD966"/>
        </w:rPr>
        <w:tab/>
      </w:r>
    </w:p>
    <w:p w14:paraId="16D80426" w14:textId="77777777" w:rsidR="005B0596" w:rsidRDefault="00C67A11">
      <w:pPr>
        <w:pStyle w:val="BodyText"/>
        <w:spacing w:before="165" w:line="276" w:lineRule="auto"/>
        <w:ind w:right="110"/>
        <w:jc w:val="both"/>
      </w:pPr>
      <w:r>
        <w:t>Although</w:t>
      </w:r>
      <w:r>
        <w:rPr>
          <w:spacing w:val="-13"/>
        </w:rPr>
        <w:t xml:space="preserve"> </w:t>
      </w:r>
      <w:r>
        <w:t>members</w:t>
      </w:r>
      <w:r>
        <w:rPr>
          <w:spacing w:val="-14"/>
        </w:rPr>
        <w:t xml:space="preserve"> </w:t>
      </w:r>
      <w:r>
        <w:t>participate</w:t>
      </w:r>
      <w:r>
        <w:rPr>
          <w:spacing w:val="-13"/>
        </w:rPr>
        <w:t xml:space="preserve"> </w:t>
      </w:r>
      <w:r>
        <w:t>in</w:t>
      </w:r>
      <w:r>
        <w:rPr>
          <w:spacing w:val="-14"/>
        </w:rPr>
        <w:t xml:space="preserve"> </w:t>
      </w:r>
      <w:r>
        <w:t>the</w:t>
      </w:r>
      <w:r>
        <w:rPr>
          <w:spacing w:val="-13"/>
        </w:rPr>
        <w:t xml:space="preserve"> </w:t>
      </w:r>
      <w:r>
        <w:t>CoC</w:t>
      </w:r>
      <w:r>
        <w:rPr>
          <w:spacing w:val="-13"/>
        </w:rPr>
        <w:t xml:space="preserve"> </w:t>
      </w:r>
      <w:r>
        <w:t>on</w:t>
      </w:r>
      <w:r>
        <w:rPr>
          <w:spacing w:val="-14"/>
        </w:rPr>
        <w:t xml:space="preserve"> </w:t>
      </w:r>
      <w:r>
        <w:t>a</w:t>
      </w:r>
      <w:r>
        <w:rPr>
          <w:spacing w:val="-12"/>
        </w:rPr>
        <w:t xml:space="preserve"> </w:t>
      </w:r>
      <w:r>
        <w:t>volunteer</w:t>
      </w:r>
      <w:r>
        <w:rPr>
          <w:spacing w:val="-13"/>
        </w:rPr>
        <w:t xml:space="preserve"> </w:t>
      </w:r>
      <w:r>
        <w:t>basis,</w:t>
      </w:r>
      <w:r>
        <w:rPr>
          <w:spacing w:val="-12"/>
        </w:rPr>
        <w:t xml:space="preserve"> </w:t>
      </w:r>
      <w:r>
        <w:t>compensation</w:t>
      </w:r>
      <w:r>
        <w:rPr>
          <w:spacing w:val="-11"/>
        </w:rPr>
        <w:t xml:space="preserve"> </w:t>
      </w:r>
      <w:r>
        <w:t>may</w:t>
      </w:r>
      <w:r>
        <w:rPr>
          <w:spacing w:val="-14"/>
        </w:rPr>
        <w:t xml:space="preserve"> </w:t>
      </w:r>
      <w:r>
        <w:t>be</w:t>
      </w:r>
      <w:r>
        <w:rPr>
          <w:spacing w:val="-12"/>
        </w:rPr>
        <w:t xml:space="preserve"> </w:t>
      </w:r>
      <w:r>
        <w:t>offered</w:t>
      </w:r>
      <w:r>
        <w:rPr>
          <w:spacing w:val="-14"/>
        </w:rPr>
        <w:t xml:space="preserve"> </w:t>
      </w:r>
      <w:r>
        <w:t>to</w:t>
      </w:r>
      <w:r>
        <w:rPr>
          <w:spacing w:val="-12"/>
        </w:rPr>
        <w:t xml:space="preserve"> </w:t>
      </w:r>
      <w:r>
        <w:t>those</w:t>
      </w:r>
      <w:r>
        <w:rPr>
          <w:spacing w:val="-13"/>
        </w:rPr>
        <w:t xml:space="preserve"> </w:t>
      </w:r>
      <w:r>
        <w:t>with</w:t>
      </w:r>
      <w:r>
        <w:rPr>
          <w:spacing w:val="-14"/>
        </w:rPr>
        <w:t xml:space="preserve"> </w:t>
      </w:r>
      <w:r>
        <w:t>lived</w:t>
      </w:r>
      <w:r>
        <w:rPr>
          <w:spacing w:val="-13"/>
        </w:rPr>
        <w:t xml:space="preserve"> </w:t>
      </w:r>
      <w:r>
        <w:t>experience as established by the Board. The</w:t>
      </w:r>
      <w:r>
        <w:t xml:space="preserve"> CoC does not charge membership</w:t>
      </w:r>
      <w:r>
        <w:rPr>
          <w:spacing w:val="-7"/>
        </w:rPr>
        <w:t xml:space="preserve"> </w:t>
      </w:r>
      <w:r>
        <w:t>dues.</w:t>
      </w:r>
    </w:p>
    <w:p w14:paraId="7823F381" w14:textId="515C4914" w:rsidR="005B0596" w:rsidRDefault="00DB10DD">
      <w:pPr>
        <w:pStyle w:val="Heading1"/>
        <w:numPr>
          <w:ilvl w:val="0"/>
          <w:numId w:val="24"/>
        </w:numPr>
        <w:tabs>
          <w:tab w:val="left" w:pos="860"/>
          <w:tab w:val="left" w:pos="10971"/>
        </w:tabs>
        <w:spacing w:before="120"/>
        <w:ind w:left="860" w:hanging="720"/>
        <w:jc w:val="both"/>
      </w:pPr>
      <w:r>
        <w:rPr>
          <w:color w:val="FFFFFF"/>
          <w:shd w:val="clear" w:color="auto" w:fill="4471C4"/>
        </w:rPr>
        <w:t>Maine CoC</w:t>
      </w:r>
      <w:r>
        <w:rPr>
          <w:color w:val="FFFFFF"/>
          <w:spacing w:val="-10"/>
          <w:shd w:val="clear" w:color="auto" w:fill="4471C4"/>
        </w:rPr>
        <w:t xml:space="preserve"> </w:t>
      </w:r>
      <w:r>
        <w:rPr>
          <w:color w:val="FFFFFF"/>
          <w:shd w:val="clear" w:color="auto" w:fill="4471C4"/>
        </w:rPr>
        <w:t>Board</w:t>
      </w:r>
      <w:r>
        <w:rPr>
          <w:color w:val="FFFFFF"/>
          <w:shd w:val="clear" w:color="auto" w:fill="4471C4"/>
        </w:rPr>
        <w:tab/>
      </w:r>
    </w:p>
    <w:p w14:paraId="16418391" w14:textId="77777777" w:rsidR="005B0596" w:rsidRDefault="005B0596">
      <w:pPr>
        <w:pStyle w:val="BodyText"/>
        <w:spacing w:before="1"/>
        <w:ind w:left="0"/>
        <w:rPr>
          <w:b/>
          <w:sz w:val="12"/>
        </w:rPr>
      </w:pPr>
    </w:p>
    <w:p w14:paraId="6A611423" w14:textId="77777777" w:rsidR="005B0596" w:rsidRDefault="00C67A11">
      <w:pPr>
        <w:pStyle w:val="Heading2"/>
        <w:tabs>
          <w:tab w:val="left" w:pos="10971"/>
        </w:tabs>
        <w:spacing w:before="51"/>
      </w:pPr>
      <w:r>
        <w:rPr>
          <w:spacing w:val="-25"/>
          <w:shd w:val="clear" w:color="auto" w:fill="FFD966"/>
        </w:rPr>
        <w:t xml:space="preserve"> </w:t>
      </w:r>
      <w:r>
        <w:rPr>
          <w:shd w:val="clear" w:color="auto" w:fill="FFD966"/>
        </w:rPr>
        <w:t>Nomination, Selection, &amp;</w:t>
      </w:r>
      <w:r>
        <w:rPr>
          <w:spacing w:val="-21"/>
          <w:shd w:val="clear" w:color="auto" w:fill="FFD966"/>
        </w:rPr>
        <w:t xml:space="preserve"> </w:t>
      </w:r>
      <w:r>
        <w:rPr>
          <w:shd w:val="clear" w:color="auto" w:fill="FFD966"/>
        </w:rPr>
        <w:t>Orientation</w:t>
      </w:r>
      <w:r>
        <w:rPr>
          <w:shd w:val="clear" w:color="auto" w:fill="FFD966"/>
        </w:rPr>
        <w:tab/>
      </w:r>
    </w:p>
    <w:p w14:paraId="294E60FA" w14:textId="77777777" w:rsidR="005B0596" w:rsidRDefault="00C67A11">
      <w:pPr>
        <w:pStyle w:val="BodyText"/>
        <w:spacing w:before="165" w:line="276" w:lineRule="auto"/>
        <w:ind w:right="197"/>
        <w:jc w:val="both"/>
      </w:pPr>
      <w:r>
        <w:t xml:space="preserve">An open call for Board nominations is part of the annual CoC membership drive and CoC annual membership meeting notice. Members of the Board are nominated by the CoC membership and are elected by the CoC’s voting members. The </w:t>
      </w:r>
      <w:commentRangeStart w:id="11"/>
      <w:r>
        <w:t>CoC Board chairperson (must be</w:t>
      </w:r>
      <w:r>
        <w:t xml:space="preserve"> non-conflicted) </w:t>
      </w:r>
      <w:commentRangeEnd w:id="11"/>
      <w:r w:rsidR="00CE2FA5">
        <w:rPr>
          <w:rStyle w:val="CommentReference"/>
        </w:rPr>
        <w:commentReference w:id="11"/>
      </w:r>
      <w:r>
        <w:t>and vice chairperson are nominated and elected by the CoC Board.</w:t>
      </w:r>
    </w:p>
    <w:p w14:paraId="3EEB1DA1" w14:textId="77777777" w:rsidR="005B0596" w:rsidRDefault="00C67A11">
      <w:pPr>
        <w:pStyle w:val="BodyText"/>
        <w:spacing w:before="119" w:line="276" w:lineRule="auto"/>
        <w:ind w:right="199"/>
        <w:jc w:val="both"/>
      </w:pPr>
      <w:r>
        <w:t>Nominations are submitted to the CoC Lead, in writing, 30 days prior to the annual meeting but will be accepted at the annual meeting if prior notice is not possible. Nomi</w:t>
      </w:r>
      <w:r>
        <w:t>nations may also be submitted throughout the year to fill open Board seats and/or vacancies as prescribed by the Terms &amp; Vacancies section below. Voting on Board members may take place in person, virtually, or electronically so long as a quorum has been es</w:t>
      </w:r>
      <w:r>
        <w:t>tablished and voting guidelines are adhered to as previously declared.</w:t>
      </w:r>
    </w:p>
    <w:p w14:paraId="5CDC75EA" w14:textId="77777777" w:rsidR="005B0596" w:rsidRDefault="00C67A11">
      <w:pPr>
        <w:pStyle w:val="BodyText"/>
        <w:spacing w:before="121"/>
        <w:jc w:val="both"/>
      </w:pPr>
      <w:r>
        <w:t>The CoC lead Agency will provide materials to each new Board member which will contain at a minimum:</w:t>
      </w:r>
    </w:p>
    <w:p w14:paraId="10A47657" w14:textId="77777777" w:rsidR="005B0596" w:rsidRDefault="00C67A11">
      <w:pPr>
        <w:pStyle w:val="ListParagraph"/>
        <w:numPr>
          <w:ilvl w:val="1"/>
          <w:numId w:val="24"/>
        </w:numPr>
        <w:tabs>
          <w:tab w:val="left" w:pos="860"/>
        </w:tabs>
        <w:spacing w:before="39"/>
        <w:ind w:left="860"/>
      </w:pPr>
      <w:r>
        <w:t>CoC Governance</w:t>
      </w:r>
      <w:r>
        <w:rPr>
          <w:spacing w:val="-2"/>
        </w:rPr>
        <w:t xml:space="preserve"> </w:t>
      </w:r>
      <w:r>
        <w:t>Charter</w:t>
      </w:r>
    </w:p>
    <w:p w14:paraId="105CA367" w14:textId="77777777" w:rsidR="005B0596" w:rsidRDefault="00C67A11">
      <w:pPr>
        <w:pStyle w:val="ListParagraph"/>
        <w:numPr>
          <w:ilvl w:val="1"/>
          <w:numId w:val="24"/>
        </w:numPr>
        <w:tabs>
          <w:tab w:val="left" w:pos="860"/>
        </w:tabs>
        <w:ind w:left="860"/>
      </w:pPr>
      <w:r>
        <w:t xml:space="preserve">CoC Policies &amp; Written Standards, including the CoC Conflict </w:t>
      </w:r>
      <w:r>
        <w:t>of Interest</w:t>
      </w:r>
      <w:r>
        <w:rPr>
          <w:spacing w:val="-12"/>
        </w:rPr>
        <w:t xml:space="preserve"> </w:t>
      </w:r>
      <w:r>
        <w:t>Form</w:t>
      </w:r>
    </w:p>
    <w:p w14:paraId="4CF557F2" w14:textId="77777777" w:rsidR="005B0596" w:rsidRDefault="00C67A11">
      <w:pPr>
        <w:pStyle w:val="ListParagraph"/>
        <w:numPr>
          <w:ilvl w:val="1"/>
          <w:numId w:val="24"/>
        </w:numPr>
        <w:tabs>
          <w:tab w:val="left" w:pos="860"/>
        </w:tabs>
        <w:spacing w:before="42"/>
        <w:ind w:left="860"/>
      </w:pPr>
      <w:r>
        <w:t>CoC Board Orientation</w:t>
      </w:r>
      <w:r>
        <w:rPr>
          <w:spacing w:val="-1"/>
        </w:rPr>
        <w:t xml:space="preserve"> </w:t>
      </w:r>
      <w:r>
        <w:t>PowerPoint</w:t>
      </w:r>
    </w:p>
    <w:p w14:paraId="7B3BBB39" w14:textId="77777777" w:rsidR="005B0596" w:rsidRDefault="00C67A11">
      <w:pPr>
        <w:pStyle w:val="ListParagraph"/>
        <w:numPr>
          <w:ilvl w:val="1"/>
          <w:numId w:val="24"/>
        </w:numPr>
        <w:tabs>
          <w:tab w:val="left" w:pos="860"/>
        </w:tabs>
        <w:ind w:left="860"/>
      </w:pPr>
      <w:r>
        <w:t>CoC Board Meeting</w:t>
      </w:r>
      <w:r>
        <w:rPr>
          <w:spacing w:val="-2"/>
        </w:rPr>
        <w:t xml:space="preserve"> </w:t>
      </w:r>
      <w:r>
        <w:t>Schedule</w:t>
      </w:r>
    </w:p>
    <w:p w14:paraId="3D8A7185" w14:textId="77777777" w:rsidR="005B0596" w:rsidRDefault="005B0596">
      <w:pPr>
        <w:sectPr w:rsidR="005B0596">
          <w:pgSz w:w="12240" w:h="15840"/>
          <w:pgMar w:top="940" w:right="520" w:bottom="920" w:left="580" w:header="759" w:footer="686" w:gutter="0"/>
          <w:cols w:space="720"/>
        </w:sectPr>
      </w:pPr>
    </w:p>
    <w:p w14:paraId="0331BFE1" w14:textId="77777777" w:rsidR="005B0596" w:rsidRDefault="00C67A11">
      <w:pPr>
        <w:pStyle w:val="BodyText"/>
        <w:spacing w:before="123" w:line="276" w:lineRule="auto"/>
        <w:ind w:right="205"/>
        <w:jc w:val="both"/>
      </w:pPr>
      <w:r>
        <w:lastRenderedPageBreak/>
        <w:t>The written procedures herein for selecting Board Members will be reviewed, updated, and approved on a yearly basis, as part of the annual charter review, by the CoC</w:t>
      </w:r>
      <w:r>
        <w:t>’s membership.</w:t>
      </w:r>
    </w:p>
    <w:p w14:paraId="269AD5EF" w14:textId="77777777" w:rsidR="005B0596" w:rsidRDefault="00C67A11">
      <w:pPr>
        <w:pStyle w:val="Heading2"/>
        <w:tabs>
          <w:tab w:val="left" w:pos="10971"/>
        </w:tabs>
      </w:pPr>
      <w:r>
        <w:rPr>
          <w:spacing w:val="-25"/>
          <w:shd w:val="clear" w:color="auto" w:fill="FFD966"/>
        </w:rPr>
        <w:t xml:space="preserve"> </w:t>
      </w:r>
      <w:r>
        <w:rPr>
          <w:shd w:val="clear" w:color="auto" w:fill="FFD966"/>
        </w:rPr>
        <w:t>Composition</w:t>
      </w:r>
      <w:r>
        <w:rPr>
          <w:shd w:val="clear" w:color="auto" w:fill="FFD966"/>
        </w:rPr>
        <w:tab/>
      </w:r>
    </w:p>
    <w:p w14:paraId="1D0DF856" w14:textId="2C0B126D" w:rsidR="005B0596" w:rsidRDefault="00C67A11">
      <w:pPr>
        <w:pStyle w:val="BodyText"/>
        <w:spacing w:before="164" w:line="276" w:lineRule="auto"/>
        <w:ind w:left="139" w:right="199"/>
        <w:jc w:val="both"/>
      </w:pPr>
      <w:r>
        <w:t xml:space="preserve">The CoC maintains a Board of </w:t>
      </w:r>
      <w:commentRangeStart w:id="12"/>
      <w:r>
        <w:t xml:space="preserve">11-21 </w:t>
      </w:r>
      <w:commentRangeEnd w:id="12"/>
      <w:r w:rsidR="00CE2FA5">
        <w:rPr>
          <w:rStyle w:val="CommentReference"/>
        </w:rPr>
        <w:commentReference w:id="12"/>
      </w:r>
      <w:r>
        <w:t>members to act and make decisions on its behalf. Membership must be representative of relevant organizations and projects serving homeless sub-populations within the geographic area</w:t>
      </w:r>
      <w:r w:rsidR="00CE2FA5">
        <w:t xml:space="preserve"> </w:t>
      </w:r>
      <w:r>
        <w:t>and mus</w:t>
      </w:r>
      <w:r>
        <w:t xml:space="preserve">t include at least one homeless or formerly homeless individual. The </w:t>
      </w:r>
      <w:commentRangeStart w:id="13"/>
      <w:r>
        <w:t>CoC Lead Agency will have a non-voting position on the CoC Board</w:t>
      </w:r>
      <w:commentRangeEnd w:id="13"/>
      <w:r w:rsidR="00CE2FA5">
        <w:rPr>
          <w:rStyle w:val="CommentReference"/>
        </w:rPr>
        <w:commentReference w:id="13"/>
      </w:r>
      <w:r>
        <w:t>. The following entities are required to have representation on the</w:t>
      </w:r>
      <w:r>
        <w:rPr>
          <w:spacing w:val="-23"/>
        </w:rPr>
        <w:t xml:space="preserve"> </w:t>
      </w:r>
      <w:r>
        <w:t>Board:</w:t>
      </w:r>
    </w:p>
    <w:p w14:paraId="3BFCC2CD" w14:textId="77777777" w:rsidR="005B0596" w:rsidRDefault="00C67A11">
      <w:pPr>
        <w:pStyle w:val="ListParagraph"/>
        <w:numPr>
          <w:ilvl w:val="0"/>
          <w:numId w:val="18"/>
        </w:numPr>
        <w:tabs>
          <w:tab w:val="left" w:pos="860"/>
        </w:tabs>
        <w:spacing w:before="0"/>
        <w:rPr>
          <w:i/>
        </w:rPr>
      </w:pPr>
      <w:r>
        <w:rPr>
          <w:i/>
        </w:rPr>
        <w:t>Homeless/Formerly Homeless</w:t>
      </w:r>
      <w:r>
        <w:rPr>
          <w:i/>
          <w:spacing w:val="-1"/>
        </w:rPr>
        <w:t xml:space="preserve"> </w:t>
      </w:r>
      <w:r>
        <w:rPr>
          <w:i/>
        </w:rPr>
        <w:t>Individual(s)</w:t>
      </w:r>
    </w:p>
    <w:p w14:paraId="6AC9F7DB" w14:textId="77777777" w:rsidR="005B0596" w:rsidRDefault="00C67A11">
      <w:pPr>
        <w:pStyle w:val="ListParagraph"/>
        <w:numPr>
          <w:ilvl w:val="0"/>
          <w:numId w:val="18"/>
        </w:numPr>
        <w:tabs>
          <w:tab w:val="left" w:pos="860"/>
        </w:tabs>
        <w:spacing w:before="41"/>
        <w:rPr>
          <w:i/>
        </w:rPr>
      </w:pPr>
      <w:r>
        <w:rPr>
          <w:i/>
        </w:rPr>
        <w:t xml:space="preserve">ESG </w:t>
      </w:r>
      <w:r>
        <w:rPr>
          <w:i/>
        </w:rPr>
        <w:t>(Emergency Solutions Grant)</w:t>
      </w:r>
      <w:r>
        <w:rPr>
          <w:i/>
          <w:spacing w:val="-2"/>
        </w:rPr>
        <w:t xml:space="preserve"> </w:t>
      </w:r>
      <w:r>
        <w:rPr>
          <w:i/>
        </w:rPr>
        <w:t>Jurisdiction(s)</w:t>
      </w:r>
    </w:p>
    <w:p w14:paraId="61366E0A" w14:textId="59B2737F" w:rsidR="005B0596" w:rsidRDefault="00C67A11">
      <w:pPr>
        <w:pStyle w:val="ListParagraph"/>
        <w:numPr>
          <w:ilvl w:val="0"/>
          <w:numId w:val="18"/>
        </w:numPr>
        <w:tabs>
          <w:tab w:val="left" w:pos="860"/>
        </w:tabs>
        <w:rPr>
          <w:i/>
        </w:rPr>
      </w:pPr>
      <w:r>
        <w:rPr>
          <w:i/>
        </w:rPr>
        <w:t xml:space="preserve">Representation from each </w:t>
      </w:r>
      <w:r w:rsidR="00CE2FA5">
        <w:rPr>
          <w:i/>
        </w:rPr>
        <w:t xml:space="preserve">of </w:t>
      </w:r>
      <w:r w:rsidR="00CE2FA5" w:rsidRPr="00CE2FA5">
        <w:rPr>
          <w:i/>
          <w:highlight w:val="yellow"/>
        </w:rPr>
        <w:t>Maine’s three Regions</w:t>
      </w:r>
    </w:p>
    <w:p w14:paraId="00285B9D" w14:textId="1EE16DE9" w:rsidR="005B0596" w:rsidRDefault="00C67A11">
      <w:pPr>
        <w:pStyle w:val="ListParagraph"/>
        <w:numPr>
          <w:ilvl w:val="0"/>
          <w:numId w:val="18"/>
        </w:numPr>
        <w:tabs>
          <w:tab w:val="left" w:pos="860"/>
        </w:tabs>
        <w:rPr>
          <w:i/>
        </w:rPr>
      </w:pPr>
      <w:r>
        <w:rPr>
          <w:i/>
        </w:rPr>
        <w:t>Representative from the State of</w:t>
      </w:r>
      <w:r>
        <w:rPr>
          <w:i/>
          <w:spacing w:val="-5"/>
        </w:rPr>
        <w:t xml:space="preserve"> </w:t>
      </w:r>
      <w:r w:rsidR="00DB10DD">
        <w:rPr>
          <w:i/>
        </w:rPr>
        <w:t>Maine</w:t>
      </w:r>
      <w:r w:rsidR="00CE2FA5">
        <w:rPr>
          <w:i/>
        </w:rPr>
        <w:t xml:space="preserve"> </w:t>
      </w:r>
      <w:r w:rsidR="00CE2FA5" w:rsidRPr="00CE2FA5">
        <w:rPr>
          <w:i/>
          <w:highlight w:val="yellow"/>
        </w:rPr>
        <w:t>Department of Health and Human Services</w:t>
      </w:r>
    </w:p>
    <w:p w14:paraId="274F51AE" w14:textId="2D2E9F44" w:rsidR="005B0596" w:rsidRDefault="00C67A11">
      <w:pPr>
        <w:pStyle w:val="ListParagraph"/>
        <w:numPr>
          <w:ilvl w:val="0"/>
          <w:numId w:val="18"/>
        </w:numPr>
        <w:tabs>
          <w:tab w:val="left" w:pos="860"/>
        </w:tabs>
        <w:spacing w:before="41"/>
        <w:rPr>
          <w:i/>
        </w:rPr>
      </w:pPr>
      <w:r>
        <w:rPr>
          <w:i/>
        </w:rPr>
        <w:t>Representative from</w:t>
      </w:r>
      <w:r w:rsidR="00CE2FA5">
        <w:rPr>
          <w:i/>
        </w:rPr>
        <w:t xml:space="preserve"> the </w:t>
      </w:r>
      <w:r w:rsidR="00CE2FA5" w:rsidRPr="00CE2FA5">
        <w:rPr>
          <w:i/>
          <w:highlight w:val="yellow"/>
        </w:rPr>
        <w:t>Youth Action Board</w:t>
      </w:r>
      <w:r>
        <w:rPr>
          <w:i/>
        </w:rPr>
        <w:t xml:space="preserve"> </w:t>
      </w:r>
    </w:p>
    <w:p w14:paraId="28FD4A2B" w14:textId="77777777" w:rsidR="005B0596" w:rsidRDefault="00C67A11">
      <w:pPr>
        <w:pStyle w:val="ListParagraph"/>
        <w:numPr>
          <w:ilvl w:val="0"/>
          <w:numId w:val="18"/>
        </w:numPr>
        <w:tabs>
          <w:tab w:val="left" w:pos="860"/>
        </w:tabs>
        <w:rPr>
          <w:i/>
        </w:rPr>
      </w:pPr>
      <w:r>
        <w:rPr>
          <w:i/>
        </w:rPr>
        <w:t xml:space="preserve">Representatives of non-profit homeless </w:t>
      </w:r>
      <w:r>
        <w:rPr>
          <w:i/>
        </w:rPr>
        <w:t>providers that target homeless sub-populations,</w:t>
      </w:r>
      <w:r>
        <w:rPr>
          <w:i/>
          <w:spacing w:val="-13"/>
        </w:rPr>
        <w:t xml:space="preserve"> </w:t>
      </w:r>
      <w:r>
        <w:rPr>
          <w:i/>
        </w:rPr>
        <w:t>including:</w:t>
      </w:r>
    </w:p>
    <w:p w14:paraId="18132033" w14:textId="77777777" w:rsidR="005B0596" w:rsidRDefault="005B0596">
      <w:pPr>
        <w:sectPr w:rsidR="005B0596">
          <w:pgSz w:w="12240" w:h="15840"/>
          <w:pgMar w:top="940" w:right="520" w:bottom="880" w:left="580" w:header="759" w:footer="686" w:gutter="0"/>
          <w:cols w:space="720"/>
        </w:sectPr>
      </w:pPr>
    </w:p>
    <w:p w14:paraId="30C7106E" w14:textId="77777777" w:rsidR="005B0596" w:rsidRDefault="00C67A11">
      <w:pPr>
        <w:pStyle w:val="ListParagraph"/>
        <w:numPr>
          <w:ilvl w:val="1"/>
          <w:numId w:val="18"/>
        </w:numPr>
        <w:tabs>
          <w:tab w:val="left" w:pos="1940"/>
          <w:tab w:val="left" w:pos="1941"/>
        </w:tabs>
        <w:spacing w:before="41"/>
        <w:ind w:hanging="361"/>
        <w:rPr>
          <w:i/>
        </w:rPr>
      </w:pPr>
      <w:r>
        <w:rPr>
          <w:i/>
        </w:rPr>
        <w:t>Singles</w:t>
      </w:r>
    </w:p>
    <w:p w14:paraId="5FCE25E0" w14:textId="77777777" w:rsidR="005B0596" w:rsidRDefault="00C67A11">
      <w:pPr>
        <w:pStyle w:val="ListParagraph"/>
        <w:numPr>
          <w:ilvl w:val="1"/>
          <w:numId w:val="18"/>
        </w:numPr>
        <w:tabs>
          <w:tab w:val="left" w:pos="1940"/>
          <w:tab w:val="left" w:pos="1941"/>
        </w:tabs>
        <w:ind w:hanging="361"/>
        <w:rPr>
          <w:i/>
        </w:rPr>
      </w:pPr>
      <w:r>
        <w:rPr>
          <w:i/>
        </w:rPr>
        <w:t>Families</w:t>
      </w:r>
    </w:p>
    <w:p w14:paraId="028FDB05" w14:textId="77777777" w:rsidR="005B0596" w:rsidRDefault="00C67A11">
      <w:pPr>
        <w:pStyle w:val="ListParagraph"/>
        <w:numPr>
          <w:ilvl w:val="1"/>
          <w:numId w:val="18"/>
        </w:numPr>
        <w:tabs>
          <w:tab w:val="left" w:pos="1940"/>
          <w:tab w:val="left" w:pos="1941"/>
        </w:tabs>
        <w:ind w:hanging="361"/>
        <w:rPr>
          <w:i/>
        </w:rPr>
      </w:pPr>
      <w:r>
        <w:rPr>
          <w:i/>
        </w:rPr>
        <w:t>Chronically</w:t>
      </w:r>
      <w:r>
        <w:rPr>
          <w:i/>
          <w:spacing w:val="-10"/>
        </w:rPr>
        <w:t xml:space="preserve"> </w:t>
      </w:r>
      <w:r>
        <w:rPr>
          <w:i/>
        </w:rPr>
        <w:t>homeless</w:t>
      </w:r>
    </w:p>
    <w:p w14:paraId="63D1FDB8" w14:textId="77777777" w:rsidR="005B0596" w:rsidRDefault="00C67A11">
      <w:pPr>
        <w:pStyle w:val="ListParagraph"/>
        <w:numPr>
          <w:ilvl w:val="1"/>
          <w:numId w:val="18"/>
        </w:numPr>
        <w:tabs>
          <w:tab w:val="left" w:pos="1940"/>
          <w:tab w:val="left" w:pos="1941"/>
        </w:tabs>
        <w:spacing w:before="41"/>
        <w:ind w:hanging="361"/>
        <w:rPr>
          <w:i/>
        </w:rPr>
      </w:pPr>
      <w:r>
        <w:rPr>
          <w:i/>
        </w:rPr>
        <w:t>Veterans</w:t>
      </w:r>
    </w:p>
    <w:p w14:paraId="09FF70D0" w14:textId="77777777" w:rsidR="005B0596" w:rsidRDefault="00C67A11">
      <w:pPr>
        <w:pStyle w:val="ListParagraph"/>
        <w:numPr>
          <w:ilvl w:val="1"/>
          <w:numId w:val="18"/>
        </w:numPr>
        <w:tabs>
          <w:tab w:val="left" w:pos="1940"/>
          <w:tab w:val="left" w:pos="1941"/>
        </w:tabs>
        <w:ind w:hanging="361"/>
        <w:rPr>
          <w:i/>
        </w:rPr>
      </w:pPr>
      <w:r>
        <w:rPr>
          <w:i/>
        </w:rPr>
        <w:t>Youth</w:t>
      </w:r>
    </w:p>
    <w:p w14:paraId="2797946F" w14:textId="77777777" w:rsidR="005B0596" w:rsidRDefault="00C67A11">
      <w:pPr>
        <w:pStyle w:val="ListParagraph"/>
        <w:numPr>
          <w:ilvl w:val="1"/>
          <w:numId w:val="18"/>
        </w:numPr>
        <w:tabs>
          <w:tab w:val="left" w:pos="1940"/>
          <w:tab w:val="left" w:pos="1941"/>
        </w:tabs>
        <w:spacing w:before="41"/>
        <w:ind w:hanging="361"/>
        <w:rPr>
          <w:i/>
        </w:rPr>
      </w:pPr>
      <w:r>
        <w:rPr>
          <w:i/>
          <w:spacing w:val="-1"/>
          <w:w w:val="99"/>
        </w:rPr>
        <w:br w:type="column"/>
      </w:r>
      <w:r>
        <w:rPr>
          <w:i/>
        </w:rPr>
        <w:t>Domestic</w:t>
      </w:r>
      <w:r>
        <w:rPr>
          <w:i/>
          <w:spacing w:val="-2"/>
        </w:rPr>
        <w:t xml:space="preserve"> </w:t>
      </w:r>
      <w:r>
        <w:rPr>
          <w:i/>
        </w:rPr>
        <w:t>Violence</w:t>
      </w:r>
    </w:p>
    <w:p w14:paraId="7D263AFD" w14:textId="77777777" w:rsidR="005B0596" w:rsidRDefault="00C67A11">
      <w:pPr>
        <w:pStyle w:val="ListParagraph"/>
        <w:numPr>
          <w:ilvl w:val="1"/>
          <w:numId w:val="18"/>
        </w:numPr>
        <w:tabs>
          <w:tab w:val="left" w:pos="1940"/>
          <w:tab w:val="left" w:pos="1941"/>
        </w:tabs>
        <w:ind w:hanging="361"/>
        <w:rPr>
          <w:i/>
        </w:rPr>
      </w:pPr>
      <w:r>
        <w:rPr>
          <w:i/>
        </w:rPr>
        <w:t>HIV/AIDS</w:t>
      </w:r>
    </w:p>
    <w:p w14:paraId="3EB205DB" w14:textId="77777777" w:rsidR="005B0596" w:rsidRDefault="00C67A11">
      <w:pPr>
        <w:pStyle w:val="ListParagraph"/>
        <w:numPr>
          <w:ilvl w:val="1"/>
          <w:numId w:val="18"/>
        </w:numPr>
        <w:tabs>
          <w:tab w:val="left" w:pos="1940"/>
          <w:tab w:val="left" w:pos="1941"/>
        </w:tabs>
        <w:ind w:hanging="361"/>
        <w:rPr>
          <w:i/>
        </w:rPr>
      </w:pPr>
      <w:r>
        <w:rPr>
          <w:i/>
        </w:rPr>
        <w:t>Mental</w:t>
      </w:r>
      <w:r>
        <w:rPr>
          <w:i/>
          <w:spacing w:val="-9"/>
        </w:rPr>
        <w:t xml:space="preserve"> </w:t>
      </w:r>
      <w:r>
        <w:rPr>
          <w:i/>
        </w:rPr>
        <w:t>Health</w:t>
      </w:r>
    </w:p>
    <w:p w14:paraId="4E976578" w14:textId="77777777" w:rsidR="005B0596" w:rsidRDefault="00C67A11">
      <w:pPr>
        <w:pStyle w:val="ListParagraph"/>
        <w:numPr>
          <w:ilvl w:val="1"/>
          <w:numId w:val="18"/>
        </w:numPr>
        <w:tabs>
          <w:tab w:val="left" w:pos="1940"/>
          <w:tab w:val="left" w:pos="1941"/>
        </w:tabs>
        <w:spacing w:before="41"/>
        <w:ind w:hanging="361"/>
        <w:rPr>
          <w:i/>
        </w:rPr>
      </w:pPr>
      <w:r>
        <w:rPr>
          <w:i/>
        </w:rPr>
        <w:t>Substance</w:t>
      </w:r>
      <w:r>
        <w:rPr>
          <w:i/>
          <w:spacing w:val="-10"/>
        </w:rPr>
        <w:t xml:space="preserve"> </w:t>
      </w:r>
      <w:r>
        <w:rPr>
          <w:i/>
        </w:rPr>
        <w:t>Use</w:t>
      </w:r>
    </w:p>
    <w:p w14:paraId="211C8E4D" w14:textId="77777777" w:rsidR="005B0596" w:rsidRDefault="005B0596">
      <w:pPr>
        <w:sectPr w:rsidR="005B0596">
          <w:type w:val="continuous"/>
          <w:pgSz w:w="12240" w:h="15840"/>
          <w:pgMar w:top="1300" w:right="520" w:bottom="280" w:left="580" w:header="720" w:footer="720" w:gutter="0"/>
          <w:cols w:num="2" w:space="720" w:equalWidth="0">
            <w:col w:w="3844" w:space="1196"/>
            <w:col w:w="6100"/>
          </w:cols>
        </w:sectPr>
      </w:pPr>
    </w:p>
    <w:p w14:paraId="5F8BF46A" w14:textId="77777777" w:rsidR="005B0596" w:rsidRDefault="005B0596">
      <w:pPr>
        <w:pStyle w:val="BodyText"/>
        <w:spacing w:before="6"/>
        <w:ind w:left="0"/>
        <w:rPr>
          <w:i/>
          <w:sz w:val="8"/>
        </w:rPr>
      </w:pPr>
    </w:p>
    <w:p w14:paraId="172C7B8C" w14:textId="77777777" w:rsidR="005B0596" w:rsidRDefault="00C67A11">
      <w:pPr>
        <w:pStyle w:val="BodyText"/>
        <w:spacing w:before="56" w:line="276" w:lineRule="auto"/>
        <w:ind w:right="197"/>
        <w:jc w:val="both"/>
      </w:pPr>
      <w:r>
        <w:t xml:space="preserve">The list above is not exhaustive of included </w:t>
      </w:r>
      <w:r>
        <w:t>representatives or sub-populations; other representatives or subpopulations may</w:t>
      </w:r>
      <w:r>
        <w:rPr>
          <w:spacing w:val="-6"/>
        </w:rPr>
        <w:t xml:space="preserve"> </w:t>
      </w:r>
      <w:r>
        <w:t>be</w:t>
      </w:r>
      <w:r>
        <w:rPr>
          <w:spacing w:val="-7"/>
        </w:rPr>
        <w:t xml:space="preserve"> </w:t>
      </w:r>
      <w:r>
        <w:t>included</w:t>
      </w:r>
      <w:r>
        <w:rPr>
          <w:spacing w:val="-7"/>
        </w:rPr>
        <w:t xml:space="preserve"> </w:t>
      </w:r>
      <w:r>
        <w:t>as</w:t>
      </w:r>
      <w:r>
        <w:rPr>
          <w:spacing w:val="-6"/>
        </w:rPr>
        <w:t xml:space="preserve"> </w:t>
      </w:r>
      <w:r>
        <w:t>well</w:t>
      </w:r>
      <w:r>
        <w:rPr>
          <w:spacing w:val="-6"/>
        </w:rPr>
        <w:t xml:space="preserve"> </w:t>
      </w:r>
      <w:r>
        <w:t>depending</w:t>
      </w:r>
      <w:r>
        <w:rPr>
          <w:spacing w:val="-6"/>
        </w:rPr>
        <w:t xml:space="preserve"> </w:t>
      </w:r>
      <w:r>
        <w:t>on</w:t>
      </w:r>
      <w:r>
        <w:rPr>
          <w:spacing w:val="-5"/>
        </w:rPr>
        <w:t xml:space="preserve"> </w:t>
      </w:r>
      <w:r>
        <w:t>CoC</w:t>
      </w:r>
      <w:r>
        <w:rPr>
          <w:spacing w:val="-6"/>
        </w:rPr>
        <w:t xml:space="preserve"> </w:t>
      </w:r>
      <w:r>
        <w:t>needs</w:t>
      </w:r>
      <w:r>
        <w:rPr>
          <w:spacing w:val="-7"/>
        </w:rPr>
        <w:t xml:space="preserve"> </w:t>
      </w:r>
      <w:r>
        <w:t>and</w:t>
      </w:r>
      <w:r>
        <w:rPr>
          <w:spacing w:val="-6"/>
        </w:rPr>
        <w:t xml:space="preserve"> </w:t>
      </w:r>
      <w:r>
        <w:t>priorities</w:t>
      </w:r>
      <w:r>
        <w:rPr>
          <w:spacing w:val="-5"/>
        </w:rPr>
        <w:t xml:space="preserve"> </w:t>
      </w:r>
      <w:r>
        <w:t>(i.e.,</w:t>
      </w:r>
      <w:r>
        <w:rPr>
          <w:spacing w:val="-6"/>
        </w:rPr>
        <w:t xml:space="preserve"> </w:t>
      </w:r>
      <w:r>
        <w:t>re-entry,</w:t>
      </w:r>
      <w:r>
        <w:rPr>
          <w:spacing w:val="-6"/>
        </w:rPr>
        <w:t xml:space="preserve"> </w:t>
      </w:r>
      <w:r>
        <w:t>healthcare,</w:t>
      </w:r>
      <w:r>
        <w:rPr>
          <w:spacing w:val="-5"/>
        </w:rPr>
        <w:t xml:space="preserve"> </w:t>
      </w:r>
      <w:r>
        <w:t>etc.).</w:t>
      </w:r>
      <w:r>
        <w:rPr>
          <w:spacing w:val="-6"/>
        </w:rPr>
        <w:t xml:space="preserve"> </w:t>
      </w:r>
      <w:r>
        <w:t>One</w:t>
      </w:r>
      <w:r>
        <w:rPr>
          <w:spacing w:val="-6"/>
        </w:rPr>
        <w:t xml:space="preserve"> </w:t>
      </w:r>
      <w:r>
        <w:t>member</w:t>
      </w:r>
      <w:r>
        <w:rPr>
          <w:spacing w:val="-6"/>
        </w:rPr>
        <w:t xml:space="preserve"> </w:t>
      </w:r>
      <w:r>
        <w:t>of</w:t>
      </w:r>
      <w:r>
        <w:rPr>
          <w:spacing w:val="-6"/>
        </w:rPr>
        <w:t xml:space="preserve"> </w:t>
      </w:r>
      <w:r>
        <w:t>the</w:t>
      </w:r>
      <w:r>
        <w:rPr>
          <w:spacing w:val="-6"/>
        </w:rPr>
        <w:t xml:space="preserve"> </w:t>
      </w:r>
      <w:r>
        <w:t>board can represent more than one entity listed above (i.e., one</w:t>
      </w:r>
      <w:r>
        <w:t xml:space="preserve"> non-profit provider representative can serve as the representative for chronic and veterans if they target both populations). There will be good faith efforts to recruit Board membership from all parts of the CoC’s geography. Furthermore, the CoC maintain</w:t>
      </w:r>
      <w:r>
        <w:t>s that all individuals, including people of color, LGBTQ+ persons, persons with disabilities, immigrant populations, and other historically marginalized populations, will be represented on the Board in a way that is reflective of the population composition</w:t>
      </w:r>
      <w:r>
        <w:t xml:space="preserve"> of the CoC to the best of its</w:t>
      </w:r>
      <w:r>
        <w:rPr>
          <w:spacing w:val="-3"/>
        </w:rPr>
        <w:t xml:space="preserve"> </w:t>
      </w:r>
      <w:r>
        <w:t>ability.</w:t>
      </w:r>
    </w:p>
    <w:p w14:paraId="208C7910" w14:textId="77777777" w:rsidR="005B0596" w:rsidRDefault="00C67A11">
      <w:pPr>
        <w:pStyle w:val="Heading2"/>
        <w:tabs>
          <w:tab w:val="left" w:pos="10971"/>
        </w:tabs>
      </w:pPr>
      <w:r>
        <w:rPr>
          <w:spacing w:val="-25"/>
          <w:shd w:val="clear" w:color="auto" w:fill="FFD966"/>
        </w:rPr>
        <w:t xml:space="preserve"> </w:t>
      </w:r>
      <w:r>
        <w:rPr>
          <w:shd w:val="clear" w:color="auto" w:fill="FFD966"/>
        </w:rPr>
        <w:t>Responsibilities</w:t>
      </w:r>
      <w:r>
        <w:rPr>
          <w:shd w:val="clear" w:color="auto" w:fill="FFD966"/>
        </w:rPr>
        <w:tab/>
      </w:r>
    </w:p>
    <w:p w14:paraId="480D0E10" w14:textId="77777777" w:rsidR="005B0596" w:rsidRDefault="00C67A11">
      <w:pPr>
        <w:pStyle w:val="BodyText"/>
        <w:spacing w:before="165" w:line="276" w:lineRule="auto"/>
        <w:ind w:right="204"/>
        <w:jc w:val="both"/>
      </w:pPr>
      <w:r>
        <w:t>The CoC membership gives authority to the CoC Board for specific responsibilities; therefore, the Board makes decisions and acts on behalf of the CoC. The responsibilities required by the CoC Inter</w:t>
      </w:r>
      <w:r>
        <w:t>im Rule and assigned to the CoC Board are outlined below:</w:t>
      </w:r>
    </w:p>
    <w:p w14:paraId="37E15EF2" w14:textId="77777777" w:rsidR="005B0596" w:rsidRDefault="00C67A11">
      <w:pPr>
        <w:pStyle w:val="Heading4"/>
        <w:numPr>
          <w:ilvl w:val="0"/>
          <w:numId w:val="17"/>
        </w:numPr>
        <w:tabs>
          <w:tab w:val="left" w:pos="860"/>
        </w:tabs>
        <w:spacing w:before="0"/>
        <w:jc w:val="both"/>
      </w:pPr>
      <w:r>
        <w:t>As related to designations and</w:t>
      </w:r>
      <w:r>
        <w:rPr>
          <w:spacing w:val="-3"/>
        </w:rPr>
        <w:t xml:space="preserve"> </w:t>
      </w:r>
      <w:r>
        <w:t>appointments:</w:t>
      </w:r>
    </w:p>
    <w:p w14:paraId="5C04294D" w14:textId="77777777" w:rsidR="005B0596" w:rsidRDefault="00C67A11">
      <w:pPr>
        <w:pStyle w:val="ListParagraph"/>
        <w:numPr>
          <w:ilvl w:val="1"/>
          <w:numId w:val="17"/>
        </w:numPr>
        <w:tabs>
          <w:tab w:val="left" w:pos="1581"/>
        </w:tabs>
        <w:jc w:val="both"/>
      </w:pPr>
      <w:r>
        <w:t>Designate a Single HMIS for the entire CoC Geographic</w:t>
      </w:r>
      <w:r>
        <w:rPr>
          <w:spacing w:val="-5"/>
        </w:rPr>
        <w:t xml:space="preserve"> </w:t>
      </w:r>
      <w:r>
        <w:t>Area</w:t>
      </w:r>
    </w:p>
    <w:p w14:paraId="26B16270" w14:textId="540B0BC1" w:rsidR="005B0596" w:rsidRDefault="00C67A11">
      <w:pPr>
        <w:pStyle w:val="ListParagraph"/>
        <w:numPr>
          <w:ilvl w:val="1"/>
          <w:numId w:val="17"/>
        </w:numPr>
        <w:tabs>
          <w:tab w:val="left" w:pos="1581"/>
        </w:tabs>
        <w:spacing w:line="276" w:lineRule="auto"/>
        <w:ind w:right="199"/>
        <w:jc w:val="both"/>
      </w:pPr>
      <w:r>
        <w:t xml:space="preserve">Designate HMIS Lead, </w:t>
      </w:r>
      <w:r w:rsidR="00DB10DD">
        <w:t>CE</w:t>
      </w:r>
      <w:r>
        <w:t xml:space="preserve"> Lead, CoC Lead, and Collaborative Applicant for </w:t>
      </w:r>
      <w:r w:rsidR="00DB10DD">
        <w:t>Maine</w:t>
      </w:r>
      <w:r>
        <w:t xml:space="preserve"> CoC through Memorandums of Understanding, with roles and terms to be reviewed every 5 years, as well as initiate a Letter of Interest process whereby organizations can express interest in being hired for any of the aforementioned</w:t>
      </w:r>
      <w:r>
        <w:rPr>
          <w:spacing w:val="-2"/>
        </w:rPr>
        <w:t xml:space="preserve"> </w:t>
      </w:r>
      <w:r>
        <w:t>designations</w:t>
      </w:r>
    </w:p>
    <w:p w14:paraId="7E1A3900" w14:textId="7AE2A2E6" w:rsidR="005B0596" w:rsidRDefault="00C67A11">
      <w:pPr>
        <w:pStyle w:val="ListParagraph"/>
        <w:numPr>
          <w:ilvl w:val="1"/>
          <w:numId w:val="17"/>
        </w:numPr>
        <w:tabs>
          <w:tab w:val="left" w:pos="1581"/>
        </w:tabs>
        <w:spacing w:before="0" w:line="276" w:lineRule="auto"/>
        <w:ind w:right="199"/>
        <w:jc w:val="both"/>
      </w:pPr>
      <w:r>
        <w:t>Appoint Comm</w:t>
      </w:r>
      <w:r>
        <w:t>ittees, including appointing membership of the CoC Funding</w:t>
      </w:r>
      <w:r>
        <w:rPr>
          <w:rFonts w:ascii="Arial" w:hAnsi="Arial"/>
          <w:position w:val="7"/>
          <w:sz w:val="14"/>
        </w:rPr>
        <w:t xml:space="preserve">5 </w:t>
      </w:r>
      <w:r>
        <w:t xml:space="preserve">and </w:t>
      </w:r>
      <w:r w:rsidR="00DB10DD">
        <w:t>Coordinated Entry</w:t>
      </w:r>
      <w:r>
        <w:t xml:space="preserve"> Committees, on an annual</w:t>
      </w:r>
      <w:r>
        <w:rPr>
          <w:spacing w:val="-2"/>
        </w:rPr>
        <w:t xml:space="preserve"> </w:t>
      </w:r>
      <w:r>
        <w:t>basis</w:t>
      </w:r>
    </w:p>
    <w:p w14:paraId="4F09BECB" w14:textId="77777777" w:rsidR="005B0596" w:rsidRDefault="00C67A11">
      <w:pPr>
        <w:pStyle w:val="Heading4"/>
        <w:numPr>
          <w:ilvl w:val="0"/>
          <w:numId w:val="17"/>
        </w:numPr>
        <w:tabs>
          <w:tab w:val="left" w:pos="860"/>
        </w:tabs>
        <w:spacing w:before="0"/>
        <w:jc w:val="both"/>
      </w:pPr>
      <w:r>
        <w:t>As related to</w:t>
      </w:r>
      <w:r>
        <w:rPr>
          <w:spacing w:val="-2"/>
        </w:rPr>
        <w:t xml:space="preserve"> </w:t>
      </w:r>
      <w:r>
        <w:t>governance:</w:t>
      </w:r>
    </w:p>
    <w:p w14:paraId="43E94D15" w14:textId="77777777" w:rsidR="005B0596" w:rsidRDefault="00C67A11">
      <w:pPr>
        <w:pStyle w:val="ListParagraph"/>
        <w:numPr>
          <w:ilvl w:val="1"/>
          <w:numId w:val="17"/>
        </w:numPr>
        <w:tabs>
          <w:tab w:val="left" w:pos="1581"/>
        </w:tabs>
        <w:jc w:val="both"/>
      </w:pPr>
      <w:r>
        <w:t>Define membership of the</w:t>
      </w:r>
      <w:r>
        <w:rPr>
          <w:spacing w:val="-2"/>
        </w:rPr>
        <w:t xml:space="preserve"> </w:t>
      </w:r>
      <w:r>
        <w:t>CoC</w:t>
      </w:r>
    </w:p>
    <w:p w14:paraId="683F0893" w14:textId="698299F9" w:rsidR="005B0596" w:rsidRDefault="004D7C75">
      <w:pPr>
        <w:pStyle w:val="BodyText"/>
        <w:spacing w:before="4"/>
        <w:ind w:left="0"/>
        <w:rPr>
          <w:sz w:val="14"/>
        </w:rPr>
      </w:pPr>
      <w:r>
        <w:rPr>
          <w:noProof/>
          <w:lang w:bidi="ar-SA"/>
        </w:rPr>
        <mc:AlternateContent>
          <mc:Choice Requires="wps">
            <w:drawing>
              <wp:anchor distT="0" distB="0" distL="0" distR="0" simplePos="0" relativeHeight="251663360" behindDoc="1" locked="0" layoutInCell="1" allowOverlap="1" wp14:anchorId="68A5A206" wp14:editId="6D301AD7">
                <wp:simplePos x="0" y="0"/>
                <wp:positionH relativeFrom="page">
                  <wp:posOffset>457200</wp:posOffset>
                </wp:positionH>
                <wp:positionV relativeFrom="paragraph">
                  <wp:posOffset>140335</wp:posOffset>
                </wp:positionV>
                <wp:extent cx="1829435" cy="1270"/>
                <wp:effectExtent l="0" t="0" r="0" b="0"/>
                <wp:wrapTopAndBottom/>
                <wp:docPr id="1242585175"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720 720"/>
                            <a:gd name="T1" fmla="*/ T0 w 2881"/>
                            <a:gd name="T2" fmla="+- 0 3600 720"/>
                            <a:gd name="T3" fmla="*/ T2 w 2881"/>
                          </a:gdLst>
                          <a:ahLst/>
                          <a:cxnLst>
                            <a:cxn ang="0">
                              <a:pos x="T1" y="0"/>
                            </a:cxn>
                            <a:cxn ang="0">
                              <a:pos x="T3" y="0"/>
                            </a:cxn>
                          </a:cxnLst>
                          <a:rect l="0" t="0" r="r" b="b"/>
                          <a:pathLst>
                            <a:path w="2881">
                              <a:moveTo>
                                <a:pt x="0" y="0"/>
                              </a:moveTo>
                              <a:lnTo>
                                <a:pt x="2880" y="0"/>
                              </a:lnTo>
                            </a:path>
                          </a:pathLst>
                        </a:custGeom>
                        <a:noFill/>
                        <a:ln w="6858">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30F58D6" id="Freeform 27" o:spid="_x0000_s1026" style="position:absolute;margin-left:36pt;margin-top:11.05pt;width:144.05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" path="m,l2880,e" filled="f" strokeweight=".54pt">
                <v:path arrowok="t" o:connecttype="custom" o:connectlocs="0,0;1828800,0" o:connectangles="0,0"/>
                <w10:wrap type="topAndBottom" anchorx="page"/>
              </v:shape>
            </w:pict>
          </mc:Fallback>
        </mc:AlternateContent>
      </w:r>
    </w:p>
    <w:p w14:paraId="5538E976" w14:textId="77777777" w:rsidR="005B0596" w:rsidRPr="0028465B" w:rsidRDefault="00C67A11">
      <w:pPr>
        <w:spacing w:before="69"/>
        <w:ind w:left="140" w:right="128"/>
        <w:rPr>
          <w:sz w:val="16"/>
          <w:szCs w:val="16"/>
        </w:rPr>
      </w:pPr>
      <w:r w:rsidRPr="0028465B">
        <w:rPr>
          <w:rFonts w:ascii="Arial"/>
          <w:position w:val="7"/>
          <w:sz w:val="16"/>
          <w:szCs w:val="16"/>
        </w:rPr>
        <w:t xml:space="preserve">5 </w:t>
      </w:r>
      <w:r w:rsidRPr="0028465B">
        <w:rPr>
          <w:sz w:val="16"/>
          <w:szCs w:val="16"/>
        </w:rPr>
        <w:t>Any individual on the CoC Board associated with an entity that receives HUD CoC fund</w:t>
      </w:r>
      <w:r w:rsidRPr="0028465B">
        <w:rPr>
          <w:sz w:val="16"/>
          <w:szCs w:val="16"/>
        </w:rPr>
        <w:t>ing may not participate in selecting members of the CoC Funding Committee.</w:t>
      </w:r>
    </w:p>
    <w:p w14:paraId="03612997" w14:textId="77777777" w:rsidR="005B0596" w:rsidRDefault="005B0596">
      <w:pPr>
        <w:rPr>
          <w:sz w:val="20"/>
        </w:rPr>
        <w:sectPr w:rsidR="005B0596">
          <w:type w:val="continuous"/>
          <w:pgSz w:w="12240" w:h="15840"/>
          <w:pgMar w:top="1300" w:right="520" w:bottom="280" w:left="580" w:header="720" w:footer="720" w:gutter="0"/>
          <w:cols w:space="720"/>
        </w:sectPr>
      </w:pPr>
    </w:p>
    <w:p w14:paraId="4185318A" w14:textId="77777777" w:rsidR="005B0596" w:rsidRDefault="00C67A11">
      <w:pPr>
        <w:pStyle w:val="ListParagraph"/>
        <w:numPr>
          <w:ilvl w:val="1"/>
          <w:numId w:val="17"/>
        </w:numPr>
        <w:tabs>
          <w:tab w:val="left" w:pos="1581"/>
        </w:tabs>
        <w:spacing w:before="123"/>
        <w:jc w:val="both"/>
      </w:pPr>
      <w:r>
        <w:lastRenderedPageBreak/>
        <w:t>Develop and update the CoC Governance</w:t>
      </w:r>
      <w:r>
        <w:rPr>
          <w:spacing w:val="-5"/>
        </w:rPr>
        <w:t xml:space="preserve"> </w:t>
      </w:r>
      <w:r>
        <w:t>Charter</w:t>
      </w:r>
    </w:p>
    <w:p w14:paraId="2DCA5101" w14:textId="77777777" w:rsidR="005B0596" w:rsidRDefault="00C67A11">
      <w:pPr>
        <w:pStyle w:val="Heading4"/>
        <w:numPr>
          <w:ilvl w:val="0"/>
          <w:numId w:val="17"/>
        </w:numPr>
        <w:tabs>
          <w:tab w:val="left" w:pos="860"/>
        </w:tabs>
        <w:spacing w:before="41"/>
        <w:jc w:val="both"/>
      </w:pPr>
      <w:r>
        <w:t>As related to</w:t>
      </w:r>
      <w:r>
        <w:rPr>
          <w:spacing w:val="-2"/>
        </w:rPr>
        <w:t xml:space="preserve"> </w:t>
      </w:r>
      <w:r>
        <w:t>priorities:</w:t>
      </w:r>
    </w:p>
    <w:p w14:paraId="45924CFC" w14:textId="77777777" w:rsidR="005B0596" w:rsidRDefault="00C67A11">
      <w:pPr>
        <w:pStyle w:val="ListParagraph"/>
        <w:numPr>
          <w:ilvl w:val="1"/>
          <w:numId w:val="17"/>
        </w:numPr>
        <w:tabs>
          <w:tab w:val="left" w:pos="1581"/>
        </w:tabs>
        <w:spacing w:line="276" w:lineRule="auto"/>
        <w:ind w:right="196"/>
        <w:jc w:val="both"/>
      </w:pPr>
      <w:r>
        <w:t xml:space="preserve">Receive input from the full CoC Membership on priorities and goals for the CoC, and set those </w:t>
      </w:r>
      <w:r>
        <w:t>priorities on an annual</w:t>
      </w:r>
      <w:r>
        <w:rPr>
          <w:spacing w:val="-3"/>
        </w:rPr>
        <w:t xml:space="preserve"> </w:t>
      </w:r>
      <w:r>
        <w:t>basis</w:t>
      </w:r>
    </w:p>
    <w:p w14:paraId="18A02D2D" w14:textId="77777777" w:rsidR="005B0596" w:rsidRDefault="00C67A11">
      <w:pPr>
        <w:pStyle w:val="ListParagraph"/>
        <w:numPr>
          <w:ilvl w:val="1"/>
          <w:numId w:val="17"/>
        </w:numPr>
        <w:tabs>
          <w:tab w:val="left" w:pos="1581"/>
        </w:tabs>
        <w:spacing w:before="0"/>
        <w:jc w:val="both"/>
      </w:pPr>
      <w:r>
        <w:t>Work strategically and develop plans to address the goals and priorities of the</w:t>
      </w:r>
      <w:r>
        <w:rPr>
          <w:spacing w:val="-11"/>
        </w:rPr>
        <w:t xml:space="preserve"> </w:t>
      </w:r>
      <w:r>
        <w:t>CoC</w:t>
      </w:r>
    </w:p>
    <w:p w14:paraId="53F1D1B7" w14:textId="77777777" w:rsidR="005B0596" w:rsidRDefault="00C67A11">
      <w:pPr>
        <w:pStyle w:val="Heading4"/>
        <w:numPr>
          <w:ilvl w:val="0"/>
          <w:numId w:val="17"/>
        </w:numPr>
        <w:tabs>
          <w:tab w:val="left" w:pos="860"/>
        </w:tabs>
        <w:spacing w:before="40"/>
        <w:jc w:val="both"/>
      </w:pPr>
      <w:r>
        <w:t>As related to the Annual HUD Funding</w:t>
      </w:r>
      <w:r>
        <w:rPr>
          <w:spacing w:val="-4"/>
        </w:rPr>
        <w:t xml:space="preserve"> </w:t>
      </w:r>
      <w:r>
        <w:t>Competition:</w:t>
      </w:r>
    </w:p>
    <w:p w14:paraId="7F07466C" w14:textId="77777777" w:rsidR="005B0596" w:rsidRDefault="00C67A11">
      <w:pPr>
        <w:pStyle w:val="ListParagraph"/>
        <w:numPr>
          <w:ilvl w:val="1"/>
          <w:numId w:val="17"/>
        </w:numPr>
        <w:tabs>
          <w:tab w:val="left" w:pos="1581"/>
        </w:tabs>
        <w:spacing w:before="41" w:line="276" w:lineRule="auto"/>
        <w:ind w:right="204"/>
        <w:jc w:val="both"/>
      </w:pPr>
      <w:r>
        <w:t>In conjunction with the Collaborative Applicant, create an annual CoC funding application submission timeline</w:t>
      </w:r>
    </w:p>
    <w:p w14:paraId="5525A17B" w14:textId="77777777" w:rsidR="005B0596" w:rsidRDefault="00C67A11">
      <w:pPr>
        <w:pStyle w:val="ListParagraph"/>
        <w:numPr>
          <w:ilvl w:val="1"/>
          <w:numId w:val="17"/>
        </w:numPr>
        <w:tabs>
          <w:tab w:val="left" w:pos="1581"/>
        </w:tabs>
        <w:spacing w:before="0" w:line="276" w:lineRule="auto"/>
        <w:ind w:right="199"/>
        <w:jc w:val="both"/>
        <w:rPr>
          <w:rFonts w:ascii="Arial" w:hAnsi="Arial"/>
          <w:sz w:val="14"/>
        </w:rPr>
      </w:pPr>
      <w:r>
        <w:t>Review and approve policies as recommended by the Funding Committee for the rating and ranking process</w:t>
      </w:r>
      <w:r>
        <w:rPr>
          <w:spacing w:val="-7"/>
        </w:rPr>
        <w:t xml:space="preserve"> </w:t>
      </w:r>
      <w:r>
        <w:t>for</w:t>
      </w:r>
      <w:r>
        <w:rPr>
          <w:spacing w:val="-6"/>
        </w:rPr>
        <w:t xml:space="preserve"> </w:t>
      </w:r>
      <w:r>
        <w:t>the</w:t>
      </w:r>
      <w:r>
        <w:rPr>
          <w:spacing w:val="-7"/>
        </w:rPr>
        <w:t xml:space="preserve"> </w:t>
      </w:r>
      <w:r>
        <w:t>CoC</w:t>
      </w:r>
      <w:r>
        <w:rPr>
          <w:spacing w:val="-6"/>
        </w:rPr>
        <w:t xml:space="preserve"> </w:t>
      </w:r>
      <w:r>
        <w:t>funding</w:t>
      </w:r>
      <w:r>
        <w:rPr>
          <w:spacing w:val="-7"/>
        </w:rPr>
        <w:t xml:space="preserve"> </w:t>
      </w:r>
      <w:r>
        <w:t>competition,</w:t>
      </w:r>
      <w:r>
        <w:rPr>
          <w:spacing w:val="-7"/>
        </w:rPr>
        <w:t xml:space="preserve"> </w:t>
      </w:r>
      <w:r>
        <w:t>taking</w:t>
      </w:r>
      <w:r>
        <w:rPr>
          <w:spacing w:val="-6"/>
        </w:rPr>
        <w:t xml:space="preserve"> </w:t>
      </w:r>
      <w:r>
        <w:t>int</w:t>
      </w:r>
      <w:r>
        <w:t>o</w:t>
      </w:r>
      <w:r>
        <w:rPr>
          <w:spacing w:val="-5"/>
        </w:rPr>
        <w:t xml:space="preserve"> </w:t>
      </w:r>
      <w:r>
        <w:t>account</w:t>
      </w:r>
      <w:r>
        <w:rPr>
          <w:spacing w:val="-7"/>
        </w:rPr>
        <w:t xml:space="preserve"> </w:t>
      </w:r>
      <w:r>
        <w:t>CoC</w:t>
      </w:r>
      <w:r>
        <w:rPr>
          <w:spacing w:val="-6"/>
        </w:rPr>
        <w:t xml:space="preserve"> </w:t>
      </w:r>
      <w:r>
        <w:t>system</w:t>
      </w:r>
      <w:r>
        <w:rPr>
          <w:spacing w:val="-7"/>
        </w:rPr>
        <w:t xml:space="preserve"> </w:t>
      </w:r>
      <w:r>
        <w:t>needs,</w:t>
      </w:r>
      <w:r>
        <w:rPr>
          <w:spacing w:val="-6"/>
        </w:rPr>
        <w:t xml:space="preserve"> </w:t>
      </w:r>
      <w:r>
        <w:t>system</w:t>
      </w:r>
      <w:r>
        <w:rPr>
          <w:spacing w:val="-7"/>
        </w:rPr>
        <w:t xml:space="preserve"> </w:t>
      </w:r>
      <w:r>
        <w:t>gaps,</w:t>
      </w:r>
      <w:r>
        <w:rPr>
          <w:spacing w:val="-6"/>
        </w:rPr>
        <w:t xml:space="preserve"> </w:t>
      </w:r>
      <w:r>
        <w:t>system</w:t>
      </w:r>
      <w:r>
        <w:rPr>
          <w:spacing w:val="-7"/>
        </w:rPr>
        <w:t xml:space="preserve"> </w:t>
      </w:r>
      <w:r>
        <w:t>and project performance, strategic goals, HUD threshold requirements and regulations, and HUD and local policy</w:t>
      </w:r>
      <w:r>
        <w:rPr>
          <w:spacing w:val="-2"/>
        </w:rPr>
        <w:t xml:space="preserve"> </w:t>
      </w:r>
      <w:r>
        <w:t>priorities</w:t>
      </w:r>
      <w:r>
        <w:rPr>
          <w:rFonts w:ascii="Arial" w:hAnsi="Arial"/>
          <w:position w:val="7"/>
          <w:sz w:val="14"/>
        </w:rPr>
        <w:t>6</w:t>
      </w:r>
    </w:p>
    <w:p w14:paraId="1FB0DC74" w14:textId="77777777" w:rsidR="005B0596" w:rsidRDefault="00C67A11">
      <w:pPr>
        <w:pStyle w:val="ListParagraph"/>
        <w:numPr>
          <w:ilvl w:val="1"/>
          <w:numId w:val="17"/>
        </w:numPr>
        <w:tabs>
          <w:tab w:val="left" w:pos="1581"/>
        </w:tabs>
        <w:spacing w:before="0"/>
        <w:jc w:val="both"/>
      </w:pPr>
      <w:r>
        <w:t>Approve annual application to HUD for CoC Program</w:t>
      </w:r>
      <w:r>
        <w:rPr>
          <w:spacing w:val="-6"/>
        </w:rPr>
        <w:t xml:space="preserve"> </w:t>
      </w:r>
      <w:r>
        <w:t>funding</w:t>
      </w:r>
    </w:p>
    <w:p w14:paraId="5F060FC7" w14:textId="77777777" w:rsidR="005B0596" w:rsidRDefault="00C67A11">
      <w:pPr>
        <w:pStyle w:val="ListParagraph"/>
        <w:numPr>
          <w:ilvl w:val="1"/>
          <w:numId w:val="17"/>
        </w:numPr>
        <w:tabs>
          <w:tab w:val="left" w:pos="1581"/>
        </w:tabs>
        <w:spacing w:line="276" w:lineRule="auto"/>
        <w:ind w:right="206"/>
        <w:jc w:val="both"/>
      </w:pPr>
      <w:r>
        <w:t xml:space="preserve">Act as the funding appeals </w:t>
      </w:r>
      <w:r>
        <w:t>body for the full CoC, reviewing and making final determinations on provider appeals</w:t>
      </w:r>
    </w:p>
    <w:p w14:paraId="069823A2" w14:textId="77777777" w:rsidR="005B0596" w:rsidRDefault="00C67A11">
      <w:pPr>
        <w:pStyle w:val="ListParagraph"/>
        <w:numPr>
          <w:ilvl w:val="1"/>
          <w:numId w:val="17"/>
        </w:numPr>
        <w:tabs>
          <w:tab w:val="left" w:pos="1581"/>
        </w:tabs>
        <w:spacing w:before="0" w:line="276" w:lineRule="auto"/>
        <w:ind w:right="204"/>
        <w:jc w:val="both"/>
      </w:pPr>
      <w:r>
        <w:t>Review and act on the annual funding allocations and reallocations, in conjunction with the Funding Committee and collaborative</w:t>
      </w:r>
      <w:r>
        <w:rPr>
          <w:spacing w:val="-2"/>
        </w:rPr>
        <w:t xml:space="preserve"> </w:t>
      </w:r>
      <w:r>
        <w:t>applicant</w:t>
      </w:r>
    </w:p>
    <w:p w14:paraId="159BA544" w14:textId="77777777" w:rsidR="005B0596" w:rsidRDefault="00C67A11">
      <w:pPr>
        <w:pStyle w:val="Heading4"/>
        <w:numPr>
          <w:ilvl w:val="0"/>
          <w:numId w:val="17"/>
        </w:numPr>
        <w:tabs>
          <w:tab w:val="left" w:pos="860"/>
        </w:tabs>
        <w:spacing w:before="1"/>
        <w:jc w:val="both"/>
      </w:pPr>
      <w:r>
        <w:t>As related to</w:t>
      </w:r>
      <w:r>
        <w:rPr>
          <w:spacing w:val="-2"/>
        </w:rPr>
        <w:t xml:space="preserve"> </w:t>
      </w:r>
      <w:r>
        <w:t>performance:</w:t>
      </w:r>
    </w:p>
    <w:p w14:paraId="0F1FEA03" w14:textId="1AC69DF0" w:rsidR="005B0596" w:rsidRDefault="00C67A11">
      <w:pPr>
        <w:pStyle w:val="ListParagraph"/>
        <w:numPr>
          <w:ilvl w:val="1"/>
          <w:numId w:val="17"/>
        </w:numPr>
        <w:tabs>
          <w:tab w:val="left" w:pos="1581"/>
        </w:tabs>
        <w:spacing w:line="276" w:lineRule="auto"/>
        <w:ind w:right="205"/>
        <w:jc w:val="both"/>
      </w:pPr>
      <w:r>
        <w:t>Take a</w:t>
      </w:r>
      <w:r>
        <w:t xml:space="preserve">ction against </w:t>
      </w:r>
      <w:r w:rsidR="003C4274">
        <w:t>lower performing projects</w:t>
      </w:r>
      <w:r>
        <w:t>. (</w:t>
      </w:r>
      <w:r w:rsidR="003C4274">
        <w:rPr>
          <w:highlight w:val="cyan"/>
        </w:rPr>
        <w:t>The MCoC Monitoring</w:t>
      </w:r>
      <w:r w:rsidRPr="003C4274">
        <w:rPr>
          <w:highlight w:val="cyan"/>
        </w:rPr>
        <w:t xml:space="preserve"> Committee decides who to put on corrective action, Board reviews and approves, and the Lead Agency is responsible for creating and fulfilling the Corrective Action</w:t>
      </w:r>
      <w:r w:rsidRPr="003C4274">
        <w:rPr>
          <w:spacing w:val="-1"/>
          <w:highlight w:val="cyan"/>
        </w:rPr>
        <w:t xml:space="preserve"> </w:t>
      </w:r>
      <w:r w:rsidRPr="003C4274">
        <w:rPr>
          <w:highlight w:val="cyan"/>
        </w:rPr>
        <w:t>Plans)</w:t>
      </w:r>
    </w:p>
    <w:p w14:paraId="5661336E" w14:textId="77777777" w:rsidR="005B0596" w:rsidRDefault="00C67A11">
      <w:pPr>
        <w:pStyle w:val="ListParagraph"/>
        <w:numPr>
          <w:ilvl w:val="1"/>
          <w:numId w:val="17"/>
        </w:numPr>
        <w:tabs>
          <w:tab w:val="left" w:pos="1581"/>
        </w:tabs>
        <w:spacing w:before="0" w:line="276" w:lineRule="auto"/>
        <w:ind w:right="208"/>
        <w:jc w:val="both"/>
      </w:pPr>
      <w:r>
        <w:t xml:space="preserve">Hold CoC Committees </w:t>
      </w:r>
      <w:r>
        <w:t>accountable for fulfilling their responsibilities. This includes approving or denying any Committee recommendations presented before the</w:t>
      </w:r>
      <w:r>
        <w:rPr>
          <w:spacing w:val="-6"/>
        </w:rPr>
        <w:t xml:space="preserve"> </w:t>
      </w:r>
      <w:r>
        <w:t>Board</w:t>
      </w:r>
    </w:p>
    <w:p w14:paraId="69FEE198" w14:textId="77777777" w:rsidR="005B0596" w:rsidRDefault="00C67A11">
      <w:pPr>
        <w:pStyle w:val="ListParagraph"/>
        <w:numPr>
          <w:ilvl w:val="1"/>
          <w:numId w:val="17"/>
        </w:numPr>
        <w:tabs>
          <w:tab w:val="left" w:pos="1581"/>
        </w:tabs>
        <w:spacing w:before="0" w:line="276" w:lineRule="auto"/>
        <w:ind w:right="202"/>
        <w:jc w:val="both"/>
      </w:pPr>
      <w:r>
        <w:t xml:space="preserve">Monitor community-wide, system-wide, and project-level performance as reported on by the System Performance and </w:t>
      </w:r>
      <w:r>
        <w:t>CoC Funding</w:t>
      </w:r>
      <w:r>
        <w:rPr>
          <w:spacing w:val="-3"/>
        </w:rPr>
        <w:t xml:space="preserve"> </w:t>
      </w:r>
      <w:r>
        <w:t>Committees</w:t>
      </w:r>
    </w:p>
    <w:p w14:paraId="72216DDD" w14:textId="62A040E2" w:rsidR="005B0596" w:rsidRDefault="00C67A11">
      <w:pPr>
        <w:pStyle w:val="ListParagraph"/>
        <w:numPr>
          <w:ilvl w:val="1"/>
          <w:numId w:val="17"/>
        </w:numPr>
        <w:tabs>
          <w:tab w:val="left" w:pos="1581"/>
        </w:tabs>
        <w:spacing w:before="0" w:line="276" w:lineRule="auto"/>
        <w:ind w:right="199"/>
        <w:jc w:val="both"/>
      </w:pPr>
      <w:r>
        <w:t>Work</w:t>
      </w:r>
      <w:r>
        <w:rPr>
          <w:spacing w:val="-12"/>
        </w:rPr>
        <w:t xml:space="preserve"> </w:t>
      </w:r>
      <w:r>
        <w:t>with</w:t>
      </w:r>
      <w:r>
        <w:rPr>
          <w:spacing w:val="-10"/>
        </w:rPr>
        <w:t xml:space="preserve"> </w:t>
      </w:r>
      <w:r>
        <w:t>the</w:t>
      </w:r>
      <w:r>
        <w:rPr>
          <w:spacing w:val="-11"/>
        </w:rPr>
        <w:t xml:space="preserve"> </w:t>
      </w:r>
      <w:r>
        <w:t>CoC</w:t>
      </w:r>
      <w:r>
        <w:rPr>
          <w:spacing w:val="-11"/>
        </w:rPr>
        <w:t xml:space="preserve"> </w:t>
      </w:r>
      <w:r>
        <w:t>Lead</w:t>
      </w:r>
      <w:r>
        <w:rPr>
          <w:spacing w:val="-12"/>
        </w:rPr>
        <w:t xml:space="preserve"> </w:t>
      </w:r>
      <w:r>
        <w:t>Agency</w:t>
      </w:r>
      <w:r>
        <w:rPr>
          <w:spacing w:val="-10"/>
        </w:rPr>
        <w:t xml:space="preserve"> </w:t>
      </w:r>
      <w:r>
        <w:t>and</w:t>
      </w:r>
      <w:r>
        <w:rPr>
          <w:spacing w:val="-11"/>
        </w:rPr>
        <w:t xml:space="preserve"> </w:t>
      </w:r>
      <w:r w:rsidR="003C4274">
        <w:t>MCoC Monitoring</w:t>
      </w:r>
      <w:r>
        <w:rPr>
          <w:spacing w:val="-12"/>
        </w:rPr>
        <w:t xml:space="preserve"> </w:t>
      </w:r>
      <w:r>
        <w:t>Committee</w:t>
      </w:r>
      <w:r>
        <w:rPr>
          <w:spacing w:val="-12"/>
        </w:rPr>
        <w:t xml:space="preserve"> </w:t>
      </w:r>
      <w:r>
        <w:t>to</w:t>
      </w:r>
      <w:r>
        <w:rPr>
          <w:spacing w:val="-11"/>
        </w:rPr>
        <w:t xml:space="preserve"> </w:t>
      </w:r>
      <w:r>
        <w:t>complete</w:t>
      </w:r>
      <w:r>
        <w:rPr>
          <w:spacing w:val="-10"/>
        </w:rPr>
        <w:t xml:space="preserve"> </w:t>
      </w:r>
      <w:r>
        <w:t>project</w:t>
      </w:r>
      <w:r>
        <w:rPr>
          <w:spacing w:val="-11"/>
        </w:rPr>
        <w:t xml:space="preserve"> </w:t>
      </w:r>
      <w:r>
        <w:t>performance</w:t>
      </w:r>
      <w:r>
        <w:rPr>
          <w:spacing w:val="-12"/>
        </w:rPr>
        <w:t xml:space="preserve"> </w:t>
      </w:r>
      <w:r>
        <w:t>evaluation and monitoring of recipients, including an evaluation of outcomes for CoC-Projects and reporting to</w:t>
      </w:r>
      <w:r>
        <w:rPr>
          <w:spacing w:val="-36"/>
        </w:rPr>
        <w:t xml:space="preserve"> </w:t>
      </w:r>
      <w:r>
        <w:t>HUD</w:t>
      </w:r>
    </w:p>
    <w:p w14:paraId="0780BBD6" w14:textId="77777777" w:rsidR="005B0596" w:rsidRDefault="00C67A11">
      <w:pPr>
        <w:pStyle w:val="Heading4"/>
        <w:numPr>
          <w:ilvl w:val="0"/>
          <w:numId w:val="17"/>
        </w:numPr>
        <w:tabs>
          <w:tab w:val="left" w:pos="860"/>
        </w:tabs>
        <w:spacing w:before="0" w:line="268" w:lineRule="exact"/>
        <w:jc w:val="both"/>
      </w:pPr>
      <w:r>
        <w:t>As related to</w:t>
      </w:r>
      <w:r>
        <w:rPr>
          <w:spacing w:val="-2"/>
        </w:rPr>
        <w:t xml:space="preserve"> </w:t>
      </w:r>
      <w:r>
        <w:t>ESG:</w:t>
      </w:r>
    </w:p>
    <w:p w14:paraId="70B2C0A7" w14:textId="77777777" w:rsidR="005B0596" w:rsidRDefault="00C67A11">
      <w:pPr>
        <w:pStyle w:val="ListParagraph"/>
        <w:numPr>
          <w:ilvl w:val="1"/>
          <w:numId w:val="17"/>
        </w:numPr>
        <w:tabs>
          <w:tab w:val="left" w:pos="1581"/>
        </w:tabs>
        <w:spacing w:before="42"/>
        <w:jc w:val="both"/>
      </w:pPr>
      <w:r>
        <w:t>Consult</w:t>
      </w:r>
      <w:r>
        <w:t xml:space="preserve"> with ESG Recipients (along with general</w:t>
      </w:r>
      <w:r>
        <w:rPr>
          <w:spacing w:val="-3"/>
        </w:rPr>
        <w:t xml:space="preserve"> </w:t>
      </w:r>
      <w:r>
        <w:t>membership)</w:t>
      </w:r>
    </w:p>
    <w:p w14:paraId="1495C48D" w14:textId="77777777" w:rsidR="005B0596" w:rsidRDefault="00C67A11">
      <w:pPr>
        <w:pStyle w:val="ListParagraph"/>
        <w:numPr>
          <w:ilvl w:val="1"/>
          <w:numId w:val="17"/>
        </w:numPr>
        <w:tabs>
          <w:tab w:val="left" w:pos="1581"/>
        </w:tabs>
        <w:spacing w:before="39" w:line="276" w:lineRule="auto"/>
        <w:ind w:right="201"/>
        <w:jc w:val="both"/>
      </w:pPr>
      <w:r>
        <w:t>Act as the official liaison for the consolidated planning process and coordination with ESG jurisdictions based on input from the full CoC</w:t>
      </w:r>
      <w:r>
        <w:rPr>
          <w:spacing w:val="-8"/>
        </w:rPr>
        <w:t xml:space="preserve"> </w:t>
      </w:r>
      <w:r>
        <w:t>Membership</w:t>
      </w:r>
    </w:p>
    <w:p w14:paraId="50A20EB1" w14:textId="77777777" w:rsidR="005B0596" w:rsidRDefault="00C67A11">
      <w:pPr>
        <w:pStyle w:val="Heading4"/>
        <w:numPr>
          <w:ilvl w:val="0"/>
          <w:numId w:val="17"/>
        </w:numPr>
        <w:tabs>
          <w:tab w:val="left" w:pos="860"/>
        </w:tabs>
        <w:spacing w:before="1"/>
        <w:jc w:val="both"/>
      </w:pPr>
      <w:r>
        <w:t>As related to</w:t>
      </w:r>
      <w:r>
        <w:rPr>
          <w:spacing w:val="-2"/>
        </w:rPr>
        <w:t xml:space="preserve"> </w:t>
      </w:r>
      <w:r>
        <w:t>meetings:</w:t>
      </w:r>
    </w:p>
    <w:p w14:paraId="741A825A" w14:textId="77777777" w:rsidR="005B0596" w:rsidRPr="003C4274" w:rsidRDefault="00C67A11">
      <w:pPr>
        <w:pStyle w:val="ListParagraph"/>
        <w:numPr>
          <w:ilvl w:val="1"/>
          <w:numId w:val="17"/>
        </w:numPr>
        <w:tabs>
          <w:tab w:val="left" w:pos="1508"/>
        </w:tabs>
        <w:ind w:left="1508" w:hanging="360"/>
        <w:jc w:val="both"/>
        <w:rPr>
          <w:highlight w:val="cyan"/>
        </w:rPr>
      </w:pPr>
      <w:commentRangeStart w:id="14"/>
      <w:r w:rsidRPr="003C4274">
        <w:rPr>
          <w:highlight w:val="cyan"/>
        </w:rPr>
        <w:t xml:space="preserve">Work with Lead Agency to set </w:t>
      </w:r>
      <w:r w:rsidRPr="003C4274">
        <w:rPr>
          <w:highlight w:val="cyan"/>
        </w:rPr>
        <w:t>all CoC meeting</w:t>
      </w:r>
      <w:r w:rsidRPr="003C4274">
        <w:rPr>
          <w:spacing w:val="-6"/>
          <w:highlight w:val="cyan"/>
        </w:rPr>
        <w:t xml:space="preserve"> </w:t>
      </w:r>
      <w:r w:rsidRPr="003C4274">
        <w:rPr>
          <w:highlight w:val="cyan"/>
        </w:rPr>
        <w:t>agendas</w:t>
      </w:r>
    </w:p>
    <w:p w14:paraId="38079FAC" w14:textId="77777777" w:rsidR="005B0596" w:rsidRPr="003C4274" w:rsidRDefault="00C67A11">
      <w:pPr>
        <w:pStyle w:val="ListParagraph"/>
        <w:numPr>
          <w:ilvl w:val="1"/>
          <w:numId w:val="17"/>
        </w:numPr>
        <w:tabs>
          <w:tab w:val="left" w:pos="1508"/>
        </w:tabs>
        <w:spacing w:before="39"/>
        <w:ind w:left="1508" w:hanging="360"/>
        <w:jc w:val="both"/>
        <w:rPr>
          <w:highlight w:val="cyan"/>
        </w:rPr>
      </w:pPr>
      <w:r w:rsidRPr="003C4274">
        <w:rPr>
          <w:highlight w:val="cyan"/>
        </w:rPr>
        <w:t>Lead full CoC membership</w:t>
      </w:r>
      <w:r w:rsidRPr="003C4274">
        <w:rPr>
          <w:spacing w:val="-4"/>
          <w:highlight w:val="cyan"/>
        </w:rPr>
        <w:t xml:space="preserve"> </w:t>
      </w:r>
      <w:r w:rsidRPr="003C4274">
        <w:rPr>
          <w:highlight w:val="cyan"/>
        </w:rPr>
        <w:t>meetings</w:t>
      </w:r>
      <w:commentRangeEnd w:id="14"/>
      <w:r w:rsidR="003C4274">
        <w:rPr>
          <w:rStyle w:val="CommentReference"/>
        </w:rPr>
        <w:commentReference w:id="14"/>
      </w:r>
    </w:p>
    <w:p w14:paraId="17854F65" w14:textId="77777777" w:rsidR="005B0596" w:rsidRDefault="00C67A11">
      <w:pPr>
        <w:pStyle w:val="Heading4"/>
        <w:numPr>
          <w:ilvl w:val="0"/>
          <w:numId w:val="17"/>
        </w:numPr>
        <w:tabs>
          <w:tab w:val="left" w:pos="860"/>
        </w:tabs>
        <w:spacing w:before="41"/>
        <w:jc w:val="both"/>
      </w:pPr>
      <w:r>
        <w:t>As related to</w:t>
      </w:r>
      <w:r>
        <w:rPr>
          <w:spacing w:val="-2"/>
        </w:rPr>
        <w:t xml:space="preserve"> </w:t>
      </w:r>
      <w:r>
        <w:t>other:</w:t>
      </w:r>
    </w:p>
    <w:p w14:paraId="70439B39" w14:textId="77777777" w:rsidR="005B0596" w:rsidRDefault="00C67A11">
      <w:pPr>
        <w:pStyle w:val="ListParagraph"/>
        <w:numPr>
          <w:ilvl w:val="1"/>
          <w:numId w:val="17"/>
        </w:numPr>
        <w:tabs>
          <w:tab w:val="left" w:pos="1581"/>
        </w:tabs>
        <w:spacing w:line="276" w:lineRule="auto"/>
        <w:ind w:right="202"/>
        <w:jc w:val="both"/>
      </w:pPr>
      <w:r>
        <w:t>Review and act on additional HUD-required activities, in conjunction with CoC Committees and the CoC Lead</w:t>
      </w:r>
      <w:r>
        <w:rPr>
          <w:spacing w:val="-2"/>
        </w:rPr>
        <w:t xml:space="preserve"> </w:t>
      </w:r>
      <w:r>
        <w:t>Agency</w:t>
      </w:r>
    </w:p>
    <w:p w14:paraId="6CA6C91F" w14:textId="77777777" w:rsidR="005B0596" w:rsidRDefault="00C67A11">
      <w:pPr>
        <w:pStyle w:val="ListParagraph"/>
        <w:numPr>
          <w:ilvl w:val="1"/>
          <w:numId w:val="17"/>
        </w:numPr>
        <w:tabs>
          <w:tab w:val="left" w:pos="1581"/>
        </w:tabs>
        <w:spacing w:before="1"/>
        <w:jc w:val="both"/>
      </w:pPr>
      <w:r>
        <w:t>If a Unified Funding Agency (UFA), approve amendments for any</w:t>
      </w:r>
      <w:r>
        <w:rPr>
          <w:spacing w:val="-6"/>
        </w:rPr>
        <w:t xml:space="preserve"> </w:t>
      </w:r>
      <w:r>
        <w:t>grants</w:t>
      </w:r>
    </w:p>
    <w:p w14:paraId="557EAE5C" w14:textId="77777777" w:rsidR="005B0596" w:rsidRDefault="00C67A11">
      <w:pPr>
        <w:pStyle w:val="Heading2"/>
        <w:tabs>
          <w:tab w:val="left" w:pos="10971"/>
        </w:tabs>
        <w:spacing w:before="160"/>
        <w:ind w:left="140" w:hanging="30"/>
      </w:pPr>
      <w:r>
        <w:rPr>
          <w:spacing w:val="-25"/>
          <w:shd w:val="clear" w:color="auto" w:fill="FFD966"/>
        </w:rPr>
        <w:t xml:space="preserve"> </w:t>
      </w:r>
      <w:r>
        <w:rPr>
          <w:shd w:val="clear" w:color="auto" w:fill="FFD966"/>
        </w:rPr>
        <w:t>Meetings &amp; Executive</w:t>
      </w:r>
      <w:r>
        <w:rPr>
          <w:spacing w:val="-10"/>
          <w:shd w:val="clear" w:color="auto" w:fill="FFD966"/>
        </w:rPr>
        <w:t xml:space="preserve"> </w:t>
      </w:r>
      <w:r>
        <w:rPr>
          <w:shd w:val="clear" w:color="auto" w:fill="FFD966"/>
        </w:rPr>
        <w:t>Session</w:t>
      </w:r>
      <w:r>
        <w:rPr>
          <w:shd w:val="clear" w:color="auto" w:fill="FFD966"/>
        </w:rPr>
        <w:tab/>
      </w:r>
    </w:p>
    <w:p w14:paraId="77F3E240" w14:textId="165A9C82" w:rsidR="005B0596" w:rsidRDefault="00C67A11" w:rsidP="00103CF0">
      <w:pPr>
        <w:pStyle w:val="BodyText"/>
        <w:ind w:left="144" w:right="202"/>
        <w:contextualSpacing/>
        <w:jc w:val="both"/>
      </w:pPr>
      <w:r>
        <w:t>The Board will conduct at least 6 meetings annually and Board members are expected to attend a majority of the board</w:t>
      </w:r>
      <w:r>
        <w:rPr>
          <w:spacing w:val="-8"/>
        </w:rPr>
        <w:t xml:space="preserve"> </w:t>
      </w:r>
      <w:r>
        <w:t>meetings</w:t>
      </w:r>
      <w:r>
        <w:rPr>
          <w:spacing w:val="-7"/>
        </w:rPr>
        <w:t xml:space="preserve"> </w:t>
      </w:r>
      <w:r>
        <w:t>each</w:t>
      </w:r>
      <w:r>
        <w:rPr>
          <w:spacing w:val="-9"/>
        </w:rPr>
        <w:t xml:space="preserve"> </w:t>
      </w:r>
      <w:r>
        <w:t>year.</w:t>
      </w:r>
      <w:r>
        <w:rPr>
          <w:spacing w:val="-7"/>
        </w:rPr>
        <w:t xml:space="preserve"> </w:t>
      </w:r>
      <w:r>
        <w:t>CoC</w:t>
      </w:r>
      <w:r>
        <w:rPr>
          <w:spacing w:val="-7"/>
        </w:rPr>
        <w:t xml:space="preserve"> </w:t>
      </w:r>
      <w:r>
        <w:t>Lead</w:t>
      </w:r>
      <w:r>
        <w:rPr>
          <w:spacing w:val="-9"/>
        </w:rPr>
        <w:t xml:space="preserve"> </w:t>
      </w:r>
      <w:r>
        <w:t>staff</w:t>
      </w:r>
      <w:r>
        <w:rPr>
          <w:spacing w:val="-8"/>
        </w:rPr>
        <w:t xml:space="preserve"> </w:t>
      </w:r>
      <w:r>
        <w:t>are</w:t>
      </w:r>
      <w:r>
        <w:rPr>
          <w:spacing w:val="-7"/>
        </w:rPr>
        <w:t xml:space="preserve"> </w:t>
      </w:r>
      <w:r>
        <w:t>responsible</w:t>
      </w:r>
      <w:r>
        <w:rPr>
          <w:spacing w:val="-9"/>
        </w:rPr>
        <w:t xml:space="preserve"> </w:t>
      </w:r>
      <w:r>
        <w:t>for</w:t>
      </w:r>
      <w:r>
        <w:rPr>
          <w:spacing w:val="-5"/>
        </w:rPr>
        <w:t xml:space="preserve"> </w:t>
      </w:r>
      <w:r>
        <w:t>scheduling</w:t>
      </w:r>
      <w:r>
        <w:rPr>
          <w:spacing w:val="-8"/>
        </w:rPr>
        <w:t xml:space="preserve"> </w:t>
      </w:r>
      <w:r>
        <w:t>Board</w:t>
      </w:r>
      <w:r>
        <w:rPr>
          <w:spacing w:val="-6"/>
        </w:rPr>
        <w:t xml:space="preserve"> </w:t>
      </w:r>
      <w:r>
        <w:t>meetings</w:t>
      </w:r>
      <w:r>
        <w:rPr>
          <w:spacing w:val="-8"/>
        </w:rPr>
        <w:t xml:space="preserve"> </w:t>
      </w:r>
      <w:r>
        <w:t>and</w:t>
      </w:r>
      <w:r>
        <w:rPr>
          <w:spacing w:val="-7"/>
        </w:rPr>
        <w:t xml:space="preserve"> </w:t>
      </w:r>
      <w:r>
        <w:t>documenting</w:t>
      </w:r>
      <w:r>
        <w:rPr>
          <w:spacing w:val="-7"/>
        </w:rPr>
        <w:t xml:space="preserve"> </w:t>
      </w:r>
      <w:r>
        <w:t>Boa</w:t>
      </w:r>
      <w:r>
        <w:t>rd</w:t>
      </w:r>
      <w:r>
        <w:rPr>
          <w:spacing w:val="-7"/>
        </w:rPr>
        <w:t xml:space="preserve"> </w:t>
      </w:r>
      <w:r>
        <w:t>meeting attendance</w:t>
      </w:r>
      <w:r>
        <w:rPr>
          <w:spacing w:val="10"/>
        </w:rPr>
        <w:t xml:space="preserve"> </w:t>
      </w:r>
      <w:r>
        <w:t>and</w:t>
      </w:r>
      <w:r>
        <w:rPr>
          <w:spacing w:val="11"/>
        </w:rPr>
        <w:t xml:space="preserve"> </w:t>
      </w:r>
      <w:r>
        <w:t>minutes.</w:t>
      </w:r>
      <w:r>
        <w:rPr>
          <w:spacing w:val="11"/>
        </w:rPr>
        <w:t xml:space="preserve"> </w:t>
      </w:r>
      <w:r>
        <w:t>However,</w:t>
      </w:r>
      <w:r>
        <w:rPr>
          <w:spacing w:val="10"/>
        </w:rPr>
        <w:t xml:space="preserve"> </w:t>
      </w:r>
      <w:r>
        <w:t>in</w:t>
      </w:r>
      <w:r>
        <w:rPr>
          <w:spacing w:val="11"/>
        </w:rPr>
        <w:t xml:space="preserve"> </w:t>
      </w:r>
      <w:r>
        <w:t>the</w:t>
      </w:r>
      <w:r>
        <w:rPr>
          <w:spacing w:val="10"/>
        </w:rPr>
        <w:t xml:space="preserve"> </w:t>
      </w:r>
      <w:r>
        <w:t>event</w:t>
      </w:r>
      <w:r>
        <w:rPr>
          <w:spacing w:val="10"/>
        </w:rPr>
        <w:t xml:space="preserve"> </w:t>
      </w:r>
      <w:r>
        <w:t>CoC</w:t>
      </w:r>
      <w:r>
        <w:rPr>
          <w:spacing w:val="10"/>
        </w:rPr>
        <w:t xml:space="preserve"> </w:t>
      </w:r>
      <w:r>
        <w:t>staff</w:t>
      </w:r>
      <w:r>
        <w:rPr>
          <w:spacing w:val="10"/>
        </w:rPr>
        <w:t xml:space="preserve"> </w:t>
      </w:r>
      <w:r>
        <w:t>are</w:t>
      </w:r>
      <w:r>
        <w:rPr>
          <w:spacing w:val="12"/>
        </w:rPr>
        <w:t xml:space="preserve"> </w:t>
      </w:r>
      <w:r>
        <w:t>unable</w:t>
      </w:r>
      <w:r>
        <w:rPr>
          <w:spacing w:val="11"/>
        </w:rPr>
        <w:t xml:space="preserve"> </w:t>
      </w:r>
      <w:r>
        <w:t>to</w:t>
      </w:r>
      <w:r>
        <w:rPr>
          <w:spacing w:val="18"/>
        </w:rPr>
        <w:t xml:space="preserve"> </w:t>
      </w:r>
      <w:r>
        <w:t>schedule</w:t>
      </w:r>
      <w:r>
        <w:rPr>
          <w:spacing w:val="10"/>
        </w:rPr>
        <w:t xml:space="preserve"> </w:t>
      </w:r>
      <w:r>
        <w:t>and/or</w:t>
      </w:r>
      <w:r>
        <w:rPr>
          <w:spacing w:val="12"/>
        </w:rPr>
        <w:t xml:space="preserve"> </w:t>
      </w:r>
      <w:r>
        <w:t>take</w:t>
      </w:r>
      <w:r>
        <w:rPr>
          <w:spacing w:val="10"/>
        </w:rPr>
        <w:t xml:space="preserve"> </w:t>
      </w:r>
      <w:r>
        <w:t>attendance/minutes,</w:t>
      </w:r>
      <w:r>
        <w:rPr>
          <w:spacing w:val="11"/>
        </w:rPr>
        <w:t xml:space="preserve"> </w:t>
      </w:r>
      <w:r>
        <w:t>the</w:t>
      </w:r>
    </w:p>
    <w:p w14:paraId="623BA17E" w14:textId="4E881159" w:rsidR="005B0596" w:rsidRDefault="004D7C75">
      <w:pPr>
        <w:pStyle w:val="BodyText"/>
        <w:spacing w:before="3"/>
        <w:ind w:left="0"/>
        <w:rPr>
          <w:sz w:val="12"/>
        </w:rPr>
      </w:pPr>
      <w:r>
        <w:rPr>
          <w:noProof/>
          <w:lang w:bidi="ar-SA"/>
        </w:rPr>
        <mc:AlternateContent>
          <mc:Choice Requires="wps">
            <w:drawing>
              <wp:anchor distT="0" distB="0" distL="0" distR="0" simplePos="0" relativeHeight="251664384" behindDoc="1" locked="0" layoutInCell="1" allowOverlap="1" wp14:anchorId="3545BDB0" wp14:editId="1CC50CC8">
                <wp:simplePos x="0" y="0"/>
                <wp:positionH relativeFrom="page">
                  <wp:posOffset>457200</wp:posOffset>
                </wp:positionH>
                <wp:positionV relativeFrom="paragraph">
                  <wp:posOffset>123825</wp:posOffset>
                </wp:positionV>
                <wp:extent cx="1829435" cy="1270"/>
                <wp:effectExtent l="0" t="0" r="0" b="0"/>
                <wp:wrapTopAndBottom/>
                <wp:docPr id="894535121" name="Freeform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720 720"/>
                            <a:gd name="T1" fmla="*/ T0 w 2881"/>
                            <a:gd name="T2" fmla="+- 0 3600 720"/>
                            <a:gd name="T3" fmla="*/ T2 w 2881"/>
                          </a:gdLst>
                          <a:ahLst/>
                          <a:cxnLst>
                            <a:cxn ang="0">
                              <a:pos x="T1" y="0"/>
                            </a:cxn>
                            <a:cxn ang="0">
                              <a:pos x="T3" y="0"/>
                            </a:cxn>
                          </a:cxnLst>
                          <a:rect l="0" t="0" r="r" b="b"/>
                          <a:pathLst>
                            <a:path w="2881">
                              <a:moveTo>
                                <a:pt x="0" y="0"/>
                              </a:moveTo>
                              <a:lnTo>
                                <a:pt x="2880" y="0"/>
                              </a:lnTo>
                            </a:path>
                          </a:pathLst>
                        </a:custGeom>
                        <a:noFill/>
                        <a:ln w="685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7E2B283" id="Freeform 26" o:spid="_x0000_s1026" style="position:absolute;margin-left:36pt;margin-top:9.75pt;width:144.05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" path="m,l2880,e" filled="f" strokeweight=".19053mm">
                <v:path arrowok="t" o:connecttype="custom" o:connectlocs="0,0;1828800,0" o:connectangles="0,0"/>
                <w10:wrap type="topAndBottom" anchorx="page"/>
              </v:shape>
            </w:pict>
          </mc:Fallback>
        </mc:AlternateContent>
      </w:r>
    </w:p>
    <w:p w14:paraId="24AF3C83" w14:textId="77777777" w:rsidR="005B0596" w:rsidRPr="00103CF0" w:rsidRDefault="00C67A11">
      <w:pPr>
        <w:spacing w:before="69"/>
        <w:ind w:left="140"/>
        <w:rPr>
          <w:sz w:val="16"/>
          <w:szCs w:val="16"/>
        </w:rPr>
      </w:pPr>
      <w:r w:rsidRPr="00103CF0">
        <w:rPr>
          <w:rFonts w:ascii="Arial"/>
          <w:position w:val="7"/>
          <w:sz w:val="16"/>
          <w:szCs w:val="16"/>
        </w:rPr>
        <w:t xml:space="preserve">6 </w:t>
      </w:r>
      <w:r w:rsidRPr="00103CF0">
        <w:rPr>
          <w:color w:val="4985E8"/>
          <w:sz w:val="16"/>
          <w:szCs w:val="16"/>
        </w:rPr>
        <w:t>Responsibility of non-conflicted Board members only</w:t>
      </w:r>
    </w:p>
    <w:p w14:paraId="71B129FB" w14:textId="77777777" w:rsidR="005B0596" w:rsidRDefault="005B0596">
      <w:pPr>
        <w:rPr>
          <w:sz w:val="20"/>
        </w:rPr>
        <w:sectPr w:rsidR="005B0596" w:rsidSect="00103CF0">
          <w:pgSz w:w="12240" w:h="15840"/>
          <w:pgMar w:top="940" w:right="520" w:bottom="880" w:left="580" w:header="360" w:footer="348" w:gutter="0"/>
          <w:cols w:space="720"/>
        </w:sectPr>
      </w:pPr>
    </w:p>
    <w:p w14:paraId="34A46B75" w14:textId="6516E555" w:rsidR="005B0596" w:rsidRDefault="00C67A11">
      <w:pPr>
        <w:pStyle w:val="BodyText"/>
        <w:spacing w:before="123" w:line="276" w:lineRule="auto"/>
        <w:ind w:right="205"/>
        <w:jc w:val="both"/>
      </w:pPr>
      <w:r>
        <w:lastRenderedPageBreak/>
        <w:t>Board</w:t>
      </w:r>
      <w:r>
        <w:t xml:space="preserve"> Chair is responsible for designating a Board member to fulfill this responsibility. All CoC Board meeting materials will be made publicly available through the </w:t>
      </w:r>
      <w:hyperlink r:id="rId21">
        <w:r>
          <w:rPr>
            <w:color w:val="0462C1"/>
            <w:u w:val="single" w:color="0462C1"/>
          </w:rPr>
          <w:t>CoC webpage</w:t>
        </w:r>
        <w:r>
          <w:t>.</w:t>
        </w:r>
      </w:hyperlink>
    </w:p>
    <w:p w14:paraId="22BB494A" w14:textId="4FE3F3BC" w:rsidR="005B0596" w:rsidRDefault="00C67A11">
      <w:pPr>
        <w:pStyle w:val="BodyText"/>
        <w:spacing w:before="120" w:line="276" w:lineRule="auto"/>
        <w:ind w:right="196"/>
        <w:jc w:val="both"/>
      </w:pPr>
      <w:r>
        <w:t xml:space="preserve">Materials requiring prior </w:t>
      </w:r>
      <w:r>
        <w:t>review and approval by the CoC Board shall be shared with the Board as soon as possible, but no later than two business days prior to the Board meeting. In the event this is not possible due to extenuating circumstances,</w:t>
      </w:r>
      <w:r>
        <w:rPr>
          <w:spacing w:val="-13"/>
        </w:rPr>
        <w:t xml:space="preserve"> </w:t>
      </w:r>
      <w:r>
        <w:t>materials</w:t>
      </w:r>
      <w:r>
        <w:rPr>
          <w:spacing w:val="-11"/>
        </w:rPr>
        <w:t xml:space="preserve"> </w:t>
      </w:r>
      <w:r>
        <w:t>may</w:t>
      </w:r>
      <w:r>
        <w:rPr>
          <w:spacing w:val="-12"/>
        </w:rPr>
        <w:t xml:space="preserve"> </w:t>
      </w:r>
      <w:r>
        <w:t>be</w:t>
      </w:r>
      <w:r>
        <w:rPr>
          <w:spacing w:val="-12"/>
        </w:rPr>
        <w:t xml:space="preserve"> </w:t>
      </w:r>
      <w:r>
        <w:t>provided</w:t>
      </w:r>
      <w:r>
        <w:rPr>
          <w:spacing w:val="-14"/>
        </w:rPr>
        <w:t xml:space="preserve"> </w:t>
      </w:r>
      <w:r>
        <w:t>as</w:t>
      </w:r>
      <w:r>
        <w:rPr>
          <w:spacing w:val="-11"/>
        </w:rPr>
        <w:t xml:space="preserve"> </w:t>
      </w:r>
      <w:r>
        <w:t>near</w:t>
      </w:r>
      <w:r>
        <w:rPr>
          <w:spacing w:val="-11"/>
        </w:rPr>
        <w:t xml:space="preserve"> </w:t>
      </w:r>
      <w:r>
        <w:t>t</w:t>
      </w:r>
      <w:r>
        <w:t>o</w:t>
      </w:r>
      <w:r>
        <w:rPr>
          <w:spacing w:val="-12"/>
        </w:rPr>
        <w:t xml:space="preserve"> </w:t>
      </w:r>
      <w:r>
        <w:t>the</w:t>
      </w:r>
      <w:r>
        <w:rPr>
          <w:spacing w:val="-13"/>
        </w:rPr>
        <w:t xml:space="preserve"> </w:t>
      </w:r>
      <w:r>
        <w:t>meeting</w:t>
      </w:r>
      <w:r>
        <w:rPr>
          <w:spacing w:val="-12"/>
        </w:rPr>
        <w:t xml:space="preserve"> </w:t>
      </w:r>
      <w:r>
        <w:t>as</w:t>
      </w:r>
      <w:r>
        <w:rPr>
          <w:spacing w:val="-12"/>
        </w:rPr>
        <w:t xml:space="preserve"> </w:t>
      </w:r>
      <w:r>
        <w:t>possible.</w:t>
      </w:r>
      <w:r>
        <w:rPr>
          <w:spacing w:val="-10"/>
        </w:rPr>
        <w:t xml:space="preserve"> </w:t>
      </w:r>
      <w:r>
        <w:t>To</w:t>
      </w:r>
      <w:r>
        <w:rPr>
          <w:spacing w:val="-13"/>
        </w:rPr>
        <w:t xml:space="preserve"> </w:t>
      </w:r>
      <w:r>
        <w:t>the</w:t>
      </w:r>
      <w:r>
        <w:rPr>
          <w:spacing w:val="-13"/>
        </w:rPr>
        <w:t xml:space="preserve"> </w:t>
      </w:r>
      <w:r>
        <w:t>greatest</w:t>
      </w:r>
      <w:r>
        <w:rPr>
          <w:spacing w:val="-13"/>
        </w:rPr>
        <w:t xml:space="preserve"> </w:t>
      </w:r>
      <w:r>
        <w:t>extent</w:t>
      </w:r>
      <w:r>
        <w:rPr>
          <w:spacing w:val="-11"/>
        </w:rPr>
        <w:t xml:space="preserve"> </w:t>
      </w:r>
      <w:r>
        <w:t>possible,</w:t>
      </w:r>
      <w:r>
        <w:rPr>
          <w:spacing w:val="-13"/>
        </w:rPr>
        <w:t xml:space="preserve"> </w:t>
      </w:r>
      <w:r>
        <w:t>there</w:t>
      </w:r>
      <w:r>
        <w:rPr>
          <w:spacing w:val="-12"/>
        </w:rPr>
        <w:t xml:space="preserve"> </w:t>
      </w:r>
      <w:r>
        <w:t>should be</w:t>
      </w:r>
      <w:r>
        <w:rPr>
          <w:spacing w:val="-8"/>
        </w:rPr>
        <w:t xml:space="preserve"> </w:t>
      </w:r>
      <w:r>
        <w:t>sufficient</w:t>
      </w:r>
      <w:r>
        <w:rPr>
          <w:spacing w:val="-6"/>
        </w:rPr>
        <w:t xml:space="preserve"> </w:t>
      </w:r>
      <w:r>
        <w:t>CoC</w:t>
      </w:r>
      <w:r>
        <w:rPr>
          <w:spacing w:val="-6"/>
        </w:rPr>
        <w:t xml:space="preserve"> </w:t>
      </w:r>
      <w:r>
        <w:t>Lead</w:t>
      </w:r>
      <w:r>
        <w:rPr>
          <w:spacing w:val="-6"/>
        </w:rPr>
        <w:t xml:space="preserve"> </w:t>
      </w:r>
      <w:r>
        <w:t>Staff</w:t>
      </w:r>
      <w:r>
        <w:rPr>
          <w:spacing w:val="-7"/>
        </w:rPr>
        <w:t xml:space="preserve"> </w:t>
      </w:r>
      <w:r>
        <w:t>present</w:t>
      </w:r>
      <w:r>
        <w:rPr>
          <w:spacing w:val="-7"/>
        </w:rPr>
        <w:t xml:space="preserve"> </w:t>
      </w:r>
      <w:r>
        <w:t>during</w:t>
      </w:r>
      <w:r>
        <w:rPr>
          <w:spacing w:val="-7"/>
        </w:rPr>
        <w:t xml:space="preserve"> </w:t>
      </w:r>
      <w:r>
        <w:t>meetings</w:t>
      </w:r>
      <w:r>
        <w:rPr>
          <w:spacing w:val="-7"/>
        </w:rPr>
        <w:t xml:space="preserve"> </w:t>
      </w:r>
      <w:r>
        <w:t>to</w:t>
      </w:r>
      <w:r>
        <w:rPr>
          <w:spacing w:val="-7"/>
        </w:rPr>
        <w:t xml:space="preserve"> </w:t>
      </w:r>
      <w:r>
        <w:t>adequately</w:t>
      </w:r>
      <w:r>
        <w:rPr>
          <w:spacing w:val="-6"/>
        </w:rPr>
        <w:t xml:space="preserve"> </w:t>
      </w:r>
      <w:r>
        <w:t>answer</w:t>
      </w:r>
      <w:r>
        <w:rPr>
          <w:spacing w:val="-6"/>
        </w:rPr>
        <w:t xml:space="preserve"> </w:t>
      </w:r>
      <w:r>
        <w:t>any</w:t>
      </w:r>
      <w:r>
        <w:rPr>
          <w:spacing w:val="-7"/>
        </w:rPr>
        <w:t xml:space="preserve"> </w:t>
      </w:r>
      <w:r>
        <w:t>questions</w:t>
      </w:r>
      <w:r>
        <w:rPr>
          <w:spacing w:val="-7"/>
        </w:rPr>
        <w:t xml:space="preserve"> </w:t>
      </w:r>
      <w:r>
        <w:t>or</w:t>
      </w:r>
      <w:r>
        <w:rPr>
          <w:spacing w:val="-7"/>
        </w:rPr>
        <w:t xml:space="preserve"> </w:t>
      </w:r>
      <w:r>
        <w:t>comments</w:t>
      </w:r>
      <w:r>
        <w:rPr>
          <w:spacing w:val="-7"/>
        </w:rPr>
        <w:t xml:space="preserve"> </w:t>
      </w:r>
      <w:r>
        <w:t>related</w:t>
      </w:r>
      <w:r>
        <w:rPr>
          <w:spacing w:val="-8"/>
        </w:rPr>
        <w:t xml:space="preserve"> </w:t>
      </w:r>
      <w:r>
        <w:t>to</w:t>
      </w:r>
      <w:r>
        <w:rPr>
          <w:spacing w:val="-7"/>
        </w:rPr>
        <w:t xml:space="preserve"> </w:t>
      </w:r>
      <w:r>
        <w:t>the</w:t>
      </w:r>
      <w:r>
        <w:rPr>
          <w:spacing w:val="-1"/>
        </w:rPr>
        <w:t xml:space="preserve"> </w:t>
      </w:r>
      <w:r>
        <w:t>CoC Planning</w:t>
      </w:r>
      <w:r>
        <w:rPr>
          <w:spacing w:val="-5"/>
        </w:rPr>
        <w:t xml:space="preserve"> </w:t>
      </w:r>
      <w:r>
        <w:t>financial</w:t>
      </w:r>
      <w:r>
        <w:rPr>
          <w:spacing w:val="-4"/>
        </w:rPr>
        <w:t xml:space="preserve"> </w:t>
      </w:r>
      <w:r>
        <w:t>information</w:t>
      </w:r>
      <w:r>
        <w:rPr>
          <w:spacing w:val="-5"/>
        </w:rPr>
        <w:t xml:space="preserve"> </w:t>
      </w:r>
      <w:r>
        <w:t>shared.</w:t>
      </w:r>
      <w:r>
        <w:rPr>
          <w:spacing w:val="-5"/>
        </w:rPr>
        <w:t xml:space="preserve"> </w:t>
      </w:r>
      <w:r>
        <w:t>If</w:t>
      </w:r>
      <w:r>
        <w:rPr>
          <w:spacing w:val="-5"/>
        </w:rPr>
        <w:t xml:space="preserve"> </w:t>
      </w:r>
      <w:r>
        <w:t>questions</w:t>
      </w:r>
      <w:r>
        <w:rPr>
          <w:spacing w:val="-5"/>
        </w:rPr>
        <w:t xml:space="preserve"> </w:t>
      </w:r>
      <w:r>
        <w:t>cannot</w:t>
      </w:r>
      <w:r>
        <w:rPr>
          <w:spacing w:val="-4"/>
        </w:rPr>
        <w:t xml:space="preserve"> </w:t>
      </w:r>
      <w:r>
        <w:t>be</w:t>
      </w:r>
      <w:r>
        <w:rPr>
          <w:spacing w:val="-5"/>
        </w:rPr>
        <w:t xml:space="preserve"> </w:t>
      </w:r>
      <w:r>
        <w:t>sufficiently</w:t>
      </w:r>
      <w:r>
        <w:rPr>
          <w:spacing w:val="-6"/>
        </w:rPr>
        <w:t xml:space="preserve"> </w:t>
      </w:r>
      <w:r>
        <w:t>addressed</w:t>
      </w:r>
      <w:r>
        <w:rPr>
          <w:spacing w:val="-5"/>
        </w:rPr>
        <w:t xml:space="preserve"> </w:t>
      </w:r>
      <w:r>
        <w:t>during</w:t>
      </w:r>
      <w:r>
        <w:rPr>
          <w:spacing w:val="-5"/>
        </w:rPr>
        <w:t xml:space="preserve"> </w:t>
      </w:r>
      <w:r>
        <w:t>the</w:t>
      </w:r>
      <w:r>
        <w:rPr>
          <w:spacing w:val="-6"/>
        </w:rPr>
        <w:t xml:space="preserve"> </w:t>
      </w:r>
      <w:r>
        <w:t>meeting,</w:t>
      </w:r>
      <w:r>
        <w:rPr>
          <w:spacing w:val="-4"/>
        </w:rPr>
        <w:t xml:space="preserve"> </w:t>
      </w:r>
      <w:r>
        <w:t>the</w:t>
      </w:r>
      <w:r>
        <w:rPr>
          <w:spacing w:val="-6"/>
        </w:rPr>
        <w:t xml:space="preserve"> </w:t>
      </w:r>
      <w:r>
        <w:t>CoC</w:t>
      </w:r>
      <w:r>
        <w:rPr>
          <w:spacing w:val="-5"/>
        </w:rPr>
        <w:t xml:space="preserve"> </w:t>
      </w:r>
      <w:r>
        <w:t>Lead</w:t>
      </w:r>
      <w:r>
        <w:rPr>
          <w:spacing w:val="-3"/>
        </w:rPr>
        <w:t xml:space="preserve"> </w:t>
      </w:r>
      <w:r>
        <w:t>will provide the requested clarification as timely as possible to the entire</w:t>
      </w:r>
      <w:r>
        <w:rPr>
          <w:spacing w:val="-7"/>
        </w:rPr>
        <w:t xml:space="preserve"> </w:t>
      </w:r>
      <w:r>
        <w:t>Board.</w:t>
      </w:r>
    </w:p>
    <w:p w14:paraId="05F750F0" w14:textId="77777777" w:rsidR="005B0596" w:rsidRDefault="00C67A11">
      <w:pPr>
        <w:pStyle w:val="BodyText"/>
        <w:spacing w:before="120" w:line="276" w:lineRule="auto"/>
        <w:ind w:right="198"/>
        <w:jc w:val="both"/>
      </w:pPr>
      <w:r>
        <w:t>The</w:t>
      </w:r>
      <w:r>
        <w:rPr>
          <w:spacing w:val="-12"/>
        </w:rPr>
        <w:t xml:space="preserve"> </w:t>
      </w:r>
      <w:r>
        <w:t>CoC</w:t>
      </w:r>
      <w:r>
        <w:rPr>
          <w:spacing w:val="-12"/>
        </w:rPr>
        <w:t xml:space="preserve"> </w:t>
      </w:r>
      <w:r>
        <w:t>Board</w:t>
      </w:r>
      <w:r>
        <w:rPr>
          <w:spacing w:val="-12"/>
        </w:rPr>
        <w:t xml:space="preserve"> </w:t>
      </w:r>
      <w:r>
        <w:t>reserves</w:t>
      </w:r>
      <w:r>
        <w:rPr>
          <w:spacing w:val="-11"/>
        </w:rPr>
        <w:t xml:space="preserve"> </w:t>
      </w:r>
      <w:r>
        <w:t>the</w:t>
      </w:r>
      <w:r>
        <w:rPr>
          <w:spacing w:val="-13"/>
        </w:rPr>
        <w:t xml:space="preserve"> </w:t>
      </w:r>
      <w:r>
        <w:t>ability</w:t>
      </w:r>
      <w:r>
        <w:rPr>
          <w:spacing w:val="-10"/>
        </w:rPr>
        <w:t xml:space="preserve"> </w:t>
      </w:r>
      <w:r>
        <w:t>to</w:t>
      </w:r>
      <w:r>
        <w:rPr>
          <w:spacing w:val="-11"/>
        </w:rPr>
        <w:t xml:space="preserve"> </w:t>
      </w:r>
      <w:r>
        <w:t>hold</w:t>
      </w:r>
      <w:r>
        <w:rPr>
          <w:spacing w:val="-12"/>
        </w:rPr>
        <w:t xml:space="preserve"> </w:t>
      </w:r>
      <w:r>
        <w:t>executive</w:t>
      </w:r>
      <w:r>
        <w:rPr>
          <w:spacing w:val="-11"/>
        </w:rPr>
        <w:t xml:space="preserve"> </w:t>
      </w:r>
      <w:r>
        <w:t>sessions.</w:t>
      </w:r>
      <w:r>
        <w:rPr>
          <w:spacing w:val="-13"/>
        </w:rPr>
        <w:t xml:space="preserve"> </w:t>
      </w:r>
      <w:r>
        <w:t>Executive</w:t>
      </w:r>
      <w:r>
        <w:rPr>
          <w:spacing w:val="-12"/>
        </w:rPr>
        <w:t xml:space="preserve"> </w:t>
      </w:r>
      <w:r>
        <w:t>Sessions</w:t>
      </w:r>
      <w:r>
        <w:rPr>
          <w:spacing w:val="-12"/>
        </w:rPr>
        <w:t xml:space="preserve"> </w:t>
      </w:r>
      <w:r>
        <w:t>will</w:t>
      </w:r>
      <w:r>
        <w:rPr>
          <w:spacing w:val="-9"/>
        </w:rPr>
        <w:t xml:space="preserve"> </w:t>
      </w:r>
      <w:r>
        <w:t>comprise</w:t>
      </w:r>
      <w:r>
        <w:rPr>
          <w:spacing w:val="-12"/>
        </w:rPr>
        <w:t xml:space="preserve"> </w:t>
      </w:r>
      <w:r>
        <w:t>a</w:t>
      </w:r>
      <w:r>
        <w:rPr>
          <w:spacing w:val="-11"/>
        </w:rPr>
        <w:t xml:space="preserve"> </w:t>
      </w:r>
      <w:r>
        <w:t>meeting</w:t>
      </w:r>
      <w:r>
        <w:rPr>
          <w:spacing w:val="-12"/>
        </w:rPr>
        <w:t xml:space="preserve"> </w:t>
      </w:r>
      <w:r>
        <w:t>of</w:t>
      </w:r>
      <w:r>
        <w:rPr>
          <w:spacing w:val="-13"/>
        </w:rPr>
        <w:t xml:space="preserve"> </w:t>
      </w:r>
      <w:r>
        <w:t>non-conflicted board members and can be called for the following reasons to</w:t>
      </w:r>
      <w:r>
        <w:rPr>
          <w:spacing w:val="-7"/>
        </w:rPr>
        <w:t xml:space="preserve"> </w:t>
      </w:r>
      <w:r>
        <w:t>discuss:</w:t>
      </w:r>
    </w:p>
    <w:p w14:paraId="7BE8AB60" w14:textId="77777777" w:rsidR="005B0596" w:rsidRDefault="00C67A11">
      <w:pPr>
        <w:pStyle w:val="ListParagraph"/>
        <w:numPr>
          <w:ilvl w:val="0"/>
          <w:numId w:val="16"/>
        </w:numPr>
        <w:tabs>
          <w:tab w:val="left" w:pos="860"/>
        </w:tabs>
        <w:spacing w:before="1"/>
      </w:pPr>
      <w:r>
        <w:t>CoC</w:t>
      </w:r>
      <w:r>
        <w:rPr>
          <w:spacing w:val="-1"/>
        </w:rPr>
        <w:t xml:space="preserve"> </w:t>
      </w:r>
      <w:r>
        <w:t>Funding</w:t>
      </w:r>
    </w:p>
    <w:p w14:paraId="280377D0" w14:textId="77777777" w:rsidR="005B0596" w:rsidRDefault="00C67A11">
      <w:pPr>
        <w:pStyle w:val="ListParagraph"/>
        <w:numPr>
          <w:ilvl w:val="0"/>
          <w:numId w:val="16"/>
        </w:numPr>
        <w:tabs>
          <w:tab w:val="left" w:pos="860"/>
        </w:tabs>
      </w:pPr>
      <w:r>
        <w:t>CoC Board</w:t>
      </w:r>
      <w:r>
        <w:rPr>
          <w:spacing w:val="-3"/>
        </w:rPr>
        <w:t xml:space="preserve"> </w:t>
      </w:r>
      <w:r>
        <w:t>Termination</w:t>
      </w:r>
    </w:p>
    <w:p w14:paraId="28183CCF" w14:textId="77777777" w:rsidR="005B0596" w:rsidRDefault="00C67A11">
      <w:pPr>
        <w:pStyle w:val="ListParagraph"/>
        <w:numPr>
          <w:ilvl w:val="0"/>
          <w:numId w:val="16"/>
        </w:numPr>
        <w:tabs>
          <w:tab w:val="left" w:pos="860"/>
        </w:tabs>
        <w:spacing w:before="41"/>
      </w:pPr>
      <w:r>
        <w:t>Lead Agency Staff roles, responsibilities, contracts (MOUs),</w:t>
      </w:r>
      <w:r>
        <w:rPr>
          <w:spacing w:val="1"/>
        </w:rPr>
        <w:t xml:space="preserve"> </w:t>
      </w:r>
      <w:r>
        <w:t>etc.</w:t>
      </w:r>
    </w:p>
    <w:p w14:paraId="44E1874C" w14:textId="77777777" w:rsidR="005B0596" w:rsidRDefault="00C67A11">
      <w:pPr>
        <w:pStyle w:val="BodyText"/>
        <w:spacing w:before="39" w:line="276" w:lineRule="auto"/>
        <w:ind w:right="128"/>
      </w:pPr>
      <w:r>
        <w:t xml:space="preserve">In the event that the Executive Session will be discussing matters </w:t>
      </w:r>
      <w:r>
        <w:t>pertaining to Lead Agency Staff and/or any agency holding an MOU with the CoC, the meeting may be called without notice to those associated agencies.</w:t>
      </w:r>
    </w:p>
    <w:p w14:paraId="1B104DFF" w14:textId="77777777" w:rsidR="005B0596" w:rsidRDefault="00C67A11">
      <w:pPr>
        <w:pStyle w:val="Heading2"/>
        <w:tabs>
          <w:tab w:val="left" w:pos="10971"/>
        </w:tabs>
        <w:spacing w:before="121"/>
        <w:jc w:val="left"/>
      </w:pPr>
      <w:r>
        <w:rPr>
          <w:spacing w:val="-25"/>
          <w:shd w:val="clear" w:color="auto" w:fill="FFD966"/>
        </w:rPr>
        <w:t xml:space="preserve"> </w:t>
      </w:r>
      <w:r>
        <w:rPr>
          <w:shd w:val="clear" w:color="auto" w:fill="FFD966"/>
        </w:rPr>
        <w:t>Voting</w:t>
      </w:r>
      <w:r>
        <w:rPr>
          <w:shd w:val="clear" w:color="auto" w:fill="FFD966"/>
        </w:rPr>
        <w:tab/>
      </w:r>
    </w:p>
    <w:p w14:paraId="5B8CEBE1" w14:textId="77777777" w:rsidR="005B0596" w:rsidRDefault="00C67A11">
      <w:pPr>
        <w:pStyle w:val="BodyText"/>
        <w:spacing w:before="164" w:line="276" w:lineRule="auto"/>
        <w:ind w:right="198"/>
        <w:jc w:val="both"/>
      </w:pPr>
      <w:r>
        <w:t>A quorum is defined as more than 50% of all Board members eligible to vote (meaning they are non-</w:t>
      </w:r>
      <w:r>
        <w:t xml:space="preserve">conflicted related to the vote/decision being made) in attendance. If a quorum can be established, a simple majority is necessary for any resolution or vote to pass. In this context, a simple majority does not have to be an absolute majority. For example, </w:t>
      </w:r>
      <w:r>
        <w:t>if there are 15 Board members in attendance and the vote is 6 in favor 5 abstentions and 4 against, the vote passes.</w:t>
      </w:r>
    </w:p>
    <w:p w14:paraId="4841F213" w14:textId="77777777" w:rsidR="005B0596" w:rsidRDefault="00C67A11">
      <w:pPr>
        <w:pStyle w:val="BodyText"/>
        <w:spacing w:before="119" w:line="276" w:lineRule="auto"/>
        <w:ind w:right="197"/>
        <w:jc w:val="both"/>
      </w:pPr>
      <w:r>
        <w:t>For purposes of time-sensitive and/or critical votes, an e-vote with reasonable deadlines for casting a vote may be used at the direction o</w:t>
      </w:r>
      <w:r>
        <w:t xml:space="preserve">f the CoC Board Chair and initiated by the CoC Lead. If a quorum cannot be established at a meeting, no votes may take place during the meeting; however, an e-vote may commence as soon as possible. For e-votes, a quorum is defined as all CoC Board members </w:t>
      </w:r>
      <w:r>
        <w:t>eligible to vote, as defined above, voting within the deadline set forth. A simple majority, as defined above, will pass the e-vote. If e-votes are not cast within the established deadline, uncast votes will be considered abstentions.</w:t>
      </w:r>
    </w:p>
    <w:p w14:paraId="24F0ACDA" w14:textId="77777777" w:rsidR="005B0596" w:rsidRDefault="00C67A11">
      <w:pPr>
        <w:spacing w:before="121" w:line="276" w:lineRule="auto"/>
        <w:ind w:left="140" w:right="198"/>
        <w:jc w:val="both"/>
      </w:pPr>
      <w:r>
        <w:rPr>
          <w:b/>
        </w:rPr>
        <w:t xml:space="preserve">Decisions that would </w:t>
      </w:r>
      <w:r>
        <w:rPr>
          <w:b/>
        </w:rPr>
        <w:t>result in structural changes to the CoC require a supermajority quorum, which is defined as two thirds (⅔) of all voting members present and/or casting an  electronic  vote,  assuming  that  a  quorum  has  been met.</w:t>
      </w:r>
      <w:r>
        <w:rPr>
          <w:b/>
          <w:spacing w:val="44"/>
        </w:rPr>
        <w:t xml:space="preserve"> </w:t>
      </w:r>
      <w:r>
        <w:t>Unlike</w:t>
      </w:r>
      <w:r>
        <w:rPr>
          <w:spacing w:val="-4"/>
        </w:rPr>
        <w:t xml:space="preserve"> </w:t>
      </w:r>
      <w:r>
        <w:t>with</w:t>
      </w:r>
      <w:r>
        <w:rPr>
          <w:spacing w:val="-6"/>
        </w:rPr>
        <w:t xml:space="preserve"> </w:t>
      </w:r>
      <w:r>
        <w:t>votes</w:t>
      </w:r>
      <w:r>
        <w:rPr>
          <w:spacing w:val="-6"/>
        </w:rPr>
        <w:t xml:space="preserve"> </w:t>
      </w:r>
      <w:r>
        <w:t>that</w:t>
      </w:r>
      <w:r>
        <w:rPr>
          <w:spacing w:val="-6"/>
        </w:rPr>
        <w:t xml:space="preserve"> </w:t>
      </w:r>
      <w:r>
        <w:t>require</w:t>
      </w:r>
      <w:r>
        <w:rPr>
          <w:spacing w:val="-5"/>
        </w:rPr>
        <w:t xml:space="preserve"> </w:t>
      </w:r>
      <w:r>
        <w:t>only</w:t>
      </w:r>
      <w:r>
        <w:rPr>
          <w:spacing w:val="-5"/>
        </w:rPr>
        <w:t xml:space="preserve"> </w:t>
      </w:r>
      <w:r>
        <w:t>a</w:t>
      </w:r>
      <w:r>
        <w:rPr>
          <w:spacing w:val="-5"/>
        </w:rPr>
        <w:t xml:space="preserve"> </w:t>
      </w:r>
      <w:r>
        <w:t>s</w:t>
      </w:r>
      <w:r>
        <w:t>imple</w:t>
      </w:r>
      <w:r>
        <w:rPr>
          <w:spacing w:val="-5"/>
        </w:rPr>
        <w:t xml:space="preserve"> </w:t>
      </w:r>
      <w:r>
        <w:t>majority,</w:t>
      </w:r>
      <w:r>
        <w:rPr>
          <w:spacing w:val="-6"/>
        </w:rPr>
        <w:t xml:space="preserve"> </w:t>
      </w:r>
      <w:r>
        <w:t>if</w:t>
      </w:r>
      <w:r>
        <w:rPr>
          <w:spacing w:val="-5"/>
        </w:rPr>
        <w:t xml:space="preserve"> </w:t>
      </w:r>
      <w:r>
        <w:t>a</w:t>
      </w:r>
      <w:r>
        <w:rPr>
          <w:spacing w:val="-4"/>
        </w:rPr>
        <w:t xml:space="preserve"> </w:t>
      </w:r>
      <w:r>
        <w:t>super</w:t>
      </w:r>
      <w:r>
        <w:rPr>
          <w:spacing w:val="-5"/>
        </w:rPr>
        <w:t xml:space="preserve"> </w:t>
      </w:r>
      <w:r>
        <w:t>majority</w:t>
      </w:r>
      <w:r>
        <w:rPr>
          <w:spacing w:val="-5"/>
        </w:rPr>
        <w:t xml:space="preserve"> </w:t>
      </w:r>
      <w:r>
        <w:t>is</w:t>
      </w:r>
      <w:r>
        <w:rPr>
          <w:spacing w:val="-4"/>
        </w:rPr>
        <w:t xml:space="preserve"> </w:t>
      </w:r>
      <w:r>
        <w:t>required,</w:t>
      </w:r>
      <w:r>
        <w:rPr>
          <w:spacing w:val="-5"/>
        </w:rPr>
        <w:t xml:space="preserve"> </w:t>
      </w:r>
      <w:r>
        <w:t>then</w:t>
      </w:r>
      <w:r>
        <w:rPr>
          <w:spacing w:val="-7"/>
        </w:rPr>
        <w:t xml:space="preserve"> </w:t>
      </w:r>
      <w:r>
        <w:t>it</w:t>
      </w:r>
      <w:r>
        <w:rPr>
          <w:spacing w:val="-4"/>
        </w:rPr>
        <w:t xml:space="preserve"> </w:t>
      </w:r>
      <w:r>
        <w:t>must</w:t>
      </w:r>
      <w:r>
        <w:rPr>
          <w:spacing w:val="-5"/>
        </w:rPr>
        <w:t xml:space="preserve"> </w:t>
      </w:r>
      <w:r>
        <w:t>be</w:t>
      </w:r>
      <w:r>
        <w:rPr>
          <w:spacing w:val="-5"/>
        </w:rPr>
        <w:t xml:space="preserve"> </w:t>
      </w:r>
      <w:r>
        <w:t>an</w:t>
      </w:r>
      <w:r>
        <w:rPr>
          <w:spacing w:val="-6"/>
        </w:rPr>
        <w:t xml:space="preserve"> </w:t>
      </w:r>
      <w:r>
        <w:t>absolute</w:t>
      </w:r>
      <w:r>
        <w:rPr>
          <w:spacing w:val="-5"/>
        </w:rPr>
        <w:t xml:space="preserve"> </w:t>
      </w:r>
      <w:r>
        <w:t>2/3 majority of those voting and abstentions effectively count as a no</w:t>
      </w:r>
      <w:r>
        <w:rPr>
          <w:spacing w:val="-8"/>
        </w:rPr>
        <w:t xml:space="preserve"> </w:t>
      </w:r>
      <w:r>
        <w:t>vote.</w:t>
      </w:r>
    </w:p>
    <w:p w14:paraId="4023FAE4" w14:textId="77777777" w:rsidR="005B0596" w:rsidRDefault="00C67A11">
      <w:pPr>
        <w:pStyle w:val="BodyText"/>
        <w:spacing w:before="120" w:line="276" w:lineRule="auto"/>
        <w:ind w:right="198"/>
        <w:jc w:val="both"/>
      </w:pPr>
      <w:r>
        <w:t xml:space="preserve">Board members have the right to recuse themselves from voting on the matter without providing an </w:t>
      </w:r>
      <w:r>
        <w:t>excuse. To the greatest</w:t>
      </w:r>
      <w:r>
        <w:rPr>
          <w:spacing w:val="-10"/>
        </w:rPr>
        <w:t xml:space="preserve"> </w:t>
      </w:r>
      <w:r>
        <w:t>extent</w:t>
      </w:r>
      <w:r>
        <w:rPr>
          <w:spacing w:val="-9"/>
        </w:rPr>
        <w:t xml:space="preserve"> </w:t>
      </w:r>
      <w:r>
        <w:t>possible,</w:t>
      </w:r>
      <w:r>
        <w:rPr>
          <w:spacing w:val="-9"/>
        </w:rPr>
        <w:t xml:space="preserve"> </w:t>
      </w:r>
      <w:r>
        <w:t>those</w:t>
      </w:r>
      <w:r>
        <w:rPr>
          <w:spacing w:val="-9"/>
        </w:rPr>
        <w:t xml:space="preserve"> </w:t>
      </w:r>
      <w:r>
        <w:t>items</w:t>
      </w:r>
      <w:r>
        <w:rPr>
          <w:spacing w:val="-9"/>
        </w:rPr>
        <w:t xml:space="preserve"> </w:t>
      </w:r>
      <w:r>
        <w:t>which</w:t>
      </w:r>
      <w:r>
        <w:rPr>
          <w:spacing w:val="-8"/>
        </w:rPr>
        <w:t xml:space="preserve"> </w:t>
      </w:r>
      <w:r>
        <w:t>need</w:t>
      </w:r>
      <w:r>
        <w:rPr>
          <w:spacing w:val="-10"/>
        </w:rPr>
        <w:t xml:space="preserve"> </w:t>
      </w:r>
      <w:r>
        <w:t>to</w:t>
      </w:r>
      <w:r>
        <w:rPr>
          <w:spacing w:val="-7"/>
        </w:rPr>
        <w:t xml:space="preserve"> </w:t>
      </w:r>
      <w:r>
        <w:t>be</w:t>
      </w:r>
      <w:r>
        <w:rPr>
          <w:spacing w:val="-9"/>
        </w:rPr>
        <w:t xml:space="preserve"> </w:t>
      </w:r>
      <w:r>
        <w:t>voted</w:t>
      </w:r>
      <w:r>
        <w:rPr>
          <w:spacing w:val="-10"/>
        </w:rPr>
        <w:t xml:space="preserve"> </w:t>
      </w:r>
      <w:r>
        <w:t>on</w:t>
      </w:r>
      <w:r>
        <w:rPr>
          <w:spacing w:val="-7"/>
        </w:rPr>
        <w:t xml:space="preserve"> </w:t>
      </w:r>
      <w:r>
        <w:t>will</w:t>
      </w:r>
      <w:r>
        <w:rPr>
          <w:spacing w:val="-9"/>
        </w:rPr>
        <w:t xml:space="preserve"> </w:t>
      </w:r>
      <w:r>
        <w:t>be</w:t>
      </w:r>
      <w:r>
        <w:rPr>
          <w:spacing w:val="-10"/>
        </w:rPr>
        <w:t xml:space="preserve"> </w:t>
      </w:r>
      <w:r>
        <w:t>indicated</w:t>
      </w:r>
      <w:r>
        <w:rPr>
          <w:spacing w:val="-9"/>
        </w:rPr>
        <w:t xml:space="preserve"> </w:t>
      </w:r>
      <w:r>
        <w:t>as</w:t>
      </w:r>
      <w:r>
        <w:rPr>
          <w:spacing w:val="-8"/>
        </w:rPr>
        <w:t xml:space="preserve"> </w:t>
      </w:r>
      <w:r>
        <w:t>such</w:t>
      </w:r>
      <w:r>
        <w:rPr>
          <w:spacing w:val="-8"/>
        </w:rPr>
        <w:t xml:space="preserve"> </w:t>
      </w:r>
      <w:r>
        <w:t>on</w:t>
      </w:r>
      <w:r>
        <w:rPr>
          <w:spacing w:val="-8"/>
        </w:rPr>
        <w:t xml:space="preserve"> </w:t>
      </w:r>
      <w:r>
        <w:t>the</w:t>
      </w:r>
      <w:r>
        <w:rPr>
          <w:spacing w:val="-9"/>
        </w:rPr>
        <w:t xml:space="preserve"> </w:t>
      </w:r>
      <w:r>
        <w:t>meeting’s</w:t>
      </w:r>
      <w:r>
        <w:rPr>
          <w:spacing w:val="-10"/>
        </w:rPr>
        <w:t xml:space="preserve"> </w:t>
      </w:r>
      <w:r>
        <w:t>agenda,</w:t>
      </w:r>
      <w:r>
        <w:rPr>
          <w:spacing w:val="-9"/>
        </w:rPr>
        <w:t xml:space="preserve"> </w:t>
      </w:r>
      <w:r>
        <w:t>shared in advance of the meeting.</w:t>
      </w:r>
    </w:p>
    <w:p w14:paraId="3F5CD28C" w14:textId="77777777" w:rsidR="005B0596" w:rsidRDefault="005B0596">
      <w:pPr>
        <w:pStyle w:val="BodyText"/>
        <w:spacing w:before="4"/>
        <w:ind w:left="0"/>
        <w:rPr>
          <w:sz w:val="15"/>
        </w:rPr>
      </w:pPr>
    </w:p>
    <w:p w14:paraId="670616E7" w14:textId="77777777" w:rsidR="005B0596" w:rsidRDefault="00C67A11">
      <w:pPr>
        <w:pStyle w:val="Heading2"/>
        <w:tabs>
          <w:tab w:val="left" w:pos="10971"/>
        </w:tabs>
        <w:spacing w:before="52"/>
      </w:pPr>
      <w:r>
        <w:rPr>
          <w:spacing w:val="-25"/>
          <w:shd w:val="clear" w:color="auto" w:fill="FFD966"/>
        </w:rPr>
        <w:t xml:space="preserve"> </w:t>
      </w:r>
      <w:r>
        <w:rPr>
          <w:shd w:val="clear" w:color="auto" w:fill="FFD966"/>
        </w:rPr>
        <w:t>Terms &amp;</w:t>
      </w:r>
      <w:r>
        <w:rPr>
          <w:spacing w:val="-7"/>
          <w:shd w:val="clear" w:color="auto" w:fill="FFD966"/>
        </w:rPr>
        <w:t xml:space="preserve"> </w:t>
      </w:r>
      <w:r>
        <w:rPr>
          <w:shd w:val="clear" w:color="auto" w:fill="FFD966"/>
        </w:rPr>
        <w:t>Vacancies</w:t>
      </w:r>
      <w:r>
        <w:rPr>
          <w:shd w:val="clear" w:color="auto" w:fill="FFD966"/>
        </w:rPr>
        <w:tab/>
      </w:r>
    </w:p>
    <w:p w14:paraId="6FA99826" w14:textId="77777777" w:rsidR="005B0596" w:rsidRDefault="00C67A11">
      <w:pPr>
        <w:pStyle w:val="BodyText"/>
        <w:spacing w:before="164" w:line="276" w:lineRule="auto"/>
        <w:ind w:right="202"/>
        <w:jc w:val="both"/>
      </w:pPr>
      <w:commentRangeStart w:id="15"/>
      <w:r>
        <w:t>Board members are elected for 3-year terms. There are no term limits, h</w:t>
      </w:r>
      <w:r>
        <w:t>owever each board member must be willing to serve</w:t>
      </w:r>
      <w:r>
        <w:rPr>
          <w:spacing w:val="-6"/>
        </w:rPr>
        <w:t xml:space="preserve"> </w:t>
      </w:r>
      <w:r>
        <w:t>and</w:t>
      </w:r>
      <w:r>
        <w:rPr>
          <w:spacing w:val="-4"/>
        </w:rPr>
        <w:t xml:space="preserve"> </w:t>
      </w:r>
      <w:r>
        <w:t>be</w:t>
      </w:r>
      <w:r>
        <w:rPr>
          <w:spacing w:val="-4"/>
        </w:rPr>
        <w:t xml:space="preserve"> </w:t>
      </w:r>
      <w:r>
        <w:t>subsequently</w:t>
      </w:r>
      <w:r>
        <w:rPr>
          <w:spacing w:val="-4"/>
        </w:rPr>
        <w:t xml:space="preserve"> </w:t>
      </w:r>
      <w:r>
        <w:t>re-elected</w:t>
      </w:r>
      <w:r>
        <w:rPr>
          <w:spacing w:val="-4"/>
        </w:rPr>
        <w:t xml:space="preserve"> </w:t>
      </w:r>
      <w:r>
        <w:t>to</w:t>
      </w:r>
      <w:r>
        <w:rPr>
          <w:spacing w:val="-4"/>
        </w:rPr>
        <w:t xml:space="preserve"> </w:t>
      </w:r>
      <w:r>
        <w:t>their</w:t>
      </w:r>
      <w:r>
        <w:rPr>
          <w:spacing w:val="-4"/>
        </w:rPr>
        <w:t xml:space="preserve"> </w:t>
      </w:r>
      <w:r>
        <w:t>board</w:t>
      </w:r>
      <w:r>
        <w:rPr>
          <w:spacing w:val="-4"/>
        </w:rPr>
        <w:t xml:space="preserve"> </w:t>
      </w:r>
      <w:r>
        <w:t>position,</w:t>
      </w:r>
      <w:r>
        <w:rPr>
          <w:spacing w:val="-5"/>
        </w:rPr>
        <w:t xml:space="preserve"> </w:t>
      </w:r>
      <w:r>
        <w:t>with</w:t>
      </w:r>
      <w:r>
        <w:rPr>
          <w:spacing w:val="-4"/>
        </w:rPr>
        <w:t xml:space="preserve"> </w:t>
      </w:r>
      <w:r>
        <w:t>or</w:t>
      </w:r>
      <w:r>
        <w:rPr>
          <w:spacing w:val="-5"/>
        </w:rPr>
        <w:t xml:space="preserve"> </w:t>
      </w:r>
      <w:r>
        <w:t>without</w:t>
      </w:r>
      <w:r>
        <w:rPr>
          <w:spacing w:val="-6"/>
        </w:rPr>
        <w:t xml:space="preserve"> </w:t>
      </w:r>
      <w:r>
        <w:t>other</w:t>
      </w:r>
      <w:r>
        <w:rPr>
          <w:spacing w:val="-5"/>
        </w:rPr>
        <w:t xml:space="preserve"> </w:t>
      </w:r>
      <w:r>
        <w:t>nominations,</w:t>
      </w:r>
      <w:r>
        <w:rPr>
          <w:spacing w:val="-5"/>
        </w:rPr>
        <w:t xml:space="preserve"> </w:t>
      </w:r>
      <w:r>
        <w:t>at</w:t>
      </w:r>
      <w:r>
        <w:rPr>
          <w:spacing w:val="-4"/>
        </w:rPr>
        <w:t xml:space="preserve"> </w:t>
      </w:r>
      <w:r>
        <w:t>the</w:t>
      </w:r>
      <w:r>
        <w:rPr>
          <w:spacing w:val="-5"/>
        </w:rPr>
        <w:t xml:space="preserve"> </w:t>
      </w:r>
      <w:r>
        <w:t>end</w:t>
      </w:r>
      <w:r>
        <w:rPr>
          <w:spacing w:val="-6"/>
        </w:rPr>
        <w:t xml:space="preserve"> </w:t>
      </w:r>
      <w:r>
        <w:t>of</w:t>
      </w:r>
      <w:r>
        <w:rPr>
          <w:spacing w:val="-4"/>
        </w:rPr>
        <w:t xml:space="preserve"> </w:t>
      </w:r>
      <w:r>
        <w:t>each</w:t>
      </w:r>
      <w:r>
        <w:rPr>
          <w:spacing w:val="-5"/>
        </w:rPr>
        <w:t xml:space="preserve"> </w:t>
      </w:r>
      <w:r>
        <w:t>term if they are to serve more than one</w:t>
      </w:r>
      <w:r>
        <w:rPr>
          <w:spacing w:val="-2"/>
        </w:rPr>
        <w:t xml:space="preserve"> </w:t>
      </w:r>
      <w:r>
        <w:t>term.</w:t>
      </w:r>
      <w:commentRangeEnd w:id="15"/>
      <w:r w:rsidR="005E7C4C">
        <w:rPr>
          <w:rStyle w:val="CommentReference"/>
        </w:rPr>
        <w:commentReference w:id="15"/>
      </w:r>
    </w:p>
    <w:p w14:paraId="583EC9C9" w14:textId="77777777" w:rsidR="005B0596" w:rsidRDefault="00C67A11">
      <w:pPr>
        <w:pStyle w:val="BodyText"/>
        <w:spacing w:before="120" w:line="276" w:lineRule="auto"/>
        <w:ind w:right="197"/>
        <w:jc w:val="both"/>
      </w:pPr>
      <w:commentRangeStart w:id="16"/>
      <w:r>
        <w:t xml:space="preserve">Those appointed to chair and vice-chair </w:t>
      </w:r>
      <w:r>
        <w:t>positions will be appointed for 2-year terms, limited to 3 consecutive terms for any one particular position</w:t>
      </w:r>
      <w:commentRangeEnd w:id="16"/>
      <w:r w:rsidR="00AF12C8">
        <w:rPr>
          <w:rStyle w:val="CommentReference"/>
        </w:rPr>
        <w:commentReference w:id="16"/>
      </w:r>
      <w:r>
        <w:t>. Each chair or vice chair must be willing to serve and be subsequently re-appointed, with or without nominations, at the end of each term if the</w:t>
      </w:r>
      <w:r>
        <w:t>y are to serve more than one term. Either the chair or vice chair may</w:t>
      </w:r>
    </w:p>
    <w:p w14:paraId="7BD01815" w14:textId="77777777" w:rsidR="005B0596" w:rsidRDefault="005B0596">
      <w:pPr>
        <w:spacing w:line="276" w:lineRule="auto"/>
        <w:jc w:val="both"/>
        <w:sectPr w:rsidR="005B0596">
          <w:pgSz w:w="12240" w:h="15840"/>
          <w:pgMar w:top="940" w:right="520" w:bottom="920" w:left="580" w:header="759" w:footer="686" w:gutter="0"/>
          <w:cols w:space="720"/>
        </w:sectPr>
      </w:pPr>
    </w:p>
    <w:p w14:paraId="7938C554" w14:textId="77777777" w:rsidR="005B0596" w:rsidRDefault="00C67A11">
      <w:pPr>
        <w:pStyle w:val="BodyText"/>
        <w:spacing w:before="123" w:line="276" w:lineRule="auto"/>
        <w:ind w:right="198"/>
        <w:jc w:val="both"/>
      </w:pPr>
      <w:r>
        <w:lastRenderedPageBreak/>
        <w:t xml:space="preserve">serve as a Board member at the end of their position term(s) if they choose to do so. If their position term ends before their Board term, no additional vote is needed to </w:t>
      </w:r>
      <w:r>
        <w:t>retain Board member status to the end of their Board term. If their position</w:t>
      </w:r>
      <w:r>
        <w:rPr>
          <w:spacing w:val="-5"/>
        </w:rPr>
        <w:t xml:space="preserve"> </w:t>
      </w:r>
      <w:r>
        <w:t>term</w:t>
      </w:r>
      <w:r>
        <w:rPr>
          <w:spacing w:val="-4"/>
        </w:rPr>
        <w:t xml:space="preserve"> </w:t>
      </w:r>
      <w:r>
        <w:t>ends</w:t>
      </w:r>
      <w:r>
        <w:rPr>
          <w:spacing w:val="-4"/>
        </w:rPr>
        <w:t xml:space="preserve"> </w:t>
      </w:r>
      <w:r>
        <w:t>in</w:t>
      </w:r>
      <w:r>
        <w:rPr>
          <w:spacing w:val="-4"/>
        </w:rPr>
        <w:t xml:space="preserve"> </w:t>
      </w:r>
      <w:r>
        <w:t>tandem</w:t>
      </w:r>
      <w:r>
        <w:rPr>
          <w:spacing w:val="-4"/>
        </w:rPr>
        <w:t xml:space="preserve"> </w:t>
      </w:r>
      <w:r>
        <w:t>with</w:t>
      </w:r>
      <w:r>
        <w:rPr>
          <w:spacing w:val="-4"/>
        </w:rPr>
        <w:t xml:space="preserve"> </w:t>
      </w:r>
      <w:r>
        <w:t>or</w:t>
      </w:r>
      <w:r>
        <w:rPr>
          <w:spacing w:val="-3"/>
        </w:rPr>
        <w:t xml:space="preserve"> </w:t>
      </w:r>
      <w:r>
        <w:t>after</w:t>
      </w:r>
      <w:r>
        <w:rPr>
          <w:spacing w:val="-3"/>
        </w:rPr>
        <w:t xml:space="preserve"> </w:t>
      </w:r>
      <w:r>
        <w:t>their</w:t>
      </w:r>
      <w:r>
        <w:rPr>
          <w:spacing w:val="-3"/>
        </w:rPr>
        <w:t xml:space="preserve"> </w:t>
      </w:r>
      <w:r>
        <w:t>Board</w:t>
      </w:r>
      <w:r>
        <w:rPr>
          <w:spacing w:val="-3"/>
        </w:rPr>
        <w:t xml:space="preserve"> </w:t>
      </w:r>
      <w:r>
        <w:t>term,</w:t>
      </w:r>
      <w:r>
        <w:rPr>
          <w:spacing w:val="-4"/>
        </w:rPr>
        <w:t xml:space="preserve"> </w:t>
      </w:r>
      <w:r>
        <w:t>they</w:t>
      </w:r>
      <w:r>
        <w:rPr>
          <w:spacing w:val="-3"/>
        </w:rPr>
        <w:t xml:space="preserve"> </w:t>
      </w:r>
      <w:r>
        <w:t>must</w:t>
      </w:r>
      <w:r>
        <w:rPr>
          <w:spacing w:val="-4"/>
        </w:rPr>
        <w:t xml:space="preserve"> </w:t>
      </w:r>
      <w:r>
        <w:t>be</w:t>
      </w:r>
      <w:r>
        <w:rPr>
          <w:spacing w:val="-4"/>
        </w:rPr>
        <w:t xml:space="preserve"> </w:t>
      </w:r>
      <w:r>
        <w:t>voted</w:t>
      </w:r>
      <w:r>
        <w:rPr>
          <w:spacing w:val="-4"/>
        </w:rPr>
        <w:t xml:space="preserve"> </w:t>
      </w:r>
      <w:r>
        <w:t>onto</w:t>
      </w:r>
      <w:r>
        <w:rPr>
          <w:spacing w:val="-4"/>
        </w:rPr>
        <w:t xml:space="preserve"> </w:t>
      </w:r>
      <w:r>
        <w:t>the</w:t>
      </w:r>
      <w:r>
        <w:rPr>
          <w:spacing w:val="-4"/>
        </w:rPr>
        <w:t xml:space="preserve"> </w:t>
      </w:r>
      <w:r>
        <w:t>Board</w:t>
      </w:r>
      <w:r>
        <w:rPr>
          <w:spacing w:val="-3"/>
        </w:rPr>
        <w:t xml:space="preserve"> </w:t>
      </w:r>
      <w:r>
        <w:t>for</w:t>
      </w:r>
      <w:r>
        <w:rPr>
          <w:spacing w:val="-5"/>
        </w:rPr>
        <w:t xml:space="preserve"> </w:t>
      </w:r>
      <w:r>
        <w:t>a</w:t>
      </w:r>
      <w:r>
        <w:rPr>
          <w:spacing w:val="-3"/>
        </w:rPr>
        <w:t xml:space="preserve"> </w:t>
      </w:r>
      <w:r>
        <w:t>new</w:t>
      </w:r>
      <w:r>
        <w:rPr>
          <w:spacing w:val="-4"/>
        </w:rPr>
        <w:t xml:space="preserve"> </w:t>
      </w:r>
      <w:r>
        <w:t>term</w:t>
      </w:r>
      <w:r>
        <w:rPr>
          <w:spacing w:val="-2"/>
        </w:rPr>
        <w:t xml:space="preserve"> </w:t>
      </w:r>
      <w:r>
        <w:t>pursuant to the Board member selection</w:t>
      </w:r>
      <w:r>
        <w:rPr>
          <w:spacing w:val="-2"/>
        </w:rPr>
        <w:t xml:space="preserve"> </w:t>
      </w:r>
      <w:r>
        <w:t>process.</w:t>
      </w:r>
    </w:p>
    <w:p w14:paraId="11F71058" w14:textId="77777777" w:rsidR="005B0596" w:rsidRDefault="00C67A11">
      <w:pPr>
        <w:pStyle w:val="BodyText"/>
        <w:spacing w:before="121" w:line="276" w:lineRule="auto"/>
        <w:ind w:right="197"/>
        <w:jc w:val="both"/>
      </w:pPr>
      <w:r>
        <w:t>Open seats/vacancies occurring</w:t>
      </w:r>
      <w:r>
        <w:t xml:space="preserve"> outside of the annual meeting process may be nominated by the CoC general, voting, and/or</w:t>
      </w:r>
      <w:r>
        <w:rPr>
          <w:spacing w:val="-11"/>
        </w:rPr>
        <w:t xml:space="preserve"> </w:t>
      </w:r>
      <w:r>
        <w:t>Board</w:t>
      </w:r>
      <w:r>
        <w:rPr>
          <w:spacing w:val="-12"/>
        </w:rPr>
        <w:t xml:space="preserve"> </w:t>
      </w:r>
      <w:r>
        <w:t>membership</w:t>
      </w:r>
      <w:r>
        <w:rPr>
          <w:spacing w:val="-10"/>
        </w:rPr>
        <w:t xml:space="preserve"> </w:t>
      </w:r>
      <w:r>
        <w:t>however,</w:t>
      </w:r>
      <w:r>
        <w:rPr>
          <w:spacing w:val="-11"/>
        </w:rPr>
        <w:t xml:space="preserve"> </w:t>
      </w:r>
      <w:r>
        <w:t>the</w:t>
      </w:r>
      <w:r>
        <w:rPr>
          <w:spacing w:val="-11"/>
        </w:rPr>
        <w:t xml:space="preserve"> </w:t>
      </w:r>
      <w:r>
        <w:t>Board</w:t>
      </w:r>
      <w:r>
        <w:rPr>
          <w:spacing w:val="-12"/>
        </w:rPr>
        <w:t xml:space="preserve"> </w:t>
      </w:r>
      <w:r>
        <w:t>reserves</w:t>
      </w:r>
      <w:r>
        <w:rPr>
          <w:spacing w:val="-11"/>
        </w:rPr>
        <w:t xml:space="preserve"> </w:t>
      </w:r>
      <w:r>
        <w:t>the</w:t>
      </w:r>
      <w:r>
        <w:rPr>
          <w:spacing w:val="-11"/>
        </w:rPr>
        <w:t xml:space="preserve"> </w:t>
      </w:r>
      <w:r>
        <w:t>right</w:t>
      </w:r>
      <w:r>
        <w:rPr>
          <w:spacing w:val="-12"/>
        </w:rPr>
        <w:t xml:space="preserve"> </w:t>
      </w:r>
      <w:r>
        <w:t>to</w:t>
      </w:r>
      <w:r>
        <w:rPr>
          <w:spacing w:val="-10"/>
        </w:rPr>
        <w:t xml:space="preserve"> </w:t>
      </w:r>
      <w:r>
        <w:t>accept,</w:t>
      </w:r>
      <w:r>
        <w:rPr>
          <w:spacing w:val="-11"/>
        </w:rPr>
        <w:t xml:space="preserve"> </w:t>
      </w:r>
      <w:r>
        <w:t>decline,</w:t>
      </w:r>
      <w:r>
        <w:rPr>
          <w:spacing w:val="-11"/>
        </w:rPr>
        <w:t xml:space="preserve"> </w:t>
      </w:r>
      <w:r>
        <w:t>and/or</w:t>
      </w:r>
      <w:r>
        <w:rPr>
          <w:spacing w:val="-11"/>
        </w:rPr>
        <w:t xml:space="preserve"> </w:t>
      </w:r>
      <w:r>
        <w:t>call</w:t>
      </w:r>
      <w:r>
        <w:rPr>
          <w:spacing w:val="-11"/>
        </w:rPr>
        <w:t xml:space="preserve"> </w:t>
      </w:r>
      <w:r>
        <w:t>for</w:t>
      </w:r>
      <w:r>
        <w:rPr>
          <w:spacing w:val="-10"/>
        </w:rPr>
        <w:t xml:space="preserve"> </w:t>
      </w:r>
      <w:r>
        <w:t>additional</w:t>
      </w:r>
      <w:r>
        <w:rPr>
          <w:spacing w:val="-11"/>
        </w:rPr>
        <w:t xml:space="preserve"> </w:t>
      </w:r>
      <w:r>
        <w:t xml:space="preserve">nominations as needed. The Board will review nominations </w:t>
      </w:r>
      <w:r>
        <w:t>received outside of the annual meeting process and determine if the nomination</w:t>
      </w:r>
      <w:r>
        <w:rPr>
          <w:spacing w:val="-5"/>
        </w:rPr>
        <w:t xml:space="preserve"> </w:t>
      </w:r>
      <w:r>
        <w:t>will</w:t>
      </w:r>
      <w:r>
        <w:rPr>
          <w:spacing w:val="-7"/>
        </w:rPr>
        <w:t xml:space="preserve"> </w:t>
      </w:r>
      <w:r>
        <w:t>be</w:t>
      </w:r>
      <w:r>
        <w:rPr>
          <w:spacing w:val="-6"/>
        </w:rPr>
        <w:t xml:space="preserve"> </w:t>
      </w:r>
      <w:r>
        <w:t>advanced</w:t>
      </w:r>
      <w:r>
        <w:rPr>
          <w:spacing w:val="-7"/>
        </w:rPr>
        <w:t xml:space="preserve"> </w:t>
      </w:r>
      <w:r>
        <w:t>on</w:t>
      </w:r>
      <w:r>
        <w:rPr>
          <w:spacing w:val="-5"/>
        </w:rPr>
        <w:t xml:space="preserve"> </w:t>
      </w:r>
      <w:r>
        <w:t>to</w:t>
      </w:r>
      <w:r>
        <w:rPr>
          <w:spacing w:val="-6"/>
        </w:rPr>
        <w:t xml:space="preserve"> </w:t>
      </w:r>
      <w:r>
        <w:t>the</w:t>
      </w:r>
      <w:r>
        <w:rPr>
          <w:spacing w:val="-4"/>
        </w:rPr>
        <w:t xml:space="preserve"> </w:t>
      </w:r>
      <w:r>
        <w:t>voting</w:t>
      </w:r>
      <w:r>
        <w:rPr>
          <w:spacing w:val="-7"/>
        </w:rPr>
        <w:t xml:space="preserve"> </w:t>
      </w:r>
      <w:r>
        <w:t>membership</w:t>
      </w:r>
      <w:r>
        <w:rPr>
          <w:spacing w:val="-6"/>
        </w:rPr>
        <w:t xml:space="preserve"> </w:t>
      </w:r>
      <w:r>
        <w:t>for</w:t>
      </w:r>
      <w:r>
        <w:rPr>
          <w:spacing w:val="-5"/>
        </w:rPr>
        <w:t xml:space="preserve"> </w:t>
      </w:r>
      <w:r>
        <w:t>approval.</w:t>
      </w:r>
      <w:r>
        <w:rPr>
          <w:spacing w:val="-7"/>
        </w:rPr>
        <w:t xml:space="preserve"> </w:t>
      </w:r>
      <w:r>
        <w:t>Open</w:t>
      </w:r>
      <w:r>
        <w:rPr>
          <w:spacing w:val="-5"/>
        </w:rPr>
        <w:t xml:space="preserve"> </w:t>
      </w:r>
      <w:r>
        <w:t>seats</w:t>
      </w:r>
      <w:r>
        <w:rPr>
          <w:spacing w:val="-7"/>
        </w:rPr>
        <w:t xml:space="preserve"> </w:t>
      </w:r>
      <w:r>
        <w:t>and/or</w:t>
      </w:r>
      <w:r>
        <w:rPr>
          <w:spacing w:val="-5"/>
        </w:rPr>
        <w:t xml:space="preserve"> </w:t>
      </w:r>
      <w:r>
        <w:t>vacancies</w:t>
      </w:r>
      <w:r>
        <w:rPr>
          <w:spacing w:val="-6"/>
        </w:rPr>
        <w:t xml:space="preserve"> </w:t>
      </w:r>
      <w:r>
        <w:t>that</w:t>
      </w:r>
      <w:r>
        <w:rPr>
          <w:spacing w:val="-7"/>
        </w:rPr>
        <w:t xml:space="preserve"> </w:t>
      </w:r>
      <w:r>
        <w:t>result</w:t>
      </w:r>
      <w:r>
        <w:rPr>
          <w:spacing w:val="-5"/>
        </w:rPr>
        <w:t xml:space="preserve"> </w:t>
      </w:r>
      <w:r>
        <w:t>in</w:t>
      </w:r>
      <w:r>
        <w:rPr>
          <w:spacing w:val="-7"/>
        </w:rPr>
        <w:t xml:space="preserve"> </w:t>
      </w:r>
      <w:r>
        <w:t>a</w:t>
      </w:r>
      <w:r>
        <w:rPr>
          <w:spacing w:val="-5"/>
        </w:rPr>
        <w:t xml:space="preserve"> </w:t>
      </w:r>
      <w:r>
        <w:t>drop of</w:t>
      </w:r>
      <w:r>
        <w:rPr>
          <w:spacing w:val="-10"/>
        </w:rPr>
        <w:t xml:space="preserve"> </w:t>
      </w:r>
      <w:r>
        <w:t>Board</w:t>
      </w:r>
      <w:r>
        <w:rPr>
          <w:spacing w:val="-10"/>
        </w:rPr>
        <w:t xml:space="preserve"> </w:t>
      </w:r>
      <w:r>
        <w:t>membership</w:t>
      </w:r>
      <w:r>
        <w:rPr>
          <w:spacing w:val="-9"/>
        </w:rPr>
        <w:t xml:space="preserve"> </w:t>
      </w:r>
      <w:r>
        <w:t>below</w:t>
      </w:r>
      <w:r>
        <w:rPr>
          <w:spacing w:val="-9"/>
        </w:rPr>
        <w:t xml:space="preserve"> </w:t>
      </w:r>
      <w:r>
        <w:t>the</w:t>
      </w:r>
      <w:r>
        <w:rPr>
          <w:spacing w:val="-11"/>
        </w:rPr>
        <w:t xml:space="preserve"> </w:t>
      </w:r>
      <w:r>
        <w:t>required</w:t>
      </w:r>
      <w:r>
        <w:rPr>
          <w:spacing w:val="-10"/>
        </w:rPr>
        <w:t xml:space="preserve"> </w:t>
      </w:r>
      <w:r>
        <w:t>11</w:t>
      </w:r>
      <w:r>
        <w:rPr>
          <w:spacing w:val="-10"/>
        </w:rPr>
        <w:t xml:space="preserve"> </w:t>
      </w:r>
      <w:r>
        <w:t>seats</w:t>
      </w:r>
      <w:r>
        <w:rPr>
          <w:spacing w:val="-9"/>
        </w:rPr>
        <w:t xml:space="preserve"> </w:t>
      </w:r>
      <w:r>
        <w:t>and/or</w:t>
      </w:r>
      <w:r>
        <w:rPr>
          <w:spacing w:val="-10"/>
        </w:rPr>
        <w:t xml:space="preserve"> </w:t>
      </w:r>
      <w:r>
        <w:t>cause</w:t>
      </w:r>
      <w:r>
        <w:rPr>
          <w:spacing w:val="-10"/>
        </w:rPr>
        <w:t xml:space="preserve"> </w:t>
      </w:r>
      <w:r>
        <w:t>Board</w:t>
      </w:r>
      <w:r>
        <w:rPr>
          <w:spacing w:val="-9"/>
        </w:rPr>
        <w:t xml:space="preserve"> </w:t>
      </w:r>
      <w:r>
        <w:t>r</w:t>
      </w:r>
      <w:r>
        <w:t>epresentation</w:t>
      </w:r>
      <w:r>
        <w:rPr>
          <w:spacing w:val="-9"/>
        </w:rPr>
        <w:t xml:space="preserve"> </w:t>
      </w:r>
      <w:r>
        <w:t>to</w:t>
      </w:r>
      <w:r>
        <w:rPr>
          <w:spacing w:val="-10"/>
        </w:rPr>
        <w:t xml:space="preserve"> </w:t>
      </w:r>
      <w:r>
        <w:t>not</w:t>
      </w:r>
      <w:r>
        <w:rPr>
          <w:spacing w:val="-10"/>
        </w:rPr>
        <w:t xml:space="preserve"> </w:t>
      </w:r>
      <w:r>
        <w:t>meet</w:t>
      </w:r>
      <w:r>
        <w:rPr>
          <w:spacing w:val="-10"/>
        </w:rPr>
        <w:t xml:space="preserve"> </w:t>
      </w:r>
      <w:r>
        <w:t>requirements</w:t>
      </w:r>
      <w:r>
        <w:rPr>
          <w:spacing w:val="-10"/>
        </w:rPr>
        <w:t xml:space="preserve"> </w:t>
      </w:r>
      <w:r>
        <w:t>pursuant with the Composition section above, must be filled as soon as possible by election of the voting membership and are prioritized for nominations outside of the annual meeting</w:t>
      </w:r>
      <w:r>
        <w:rPr>
          <w:spacing w:val="-6"/>
        </w:rPr>
        <w:t xml:space="preserve"> </w:t>
      </w:r>
      <w:r>
        <w:t>process.</w:t>
      </w:r>
    </w:p>
    <w:p w14:paraId="4E3AB7F1" w14:textId="77777777" w:rsidR="005B0596" w:rsidRDefault="00C67A11">
      <w:pPr>
        <w:pStyle w:val="BodyText"/>
        <w:spacing w:before="119" w:line="276" w:lineRule="auto"/>
        <w:ind w:right="198"/>
        <w:jc w:val="both"/>
      </w:pPr>
      <w:r>
        <w:t>Vacancies</w:t>
      </w:r>
      <w:r>
        <w:rPr>
          <w:spacing w:val="-4"/>
        </w:rPr>
        <w:t xml:space="preserve"> </w:t>
      </w:r>
      <w:r>
        <w:t>for</w:t>
      </w:r>
      <w:r>
        <w:rPr>
          <w:spacing w:val="-5"/>
        </w:rPr>
        <w:t xml:space="preserve"> </w:t>
      </w:r>
      <w:r>
        <w:t>critical</w:t>
      </w:r>
      <w:r>
        <w:rPr>
          <w:spacing w:val="-4"/>
        </w:rPr>
        <w:t xml:space="preserve"> </w:t>
      </w:r>
      <w:r>
        <w:t>Board</w:t>
      </w:r>
      <w:r>
        <w:rPr>
          <w:spacing w:val="-3"/>
        </w:rPr>
        <w:t xml:space="preserve"> </w:t>
      </w:r>
      <w:r>
        <w:t>positions,</w:t>
      </w:r>
      <w:r>
        <w:rPr>
          <w:spacing w:val="-5"/>
        </w:rPr>
        <w:t xml:space="preserve"> </w:t>
      </w:r>
      <w:r>
        <w:t>i.e.</w:t>
      </w:r>
      <w:r>
        <w:rPr>
          <w:spacing w:val="-6"/>
        </w:rPr>
        <w:t xml:space="preserve"> </w:t>
      </w:r>
      <w:r>
        <w:t>Chair</w:t>
      </w:r>
      <w:r>
        <w:rPr>
          <w:spacing w:val="-3"/>
        </w:rPr>
        <w:t xml:space="preserve"> </w:t>
      </w:r>
      <w:r>
        <w:t>and</w:t>
      </w:r>
      <w:r>
        <w:rPr>
          <w:spacing w:val="-4"/>
        </w:rPr>
        <w:t xml:space="preserve"> </w:t>
      </w:r>
      <w:r>
        <w:t>Vice-Chair,</w:t>
      </w:r>
      <w:r>
        <w:rPr>
          <w:spacing w:val="-4"/>
        </w:rPr>
        <w:t xml:space="preserve"> </w:t>
      </w:r>
      <w:r>
        <w:t>must</w:t>
      </w:r>
      <w:r>
        <w:rPr>
          <w:spacing w:val="-5"/>
        </w:rPr>
        <w:t xml:space="preserve"> </w:t>
      </w:r>
      <w:r>
        <w:t>be</w:t>
      </w:r>
      <w:r>
        <w:rPr>
          <w:spacing w:val="-4"/>
        </w:rPr>
        <w:t xml:space="preserve"> </w:t>
      </w:r>
      <w:r>
        <w:t>filled</w:t>
      </w:r>
      <w:r>
        <w:rPr>
          <w:spacing w:val="-5"/>
        </w:rPr>
        <w:t xml:space="preserve"> </w:t>
      </w:r>
      <w:r>
        <w:t>as</w:t>
      </w:r>
      <w:r>
        <w:rPr>
          <w:spacing w:val="-3"/>
        </w:rPr>
        <w:t xml:space="preserve"> </w:t>
      </w:r>
      <w:r>
        <w:t>soon</w:t>
      </w:r>
      <w:r>
        <w:rPr>
          <w:spacing w:val="-5"/>
        </w:rPr>
        <w:t xml:space="preserve"> </w:t>
      </w:r>
      <w:r>
        <w:t>as</w:t>
      </w:r>
      <w:r>
        <w:rPr>
          <w:spacing w:val="-2"/>
        </w:rPr>
        <w:t xml:space="preserve"> </w:t>
      </w:r>
      <w:r>
        <w:t>possible</w:t>
      </w:r>
      <w:r>
        <w:rPr>
          <w:spacing w:val="-5"/>
        </w:rPr>
        <w:t xml:space="preserve"> </w:t>
      </w:r>
      <w:r>
        <w:t>by</w:t>
      </w:r>
      <w:r>
        <w:rPr>
          <w:spacing w:val="-3"/>
        </w:rPr>
        <w:t xml:space="preserve"> </w:t>
      </w:r>
      <w:r>
        <w:t>election</w:t>
      </w:r>
      <w:r>
        <w:rPr>
          <w:spacing w:val="-3"/>
        </w:rPr>
        <w:t xml:space="preserve"> </w:t>
      </w:r>
      <w:r>
        <w:t>of</w:t>
      </w:r>
      <w:r>
        <w:rPr>
          <w:spacing w:val="-4"/>
        </w:rPr>
        <w:t xml:space="preserve"> </w:t>
      </w:r>
      <w:r>
        <w:t>the</w:t>
      </w:r>
      <w:r>
        <w:rPr>
          <w:spacing w:val="-4"/>
        </w:rPr>
        <w:t xml:space="preserve"> </w:t>
      </w:r>
      <w:r>
        <w:t>Board. The</w:t>
      </w:r>
      <w:r>
        <w:rPr>
          <w:spacing w:val="-5"/>
        </w:rPr>
        <w:t xml:space="preserve"> </w:t>
      </w:r>
      <w:r>
        <w:t>Board</w:t>
      </w:r>
      <w:r>
        <w:rPr>
          <w:spacing w:val="-3"/>
        </w:rPr>
        <w:t xml:space="preserve"> </w:t>
      </w:r>
      <w:r>
        <w:t>may</w:t>
      </w:r>
      <w:r>
        <w:rPr>
          <w:spacing w:val="-3"/>
        </w:rPr>
        <w:t xml:space="preserve"> </w:t>
      </w:r>
      <w:r>
        <w:t>choose</w:t>
      </w:r>
      <w:r>
        <w:rPr>
          <w:spacing w:val="-4"/>
        </w:rPr>
        <w:t xml:space="preserve"> </w:t>
      </w:r>
      <w:r>
        <w:t>to</w:t>
      </w:r>
      <w:r>
        <w:rPr>
          <w:spacing w:val="-3"/>
        </w:rPr>
        <w:t xml:space="preserve"> </w:t>
      </w:r>
      <w:r>
        <w:t>nominate</w:t>
      </w:r>
      <w:r>
        <w:rPr>
          <w:spacing w:val="-3"/>
        </w:rPr>
        <w:t xml:space="preserve"> </w:t>
      </w:r>
      <w:r>
        <w:t>and</w:t>
      </w:r>
      <w:r>
        <w:rPr>
          <w:spacing w:val="-5"/>
        </w:rPr>
        <w:t xml:space="preserve"> </w:t>
      </w:r>
      <w:r>
        <w:t>vote</w:t>
      </w:r>
      <w:r>
        <w:rPr>
          <w:spacing w:val="-4"/>
        </w:rPr>
        <w:t xml:space="preserve"> </w:t>
      </w:r>
      <w:r>
        <w:t>on</w:t>
      </w:r>
      <w:r>
        <w:rPr>
          <w:spacing w:val="-4"/>
        </w:rPr>
        <w:t xml:space="preserve"> </w:t>
      </w:r>
      <w:r>
        <w:t>existing</w:t>
      </w:r>
      <w:r>
        <w:rPr>
          <w:spacing w:val="-5"/>
        </w:rPr>
        <w:t xml:space="preserve"> </w:t>
      </w:r>
      <w:r>
        <w:t>Board</w:t>
      </w:r>
      <w:r>
        <w:rPr>
          <w:spacing w:val="-3"/>
        </w:rPr>
        <w:t xml:space="preserve"> </w:t>
      </w:r>
      <w:r>
        <w:t>members</w:t>
      </w:r>
      <w:r>
        <w:rPr>
          <w:spacing w:val="-3"/>
        </w:rPr>
        <w:t xml:space="preserve"> </w:t>
      </w:r>
      <w:r>
        <w:t>to</w:t>
      </w:r>
      <w:r>
        <w:rPr>
          <w:spacing w:val="-1"/>
        </w:rPr>
        <w:t xml:space="preserve"> </w:t>
      </w:r>
      <w:r>
        <w:t>fill</w:t>
      </w:r>
      <w:r>
        <w:rPr>
          <w:spacing w:val="-3"/>
        </w:rPr>
        <w:t xml:space="preserve"> </w:t>
      </w:r>
      <w:r>
        <w:t>a</w:t>
      </w:r>
      <w:r>
        <w:rPr>
          <w:spacing w:val="-2"/>
        </w:rPr>
        <w:t xml:space="preserve"> </w:t>
      </w:r>
      <w:r>
        <w:t>vacant</w:t>
      </w:r>
      <w:r>
        <w:rPr>
          <w:spacing w:val="-5"/>
        </w:rPr>
        <w:t xml:space="preserve"> </w:t>
      </w:r>
      <w:r>
        <w:t>Board</w:t>
      </w:r>
      <w:r>
        <w:rPr>
          <w:spacing w:val="-2"/>
        </w:rPr>
        <w:t xml:space="preserve"> </w:t>
      </w:r>
      <w:r>
        <w:t>position,</w:t>
      </w:r>
      <w:r>
        <w:rPr>
          <w:spacing w:val="-3"/>
        </w:rPr>
        <w:t xml:space="preserve"> </w:t>
      </w:r>
      <w:r>
        <w:t>or</w:t>
      </w:r>
      <w:r>
        <w:rPr>
          <w:spacing w:val="-4"/>
        </w:rPr>
        <w:t xml:space="preserve"> </w:t>
      </w:r>
      <w:r>
        <w:t>the</w:t>
      </w:r>
      <w:r>
        <w:rPr>
          <w:spacing w:val="-4"/>
        </w:rPr>
        <w:t xml:space="preserve"> </w:t>
      </w:r>
      <w:r>
        <w:t>Board</w:t>
      </w:r>
      <w:r>
        <w:rPr>
          <w:spacing w:val="-3"/>
        </w:rPr>
        <w:t xml:space="preserve"> </w:t>
      </w:r>
      <w:r>
        <w:t>may choose</w:t>
      </w:r>
      <w:r>
        <w:rPr>
          <w:spacing w:val="-9"/>
        </w:rPr>
        <w:t xml:space="preserve"> </w:t>
      </w:r>
      <w:r>
        <w:t>to</w:t>
      </w:r>
      <w:r>
        <w:rPr>
          <w:spacing w:val="-8"/>
        </w:rPr>
        <w:t xml:space="preserve"> </w:t>
      </w:r>
      <w:r>
        <w:t>nominate</w:t>
      </w:r>
      <w:r>
        <w:rPr>
          <w:spacing w:val="-7"/>
        </w:rPr>
        <w:t xml:space="preserve"> </w:t>
      </w:r>
      <w:r>
        <w:t>a</w:t>
      </w:r>
      <w:r>
        <w:rPr>
          <w:spacing w:val="-8"/>
        </w:rPr>
        <w:t xml:space="preserve"> </w:t>
      </w:r>
      <w:r>
        <w:t>new</w:t>
      </w:r>
      <w:r>
        <w:rPr>
          <w:spacing w:val="-7"/>
        </w:rPr>
        <w:t xml:space="preserve"> </w:t>
      </w:r>
      <w:r>
        <w:t>person</w:t>
      </w:r>
      <w:r>
        <w:rPr>
          <w:spacing w:val="-8"/>
        </w:rPr>
        <w:t xml:space="preserve"> </w:t>
      </w:r>
      <w:r>
        <w:t>for</w:t>
      </w:r>
      <w:r>
        <w:rPr>
          <w:spacing w:val="-8"/>
        </w:rPr>
        <w:t xml:space="preserve"> </w:t>
      </w:r>
      <w:r>
        <w:t>Board</w:t>
      </w:r>
      <w:r>
        <w:rPr>
          <w:spacing w:val="-9"/>
        </w:rPr>
        <w:t xml:space="preserve"> </w:t>
      </w:r>
      <w:r>
        <w:t>membership,</w:t>
      </w:r>
      <w:r>
        <w:rPr>
          <w:spacing w:val="-7"/>
        </w:rPr>
        <w:t xml:space="preserve"> </w:t>
      </w:r>
      <w:r>
        <w:t>to</w:t>
      </w:r>
      <w:r>
        <w:rPr>
          <w:spacing w:val="-8"/>
        </w:rPr>
        <w:t xml:space="preserve"> </w:t>
      </w:r>
      <w:r>
        <w:t>be</w:t>
      </w:r>
      <w:r>
        <w:rPr>
          <w:spacing w:val="-7"/>
        </w:rPr>
        <w:t xml:space="preserve"> </w:t>
      </w:r>
      <w:r>
        <w:t>elected</w:t>
      </w:r>
      <w:r>
        <w:rPr>
          <w:spacing w:val="-8"/>
        </w:rPr>
        <w:t xml:space="preserve"> </w:t>
      </w:r>
      <w:r>
        <w:t>by</w:t>
      </w:r>
      <w:r>
        <w:rPr>
          <w:spacing w:val="-7"/>
        </w:rPr>
        <w:t xml:space="preserve"> </w:t>
      </w:r>
      <w:r>
        <w:t>the</w:t>
      </w:r>
      <w:r>
        <w:rPr>
          <w:spacing w:val="-5"/>
        </w:rPr>
        <w:t xml:space="preserve"> </w:t>
      </w:r>
      <w:r>
        <w:t>voting</w:t>
      </w:r>
      <w:r>
        <w:rPr>
          <w:spacing w:val="-8"/>
        </w:rPr>
        <w:t xml:space="preserve"> </w:t>
      </w:r>
      <w:r>
        <w:t>membership,</w:t>
      </w:r>
      <w:r>
        <w:rPr>
          <w:spacing w:val="-8"/>
        </w:rPr>
        <w:t xml:space="preserve"> </w:t>
      </w:r>
      <w:r>
        <w:t>then</w:t>
      </w:r>
      <w:r>
        <w:rPr>
          <w:spacing w:val="-8"/>
        </w:rPr>
        <w:t xml:space="preserve"> </w:t>
      </w:r>
      <w:r>
        <w:t>vote</w:t>
      </w:r>
      <w:r>
        <w:rPr>
          <w:spacing w:val="-8"/>
        </w:rPr>
        <w:t xml:space="preserve"> </w:t>
      </w:r>
      <w:r>
        <w:t>to</w:t>
      </w:r>
      <w:r>
        <w:rPr>
          <w:spacing w:val="-8"/>
        </w:rPr>
        <w:t xml:space="preserve"> </w:t>
      </w:r>
      <w:r>
        <w:t>elect</w:t>
      </w:r>
      <w:r>
        <w:rPr>
          <w:spacing w:val="-8"/>
        </w:rPr>
        <w:t xml:space="preserve"> </w:t>
      </w:r>
      <w:r>
        <w:t>that person to fill the vacant Board</w:t>
      </w:r>
      <w:r>
        <w:rPr>
          <w:spacing w:val="-5"/>
        </w:rPr>
        <w:t xml:space="preserve"> </w:t>
      </w:r>
      <w:r>
        <w:t>position.</w:t>
      </w:r>
    </w:p>
    <w:p w14:paraId="3DAF6654" w14:textId="77777777" w:rsidR="005B0596" w:rsidRDefault="00C67A11">
      <w:pPr>
        <w:pStyle w:val="BodyText"/>
        <w:spacing w:before="121" w:line="276" w:lineRule="auto"/>
        <w:ind w:right="198"/>
        <w:jc w:val="both"/>
      </w:pPr>
      <w:r>
        <w:t>Terms for open Board seats/vacancies and Board positions that are filled outside of the annual meeting process will align with f</w:t>
      </w:r>
      <w:r>
        <w:t>iscal year in which their membership was approved.</w:t>
      </w:r>
    </w:p>
    <w:p w14:paraId="0CF56CD3" w14:textId="77777777" w:rsidR="005B0596" w:rsidRDefault="00C67A11">
      <w:pPr>
        <w:pStyle w:val="BodyText"/>
        <w:spacing w:before="120" w:line="276" w:lineRule="auto"/>
        <w:ind w:right="198"/>
        <w:jc w:val="both"/>
      </w:pPr>
      <w:r>
        <w:t>Vacancies</w:t>
      </w:r>
      <w:r>
        <w:rPr>
          <w:spacing w:val="-7"/>
        </w:rPr>
        <w:t xml:space="preserve"> </w:t>
      </w:r>
      <w:r>
        <w:t>in</w:t>
      </w:r>
      <w:r>
        <w:rPr>
          <w:spacing w:val="-7"/>
        </w:rPr>
        <w:t xml:space="preserve"> </w:t>
      </w:r>
      <w:r>
        <w:t>the</w:t>
      </w:r>
      <w:r>
        <w:rPr>
          <w:spacing w:val="-8"/>
        </w:rPr>
        <w:t xml:space="preserve"> </w:t>
      </w:r>
      <w:r>
        <w:t>non-voting</w:t>
      </w:r>
      <w:r>
        <w:rPr>
          <w:spacing w:val="-6"/>
        </w:rPr>
        <w:t xml:space="preserve"> </w:t>
      </w:r>
      <w:r>
        <w:t>CoC-staff</w:t>
      </w:r>
      <w:r>
        <w:rPr>
          <w:spacing w:val="-6"/>
        </w:rPr>
        <w:t xml:space="preserve"> </w:t>
      </w:r>
      <w:r>
        <w:t>representative</w:t>
      </w:r>
      <w:r>
        <w:rPr>
          <w:spacing w:val="-5"/>
        </w:rPr>
        <w:t xml:space="preserve"> </w:t>
      </w:r>
      <w:r>
        <w:t>will</w:t>
      </w:r>
      <w:r>
        <w:rPr>
          <w:spacing w:val="-7"/>
        </w:rPr>
        <w:t xml:space="preserve"> </w:t>
      </w:r>
      <w:r>
        <w:t>be</w:t>
      </w:r>
      <w:r>
        <w:rPr>
          <w:spacing w:val="-8"/>
        </w:rPr>
        <w:t xml:space="preserve"> </w:t>
      </w:r>
      <w:r>
        <w:t>filled</w:t>
      </w:r>
      <w:r>
        <w:rPr>
          <w:spacing w:val="-7"/>
        </w:rPr>
        <w:t xml:space="preserve"> </w:t>
      </w:r>
      <w:r>
        <w:t>as</w:t>
      </w:r>
      <w:r>
        <w:rPr>
          <w:spacing w:val="-6"/>
        </w:rPr>
        <w:t xml:space="preserve"> </w:t>
      </w:r>
      <w:r>
        <w:t>quickly</w:t>
      </w:r>
      <w:r>
        <w:rPr>
          <w:spacing w:val="-8"/>
        </w:rPr>
        <w:t xml:space="preserve"> </w:t>
      </w:r>
      <w:r>
        <w:t>as</w:t>
      </w:r>
      <w:r>
        <w:rPr>
          <w:spacing w:val="-6"/>
        </w:rPr>
        <w:t xml:space="preserve"> </w:t>
      </w:r>
      <w:r>
        <w:t>possible.</w:t>
      </w:r>
      <w:r>
        <w:rPr>
          <w:spacing w:val="-7"/>
        </w:rPr>
        <w:t xml:space="preserve"> </w:t>
      </w:r>
      <w:r>
        <w:t>If</w:t>
      </w:r>
      <w:r>
        <w:rPr>
          <w:spacing w:val="-8"/>
        </w:rPr>
        <w:t xml:space="preserve"> </w:t>
      </w:r>
      <w:r>
        <w:t>no</w:t>
      </w:r>
      <w:r>
        <w:rPr>
          <w:spacing w:val="-5"/>
        </w:rPr>
        <w:t xml:space="preserve"> </w:t>
      </w:r>
      <w:r>
        <w:t>permanent</w:t>
      </w:r>
      <w:r>
        <w:rPr>
          <w:spacing w:val="-8"/>
        </w:rPr>
        <w:t xml:space="preserve"> </w:t>
      </w:r>
      <w:r>
        <w:t>replacement</w:t>
      </w:r>
      <w:r>
        <w:rPr>
          <w:spacing w:val="-7"/>
        </w:rPr>
        <w:t xml:space="preserve"> </w:t>
      </w:r>
      <w:r>
        <w:t xml:space="preserve">can be identified within 60 days of the initial vacancy, an interim replacement will </w:t>
      </w:r>
      <w:r>
        <w:t>be appointed, and the permanent replacement must be identified by the CoC Lead Agency as quickly as</w:t>
      </w:r>
      <w:r>
        <w:rPr>
          <w:spacing w:val="-6"/>
        </w:rPr>
        <w:t xml:space="preserve"> </w:t>
      </w:r>
      <w:r>
        <w:t>possible.</w:t>
      </w:r>
    </w:p>
    <w:p w14:paraId="3E5C98FE" w14:textId="77777777" w:rsidR="005B0596" w:rsidRDefault="00C67A11">
      <w:pPr>
        <w:pStyle w:val="Heading2"/>
        <w:tabs>
          <w:tab w:val="left" w:pos="10971"/>
        </w:tabs>
      </w:pPr>
      <w:r>
        <w:rPr>
          <w:spacing w:val="-25"/>
          <w:shd w:val="clear" w:color="auto" w:fill="FFD966"/>
        </w:rPr>
        <w:t xml:space="preserve"> </w:t>
      </w:r>
      <w:r>
        <w:rPr>
          <w:shd w:val="clear" w:color="auto" w:fill="FFD966"/>
        </w:rPr>
        <w:t>Termination, Transfers,</w:t>
      </w:r>
      <w:r>
        <w:rPr>
          <w:spacing w:val="-14"/>
          <w:shd w:val="clear" w:color="auto" w:fill="FFD966"/>
        </w:rPr>
        <w:t xml:space="preserve"> </w:t>
      </w:r>
      <w:r>
        <w:rPr>
          <w:shd w:val="clear" w:color="auto" w:fill="FFD966"/>
        </w:rPr>
        <w:t>Resignation</w:t>
      </w:r>
      <w:r>
        <w:rPr>
          <w:shd w:val="clear" w:color="auto" w:fill="FFD966"/>
        </w:rPr>
        <w:tab/>
      </w:r>
    </w:p>
    <w:p w14:paraId="016626E9" w14:textId="77777777" w:rsidR="005B0596" w:rsidRDefault="00C67A11">
      <w:pPr>
        <w:pStyle w:val="BodyText"/>
        <w:spacing w:before="165" w:line="276" w:lineRule="auto"/>
        <w:ind w:right="195"/>
        <w:jc w:val="both"/>
      </w:pPr>
      <w:r>
        <w:t xml:space="preserve">Any member of the Board may be terminated and removed from office, with cause, as defined as either an </w:t>
      </w:r>
      <w:r>
        <w:t>action significantly damaging to the goals and mission of the CoC or failing to meet Board attendance requirements, by a two- thirds</w:t>
      </w:r>
      <w:r>
        <w:rPr>
          <w:spacing w:val="-3"/>
        </w:rPr>
        <w:t xml:space="preserve"> </w:t>
      </w:r>
      <w:r>
        <w:t>majority</w:t>
      </w:r>
      <w:r>
        <w:rPr>
          <w:spacing w:val="-2"/>
        </w:rPr>
        <w:t xml:space="preserve"> </w:t>
      </w:r>
      <w:r>
        <w:t>of</w:t>
      </w:r>
      <w:r>
        <w:rPr>
          <w:spacing w:val="-2"/>
        </w:rPr>
        <w:t xml:space="preserve"> </w:t>
      </w:r>
      <w:r>
        <w:t>the</w:t>
      </w:r>
      <w:r>
        <w:rPr>
          <w:spacing w:val="-3"/>
        </w:rPr>
        <w:t xml:space="preserve"> </w:t>
      </w:r>
      <w:r>
        <w:t>remaining</w:t>
      </w:r>
      <w:r>
        <w:rPr>
          <w:spacing w:val="-2"/>
        </w:rPr>
        <w:t xml:space="preserve"> </w:t>
      </w:r>
      <w:r>
        <w:t>Board</w:t>
      </w:r>
      <w:r>
        <w:rPr>
          <w:spacing w:val="-2"/>
        </w:rPr>
        <w:t xml:space="preserve"> </w:t>
      </w:r>
      <w:r>
        <w:t>members.</w:t>
      </w:r>
      <w:r>
        <w:rPr>
          <w:spacing w:val="-1"/>
        </w:rPr>
        <w:t xml:space="preserve"> </w:t>
      </w:r>
      <w:r>
        <w:t>Termination</w:t>
      </w:r>
      <w:r>
        <w:rPr>
          <w:spacing w:val="-2"/>
        </w:rPr>
        <w:t xml:space="preserve"> </w:t>
      </w:r>
      <w:r>
        <w:t>may</w:t>
      </w:r>
      <w:r>
        <w:rPr>
          <w:spacing w:val="-2"/>
        </w:rPr>
        <w:t xml:space="preserve"> </w:t>
      </w:r>
      <w:r>
        <w:t>be</w:t>
      </w:r>
      <w:r>
        <w:rPr>
          <w:spacing w:val="-4"/>
        </w:rPr>
        <w:t xml:space="preserve"> </w:t>
      </w:r>
      <w:r>
        <w:t>deliberated</w:t>
      </w:r>
      <w:r>
        <w:rPr>
          <w:spacing w:val="-3"/>
        </w:rPr>
        <w:t xml:space="preserve"> </w:t>
      </w:r>
      <w:r>
        <w:t>and</w:t>
      </w:r>
      <w:r>
        <w:rPr>
          <w:spacing w:val="-3"/>
        </w:rPr>
        <w:t xml:space="preserve"> </w:t>
      </w:r>
      <w:r>
        <w:t>approved</w:t>
      </w:r>
      <w:r>
        <w:rPr>
          <w:spacing w:val="-1"/>
        </w:rPr>
        <w:t xml:space="preserve"> </w:t>
      </w:r>
      <w:r>
        <w:t>via</w:t>
      </w:r>
      <w:r>
        <w:rPr>
          <w:spacing w:val="-2"/>
        </w:rPr>
        <w:t xml:space="preserve"> </w:t>
      </w:r>
      <w:r>
        <w:t>an</w:t>
      </w:r>
      <w:r>
        <w:rPr>
          <w:spacing w:val="-2"/>
        </w:rPr>
        <w:t xml:space="preserve"> </w:t>
      </w:r>
      <w:r>
        <w:t>Executive</w:t>
      </w:r>
      <w:r>
        <w:rPr>
          <w:spacing w:val="-3"/>
        </w:rPr>
        <w:t xml:space="preserve"> </w:t>
      </w:r>
      <w:r>
        <w:t xml:space="preserve">Session or a special </w:t>
      </w:r>
      <w:r>
        <w:t>meeting called for that purpose. Notice must be provided to all Board Members stating that Termination is the purpose of the Executive Session or special</w:t>
      </w:r>
      <w:r>
        <w:rPr>
          <w:spacing w:val="-1"/>
        </w:rPr>
        <w:t xml:space="preserve"> </w:t>
      </w:r>
      <w:r>
        <w:t>meeting.</w:t>
      </w:r>
    </w:p>
    <w:p w14:paraId="46EF7BEE" w14:textId="77777777" w:rsidR="005B0596" w:rsidRDefault="00C67A11">
      <w:pPr>
        <w:pStyle w:val="BodyText"/>
        <w:spacing w:before="119" w:line="276" w:lineRule="auto"/>
        <w:ind w:right="207"/>
        <w:jc w:val="both"/>
      </w:pPr>
      <w:r>
        <w:t xml:space="preserve">The person recommended for termination shall have the opportunity to speak on his/her behalf </w:t>
      </w:r>
      <w:r>
        <w:t>prior to a vote of the Board members. The Board may deliberate without the person recommended for removal present, prior to the vote of the Board. The recommendation of the Board member for removal shall be considered final.</w:t>
      </w:r>
    </w:p>
    <w:p w14:paraId="6C7237A5" w14:textId="77777777" w:rsidR="005B0596" w:rsidRDefault="00C67A11">
      <w:pPr>
        <w:pStyle w:val="BodyText"/>
        <w:spacing w:before="120" w:line="276" w:lineRule="auto"/>
        <w:ind w:right="198"/>
        <w:jc w:val="both"/>
      </w:pPr>
      <w:r>
        <w:t xml:space="preserve">Board member transfers are not </w:t>
      </w:r>
      <w:r>
        <w:t>allowed. Each individual seeking a Board seat must adhere to the appointment process outlined</w:t>
      </w:r>
      <w:r>
        <w:rPr>
          <w:spacing w:val="-4"/>
        </w:rPr>
        <w:t xml:space="preserve"> </w:t>
      </w:r>
      <w:r>
        <w:t>herein.</w:t>
      </w:r>
      <w:r>
        <w:rPr>
          <w:spacing w:val="3"/>
        </w:rPr>
        <w:t xml:space="preserve"> </w:t>
      </w:r>
      <w:r>
        <w:t>A</w:t>
      </w:r>
      <w:r>
        <w:rPr>
          <w:spacing w:val="-3"/>
        </w:rPr>
        <w:t xml:space="preserve"> </w:t>
      </w:r>
      <w:r>
        <w:t>Board</w:t>
      </w:r>
      <w:r>
        <w:rPr>
          <w:spacing w:val="-3"/>
        </w:rPr>
        <w:t xml:space="preserve"> </w:t>
      </w:r>
      <w:r>
        <w:t>member</w:t>
      </w:r>
      <w:r>
        <w:rPr>
          <w:spacing w:val="-2"/>
        </w:rPr>
        <w:t xml:space="preserve"> </w:t>
      </w:r>
      <w:r>
        <w:t>may</w:t>
      </w:r>
      <w:r>
        <w:rPr>
          <w:spacing w:val="-3"/>
        </w:rPr>
        <w:t xml:space="preserve"> </w:t>
      </w:r>
      <w:r>
        <w:t>resign</w:t>
      </w:r>
      <w:r>
        <w:rPr>
          <w:spacing w:val="-3"/>
        </w:rPr>
        <w:t xml:space="preserve"> </w:t>
      </w:r>
      <w:r>
        <w:t>at</w:t>
      </w:r>
      <w:r>
        <w:rPr>
          <w:spacing w:val="-4"/>
        </w:rPr>
        <w:t xml:space="preserve"> </w:t>
      </w:r>
      <w:r>
        <w:t>any</w:t>
      </w:r>
      <w:r>
        <w:rPr>
          <w:spacing w:val="-3"/>
        </w:rPr>
        <w:t xml:space="preserve"> </w:t>
      </w:r>
      <w:r>
        <w:t>time</w:t>
      </w:r>
      <w:r>
        <w:rPr>
          <w:spacing w:val="-2"/>
        </w:rPr>
        <w:t xml:space="preserve"> </w:t>
      </w:r>
      <w:r>
        <w:t>by</w:t>
      </w:r>
      <w:r>
        <w:rPr>
          <w:spacing w:val="-3"/>
        </w:rPr>
        <w:t xml:space="preserve"> </w:t>
      </w:r>
      <w:r>
        <w:t>submitting</w:t>
      </w:r>
      <w:r>
        <w:rPr>
          <w:spacing w:val="-3"/>
        </w:rPr>
        <w:t xml:space="preserve"> </w:t>
      </w:r>
      <w:r>
        <w:t>a</w:t>
      </w:r>
      <w:r>
        <w:rPr>
          <w:spacing w:val="-2"/>
        </w:rPr>
        <w:t xml:space="preserve"> </w:t>
      </w:r>
      <w:r>
        <w:t>letter</w:t>
      </w:r>
      <w:r>
        <w:rPr>
          <w:spacing w:val="-1"/>
        </w:rPr>
        <w:t xml:space="preserve"> </w:t>
      </w:r>
      <w:r>
        <w:t>of</w:t>
      </w:r>
      <w:r>
        <w:rPr>
          <w:spacing w:val="-3"/>
        </w:rPr>
        <w:t xml:space="preserve"> </w:t>
      </w:r>
      <w:r>
        <w:t>resignation</w:t>
      </w:r>
      <w:r>
        <w:rPr>
          <w:spacing w:val="-4"/>
        </w:rPr>
        <w:t xml:space="preserve"> </w:t>
      </w:r>
      <w:r>
        <w:t>to</w:t>
      </w:r>
      <w:r>
        <w:rPr>
          <w:spacing w:val="-3"/>
        </w:rPr>
        <w:t xml:space="preserve"> </w:t>
      </w:r>
      <w:r>
        <w:t>the</w:t>
      </w:r>
      <w:r>
        <w:rPr>
          <w:spacing w:val="-2"/>
        </w:rPr>
        <w:t xml:space="preserve"> </w:t>
      </w:r>
      <w:r>
        <w:t>CoC</w:t>
      </w:r>
      <w:r>
        <w:rPr>
          <w:spacing w:val="-2"/>
        </w:rPr>
        <w:t xml:space="preserve"> </w:t>
      </w:r>
      <w:r>
        <w:t>Board</w:t>
      </w:r>
      <w:r>
        <w:rPr>
          <w:spacing w:val="-4"/>
        </w:rPr>
        <w:t xml:space="preserve"> </w:t>
      </w:r>
      <w:r>
        <w:t>Chair</w:t>
      </w:r>
      <w:r>
        <w:rPr>
          <w:spacing w:val="-3"/>
        </w:rPr>
        <w:t xml:space="preserve"> </w:t>
      </w:r>
      <w:r>
        <w:t>and CoC Lead</w:t>
      </w:r>
      <w:r>
        <w:rPr>
          <w:spacing w:val="-3"/>
        </w:rPr>
        <w:t xml:space="preserve"> </w:t>
      </w:r>
      <w:r>
        <w:t>Agency.</w:t>
      </w:r>
    </w:p>
    <w:p w14:paraId="74CDA69B" w14:textId="77777777" w:rsidR="005B0596" w:rsidRDefault="00C67A11">
      <w:pPr>
        <w:pStyle w:val="Heading2"/>
        <w:tabs>
          <w:tab w:val="left" w:pos="10971"/>
        </w:tabs>
        <w:spacing w:before="121"/>
        <w:ind w:left="140" w:hanging="30"/>
      </w:pPr>
      <w:r>
        <w:rPr>
          <w:spacing w:val="-25"/>
          <w:shd w:val="clear" w:color="auto" w:fill="FFD966"/>
        </w:rPr>
        <w:t xml:space="preserve"> </w:t>
      </w:r>
      <w:r>
        <w:rPr>
          <w:shd w:val="clear" w:color="auto" w:fill="FFD966"/>
        </w:rPr>
        <w:t>Compensation &amp; Match</w:t>
      </w:r>
      <w:r>
        <w:rPr>
          <w:spacing w:val="-17"/>
          <w:shd w:val="clear" w:color="auto" w:fill="FFD966"/>
        </w:rPr>
        <w:t xml:space="preserve"> </w:t>
      </w:r>
      <w:r>
        <w:rPr>
          <w:shd w:val="clear" w:color="auto" w:fill="FFD966"/>
        </w:rPr>
        <w:t>Requirements</w:t>
      </w:r>
      <w:r>
        <w:rPr>
          <w:shd w:val="clear" w:color="auto" w:fill="FFD966"/>
        </w:rPr>
        <w:tab/>
      </w:r>
    </w:p>
    <w:p w14:paraId="107D7748" w14:textId="77777777" w:rsidR="005B0596" w:rsidRDefault="00C67A11">
      <w:pPr>
        <w:pStyle w:val="BodyText"/>
        <w:spacing w:before="163" w:line="276" w:lineRule="auto"/>
        <w:ind w:right="197"/>
        <w:jc w:val="both"/>
        <w:rPr>
          <w:b/>
        </w:rPr>
      </w:pPr>
      <w:r>
        <w:t xml:space="preserve">The Board members shall serve without personal compensation for their time, however, Board members with lived experience may receive compensation as determined by the Board. </w:t>
      </w:r>
      <w:commentRangeStart w:id="17"/>
      <w:r>
        <w:t>In addition, Board members are required to provide an annual in-kind match towar</w:t>
      </w:r>
      <w:r>
        <w:t xml:space="preserve">d the CoC Planning Grant. </w:t>
      </w:r>
      <w:commentRangeEnd w:id="17"/>
      <w:r w:rsidR="007619DA">
        <w:rPr>
          <w:rStyle w:val="CommentReference"/>
        </w:rPr>
        <w:commentReference w:id="17"/>
      </w:r>
      <w:r>
        <w:t xml:space="preserve">Documentation requirements and timelines will be set by the CoC’s Collaborative Applicant, </w:t>
      </w:r>
      <w:r>
        <w:rPr>
          <w:b/>
        </w:rPr>
        <w:t xml:space="preserve">in line with </w:t>
      </w:r>
      <w:hyperlink r:id="rId22">
        <w:r>
          <w:rPr>
            <w:b/>
            <w:color w:val="0462C1"/>
            <w:u w:val="single" w:color="0462C1"/>
          </w:rPr>
          <w:t>HUD in-kind match reporting requirements</w:t>
        </w:r>
        <w:r>
          <w:rPr>
            <w:b/>
          </w:rPr>
          <w:t>.</w:t>
        </w:r>
      </w:hyperlink>
    </w:p>
    <w:p w14:paraId="3855B915" w14:textId="77777777" w:rsidR="005B0596" w:rsidRDefault="005B0596">
      <w:pPr>
        <w:spacing w:line="276" w:lineRule="auto"/>
        <w:jc w:val="both"/>
        <w:sectPr w:rsidR="005B0596">
          <w:pgSz w:w="12240" w:h="15840"/>
          <w:pgMar w:top="940" w:right="520" w:bottom="920" w:left="580" w:header="759" w:footer="686" w:gutter="0"/>
          <w:cols w:space="720"/>
        </w:sectPr>
      </w:pPr>
    </w:p>
    <w:p w14:paraId="4BAA2FBF" w14:textId="4E7C9C28" w:rsidR="005B0596" w:rsidRDefault="00DB10DD">
      <w:pPr>
        <w:pStyle w:val="Heading1"/>
        <w:numPr>
          <w:ilvl w:val="0"/>
          <w:numId w:val="24"/>
        </w:numPr>
        <w:tabs>
          <w:tab w:val="left" w:pos="574"/>
          <w:tab w:val="left" w:pos="10971"/>
        </w:tabs>
        <w:ind w:left="573" w:hanging="434"/>
      </w:pPr>
      <w:bookmarkStart w:id="18" w:name="_bookmark3"/>
      <w:bookmarkEnd w:id="18"/>
      <w:r>
        <w:rPr>
          <w:color w:val="FFFFFF"/>
          <w:shd w:val="clear" w:color="auto" w:fill="4471C4"/>
        </w:rPr>
        <w:lastRenderedPageBreak/>
        <w:t>Maine CoC</w:t>
      </w:r>
      <w:r>
        <w:rPr>
          <w:color w:val="FFFFFF"/>
          <w:spacing w:val="-11"/>
          <w:shd w:val="clear" w:color="auto" w:fill="4471C4"/>
        </w:rPr>
        <w:t xml:space="preserve"> </w:t>
      </w:r>
      <w:r>
        <w:rPr>
          <w:color w:val="FFFFFF"/>
          <w:shd w:val="clear" w:color="auto" w:fill="4471C4"/>
        </w:rPr>
        <w:t>Committees</w:t>
      </w:r>
      <w:r>
        <w:rPr>
          <w:color w:val="FFFFFF"/>
          <w:shd w:val="clear" w:color="auto" w:fill="4471C4"/>
        </w:rPr>
        <w:tab/>
      </w:r>
    </w:p>
    <w:p w14:paraId="5AF69969" w14:textId="32237304" w:rsidR="005B0596" w:rsidRDefault="00C67A11">
      <w:pPr>
        <w:pStyle w:val="BodyText"/>
        <w:spacing w:before="179" w:line="276" w:lineRule="auto"/>
      </w:pPr>
      <w:r>
        <w:t xml:space="preserve">The </w:t>
      </w:r>
      <w:commentRangeStart w:id="19"/>
      <w:r>
        <w:t xml:space="preserve">Board may establish Committees </w:t>
      </w:r>
      <w:commentRangeEnd w:id="19"/>
      <w:r w:rsidR="007619DA">
        <w:rPr>
          <w:rStyle w:val="CommentReference"/>
        </w:rPr>
        <w:commentReference w:id="19"/>
      </w:r>
      <w:r>
        <w:t>that ar</w:t>
      </w:r>
      <w:r>
        <w:t xml:space="preserve">e standing and/or select committees made up of the CoC members to act at the direction of the Board on behalf of the CoC. There are </w:t>
      </w:r>
      <w:commentRangeStart w:id="20"/>
      <w:r>
        <w:t>4 standing CoC Committee</w:t>
      </w:r>
      <w:r w:rsidR="007619DA">
        <w:t>s</w:t>
      </w:r>
      <w:r>
        <w:t xml:space="preserve"> and one select committee:</w:t>
      </w:r>
      <w:commentRangeEnd w:id="20"/>
      <w:r w:rsidR="007619DA">
        <w:rPr>
          <w:rStyle w:val="CommentReference"/>
        </w:rPr>
        <w:commentReference w:id="20"/>
      </w:r>
    </w:p>
    <w:p w14:paraId="416847FB" w14:textId="2BD768DD" w:rsidR="005B0596" w:rsidRDefault="00C67A11">
      <w:pPr>
        <w:pStyle w:val="ListParagraph"/>
        <w:numPr>
          <w:ilvl w:val="1"/>
          <w:numId w:val="24"/>
        </w:numPr>
        <w:tabs>
          <w:tab w:val="left" w:pos="860"/>
        </w:tabs>
        <w:spacing w:before="1"/>
        <w:ind w:left="860"/>
      </w:pPr>
      <w:r w:rsidRPr="007619DA">
        <w:rPr>
          <w:highlight w:val="cyan"/>
        </w:rPr>
        <w:t>Advocacy and</w:t>
      </w:r>
      <w:r w:rsidRPr="007619DA">
        <w:rPr>
          <w:spacing w:val="-3"/>
          <w:highlight w:val="cyan"/>
        </w:rPr>
        <w:t xml:space="preserve"> </w:t>
      </w:r>
      <w:r w:rsidRPr="007619DA">
        <w:rPr>
          <w:highlight w:val="cyan"/>
        </w:rPr>
        <w:t>Policy</w:t>
      </w:r>
      <w:r w:rsidR="007619DA">
        <w:t xml:space="preserve"> </w:t>
      </w:r>
      <w:r w:rsidR="007619DA" w:rsidRPr="007619DA">
        <w:rPr>
          <w:highlight w:val="yellow"/>
        </w:rPr>
        <w:t>Policy Committee</w:t>
      </w:r>
    </w:p>
    <w:p w14:paraId="589E452B" w14:textId="41ACE37E" w:rsidR="005B0596" w:rsidRDefault="00DB10DD">
      <w:pPr>
        <w:pStyle w:val="ListParagraph"/>
        <w:numPr>
          <w:ilvl w:val="1"/>
          <w:numId w:val="24"/>
        </w:numPr>
        <w:tabs>
          <w:tab w:val="left" w:pos="860"/>
        </w:tabs>
        <w:ind w:left="860"/>
      </w:pPr>
      <w:r>
        <w:t>Coordinated Entry</w:t>
      </w:r>
    </w:p>
    <w:p w14:paraId="15106084" w14:textId="236E269A" w:rsidR="00C33403" w:rsidRPr="00C33403" w:rsidRDefault="00C33403">
      <w:pPr>
        <w:pStyle w:val="ListParagraph"/>
        <w:numPr>
          <w:ilvl w:val="1"/>
          <w:numId w:val="24"/>
        </w:numPr>
        <w:tabs>
          <w:tab w:val="left" w:pos="860"/>
        </w:tabs>
        <w:ind w:left="860"/>
        <w:rPr>
          <w:highlight w:val="yellow"/>
        </w:rPr>
      </w:pPr>
      <w:r w:rsidRPr="00C33403">
        <w:rPr>
          <w:highlight w:val="yellow"/>
        </w:rPr>
        <w:t xml:space="preserve">Diversion Committee </w:t>
      </w:r>
    </w:p>
    <w:p w14:paraId="4AD06C6B" w14:textId="0D767919" w:rsidR="005B0596" w:rsidRDefault="00C67A11">
      <w:pPr>
        <w:pStyle w:val="ListParagraph"/>
        <w:numPr>
          <w:ilvl w:val="1"/>
          <w:numId w:val="24"/>
        </w:numPr>
        <w:tabs>
          <w:tab w:val="left" w:pos="860"/>
        </w:tabs>
        <w:ind w:left="860"/>
      </w:pPr>
      <w:r w:rsidRPr="007619DA">
        <w:rPr>
          <w:highlight w:val="cyan"/>
        </w:rPr>
        <w:t>Racial Justice and</w:t>
      </w:r>
      <w:r w:rsidRPr="007619DA">
        <w:rPr>
          <w:spacing w:val="-4"/>
          <w:highlight w:val="cyan"/>
        </w:rPr>
        <w:t xml:space="preserve"> </w:t>
      </w:r>
      <w:r w:rsidRPr="007619DA">
        <w:rPr>
          <w:highlight w:val="cyan"/>
        </w:rPr>
        <w:t>Equity</w:t>
      </w:r>
      <w:r w:rsidR="007619DA">
        <w:t xml:space="preserve"> </w:t>
      </w:r>
      <w:r w:rsidR="007619DA" w:rsidRPr="007619DA">
        <w:rPr>
          <w:highlight w:val="yellow"/>
        </w:rPr>
        <w:t>Diversity, Equity, Inclusion, and Belonging Committee</w:t>
      </w:r>
    </w:p>
    <w:p w14:paraId="076F8AD6" w14:textId="0FDFAC43" w:rsidR="007619DA" w:rsidRDefault="007619DA">
      <w:pPr>
        <w:pStyle w:val="ListParagraph"/>
        <w:numPr>
          <w:ilvl w:val="1"/>
          <w:numId w:val="24"/>
        </w:numPr>
        <w:tabs>
          <w:tab w:val="left" w:pos="860"/>
        </w:tabs>
        <w:spacing w:before="41"/>
        <w:ind w:left="860"/>
        <w:rPr>
          <w:highlight w:val="yellow"/>
        </w:rPr>
      </w:pPr>
      <w:r>
        <w:rPr>
          <w:highlight w:val="yellow"/>
        </w:rPr>
        <w:t>HMIS Data</w:t>
      </w:r>
      <w:r w:rsidRPr="007619DA">
        <w:rPr>
          <w:highlight w:val="yellow"/>
        </w:rPr>
        <w:t xml:space="preserve"> Committee</w:t>
      </w:r>
    </w:p>
    <w:p w14:paraId="51A87DA1" w14:textId="418F3C25" w:rsidR="007619DA" w:rsidRDefault="007619DA">
      <w:pPr>
        <w:pStyle w:val="ListParagraph"/>
        <w:numPr>
          <w:ilvl w:val="1"/>
          <w:numId w:val="24"/>
        </w:numPr>
        <w:tabs>
          <w:tab w:val="left" w:pos="860"/>
        </w:tabs>
        <w:spacing w:before="41"/>
        <w:ind w:left="860"/>
        <w:rPr>
          <w:highlight w:val="yellow"/>
        </w:rPr>
      </w:pPr>
      <w:r>
        <w:rPr>
          <w:highlight w:val="yellow"/>
        </w:rPr>
        <w:t>Homeless Veterans Action Committee (HVAC)</w:t>
      </w:r>
      <w:r w:rsidRPr="007619DA">
        <w:rPr>
          <w:highlight w:val="yellow"/>
        </w:rPr>
        <w:t xml:space="preserve"> Committee</w:t>
      </w:r>
    </w:p>
    <w:p w14:paraId="441AABE1" w14:textId="2F033EEB" w:rsidR="007619DA" w:rsidRDefault="007619DA">
      <w:pPr>
        <w:pStyle w:val="ListParagraph"/>
        <w:numPr>
          <w:ilvl w:val="1"/>
          <w:numId w:val="24"/>
        </w:numPr>
        <w:tabs>
          <w:tab w:val="left" w:pos="860"/>
        </w:tabs>
        <w:spacing w:before="41"/>
        <w:ind w:left="860"/>
        <w:rPr>
          <w:highlight w:val="yellow"/>
        </w:rPr>
      </w:pPr>
      <w:r>
        <w:rPr>
          <w:highlight w:val="yellow"/>
        </w:rPr>
        <w:t>Lived Experience</w:t>
      </w:r>
      <w:r w:rsidRPr="007619DA">
        <w:rPr>
          <w:highlight w:val="yellow"/>
        </w:rPr>
        <w:t xml:space="preserve"> Committee</w:t>
      </w:r>
    </w:p>
    <w:p w14:paraId="722FD757" w14:textId="2A91914B" w:rsidR="007619DA" w:rsidRPr="007619DA" w:rsidRDefault="007619DA">
      <w:pPr>
        <w:pStyle w:val="ListParagraph"/>
        <w:numPr>
          <w:ilvl w:val="1"/>
          <w:numId w:val="24"/>
        </w:numPr>
        <w:tabs>
          <w:tab w:val="left" w:pos="860"/>
        </w:tabs>
        <w:spacing w:before="41"/>
        <w:ind w:left="860"/>
        <w:rPr>
          <w:highlight w:val="yellow"/>
        </w:rPr>
      </w:pPr>
      <w:r w:rsidRPr="007619DA">
        <w:rPr>
          <w:highlight w:val="yellow"/>
        </w:rPr>
        <w:t>Monitoring Committee</w:t>
      </w:r>
    </w:p>
    <w:p w14:paraId="5135F699" w14:textId="2D7FAE82" w:rsidR="007619DA" w:rsidRPr="007619DA" w:rsidRDefault="007619DA">
      <w:pPr>
        <w:pStyle w:val="ListParagraph"/>
        <w:numPr>
          <w:ilvl w:val="1"/>
          <w:numId w:val="24"/>
        </w:numPr>
        <w:tabs>
          <w:tab w:val="left" w:pos="860"/>
        </w:tabs>
        <w:spacing w:before="41"/>
        <w:ind w:left="860"/>
        <w:rPr>
          <w:highlight w:val="yellow"/>
        </w:rPr>
      </w:pPr>
      <w:r>
        <w:rPr>
          <w:highlight w:val="yellow"/>
        </w:rPr>
        <w:t>NOFO</w:t>
      </w:r>
      <w:r w:rsidRPr="007619DA">
        <w:rPr>
          <w:highlight w:val="yellow"/>
        </w:rPr>
        <w:t xml:space="preserve"> Committee</w:t>
      </w:r>
    </w:p>
    <w:p w14:paraId="33CD1101" w14:textId="165676EA" w:rsidR="007619DA" w:rsidRPr="007619DA" w:rsidRDefault="007619DA">
      <w:pPr>
        <w:pStyle w:val="ListParagraph"/>
        <w:numPr>
          <w:ilvl w:val="1"/>
          <w:numId w:val="24"/>
        </w:numPr>
        <w:tabs>
          <w:tab w:val="left" w:pos="860"/>
        </w:tabs>
        <w:spacing w:before="41"/>
        <w:ind w:left="860"/>
        <w:rPr>
          <w:highlight w:val="yellow"/>
        </w:rPr>
      </w:pPr>
      <w:r w:rsidRPr="007619DA">
        <w:rPr>
          <w:highlight w:val="yellow"/>
        </w:rPr>
        <w:t>PIT Committee</w:t>
      </w:r>
    </w:p>
    <w:p w14:paraId="1792F94A" w14:textId="0E1C9FA4" w:rsidR="007619DA" w:rsidRPr="007619DA" w:rsidRDefault="007619DA">
      <w:pPr>
        <w:pStyle w:val="ListParagraph"/>
        <w:numPr>
          <w:ilvl w:val="1"/>
          <w:numId w:val="24"/>
        </w:numPr>
        <w:tabs>
          <w:tab w:val="left" w:pos="860"/>
        </w:tabs>
        <w:spacing w:before="41"/>
        <w:ind w:left="860"/>
        <w:rPr>
          <w:highlight w:val="yellow"/>
        </w:rPr>
      </w:pPr>
      <w:r w:rsidRPr="007619DA">
        <w:rPr>
          <w:highlight w:val="yellow"/>
        </w:rPr>
        <w:t>Resource Committee</w:t>
      </w:r>
    </w:p>
    <w:p w14:paraId="59C0762B" w14:textId="7B2505A1" w:rsidR="007619DA" w:rsidRPr="007619DA" w:rsidRDefault="007619DA">
      <w:pPr>
        <w:pStyle w:val="ListParagraph"/>
        <w:numPr>
          <w:ilvl w:val="1"/>
          <w:numId w:val="24"/>
        </w:numPr>
        <w:tabs>
          <w:tab w:val="left" w:pos="860"/>
        </w:tabs>
        <w:spacing w:before="41"/>
        <w:ind w:left="860"/>
        <w:rPr>
          <w:highlight w:val="yellow"/>
        </w:rPr>
      </w:pPr>
      <w:r w:rsidRPr="007619DA">
        <w:rPr>
          <w:highlight w:val="yellow"/>
        </w:rPr>
        <w:t>Selection Committee</w:t>
      </w:r>
    </w:p>
    <w:p w14:paraId="1F8EF9DE" w14:textId="5655F463" w:rsidR="007619DA" w:rsidRPr="007619DA" w:rsidRDefault="007619DA">
      <w:pPr>
        <w:pStyle w:val="ListParagraph"/>
        <w:numPr>
          <w:ilvl w:val="1"/>
          <w:numId w:val="24"/>
        </w:numPr>
        <w:tabs>
          <w:tab w:val="left" w:pos="860"/>
        </w:tabs>
        <w:spacing w:before="41"/>
        <w:ind w:left="860"/>
        <w:rPr>
          <w:highlight w:val="yellow"/>
        </w:rPr>
      </w:pPr>
      <w:commentRangeStart w:id="21"/>
      <w:r w:rsidRPr="007619DA">
        <w:rPr>
          <w:highlight w:val="yellow"/>
        </w:rPr>
        <w:t>Template Committee</w:t>
      </w:r>
      <w:commentRangeEnd w:id="21"/>
      <w:r>
        <w:rPr>
          <w:rStyle w:val="CommentReference"/>
        </w:rPr>
        <w:commentReference w:id="21"/>
      </w:r>
    </w:p>
    <w:p w14:paraId="2A8CF1F4" w14:textId="22DDBB00" w:rsidR="007619DA" w:rsidRPr="007619DA" w:rsidRDefault="007619DA">
      <w:pPr>
        <w:pStyle w:val="ListParagraph"/>
        <w:numPr>
          <w:ilvl w:val="1"/>
          <w:numId w:val="24"/>
        </w:numPr>
        <w:tabs>
          <w:tab w:val="left" w:pos="860"/>
        </w:tabs>
        <w:spacing w:before="41"/>
        <w:ind w:left="860"/>
        <w:rPr>
          <w:highlight w:val="yellow"/>
        </w:rPr>
      </w:pPr>
      <w:r w:rsidRPr="007619DA">
        <w:rPr>
          <w:highlight w:val="yellow"/>
        </w:rPr>
        <w:t>Youth Committee</w:t>
      </w:r>
    </w:p>
    <w:p w14:paraId="38DC30FE" w14:textId="06EAA104" w:rsidR="005B0596" w:rsidRPr="007619DA" w:rsidRDefault="00C67A11">
      <w:pPr>
        <w:pStyle w:val="ListParagraph"/>
        <w:numPr>
          <w:ilvl w:val="1"/>
          <w:numId w:val="24"/>
        </w:numPr>
        <w:tabs>
          <w:tab w:val="left" w:pos="860"/>
        </w:tabs>
        <w:spacing w:before="41"/>
        <w:ind w:left="860"/>
        <w:rPr>
          <w:highlight w:val="cyan"/>
        </w:rPr>
      </w:pPr>
      <w:r w:rsidRPr="007619DA">
        <w:rPr>
          <w:highlight w:val="cyan"/>
        </w:rPr>
        <w:t>System</w:t>
      </w:r>
      <w:r w:rsidRPr="007619DA">
        <w:rPr>
          <w:spacing w:val="-1"/>
          <w:highlight w:val="cyan"/>
        </w:rPr>
        <w:t xml:space="preserve"> </w:t>
      </w:r>
      <w:r w:rsidRPr="007619DA">
        <w:rPr>
          <w:highlight w:val="cyan"/>
        </w:rPr>
        <w:t>Solutions</w:t>
      </w:r>
    </w:p>
    <w:p w14:paraId="72505E3B" w14:textId="77777777" w:rsidR="005B0596" w:rsidRDefault="00C67A11">
      <w:pPr>
        <w:pStyle w:val="ListParagraph"/>
        <w:numPr>
          <w:ilvl w:val="0"/>
          <w:numId w:val="15"/>
        </w:numPr>
        <w:tabs>
          <w:tab w:val="left" w:pos="788"/>
        </w:tabs>
      </w:pPr>
      <w:commentRangeStart w:id="22"/>
      <w:r>
        <w:t>CoC Funding (</w:t>
      </w:r>
      <w:r>
        <w:rPr>
          <w:i/>
        </w:rPr>
        <w:t>Select</w:t>
      </w:r>
      <w:r>
        <w:rPr>
          <w:i/>
          <w:spacing w:val="-2"/>
        </w:rPr>
        <w:t xml:space="preserve"> </w:t>
      </w:r>
      <w:r>
        <w:rPr>
          <w:i/>
        </w:rPr>
        <w:t>Committee</w:t>
      </w:r>
      <w:r>
        <w:t>)</w:t>
      </w:r>
      <w:commentRangeEnd w:id="22"/>
      <w:r w:rsidR="007619DA">
        <w:rPr>
          <w:rStyle w:val="CommentReference"/>
        </w:rPr>
        <w:commentReference w:id="22"/>
      </w:r>
    </w:p>
    <w:p w14:paraId="103BF519" w14:textId="77777777" w:rsidR="005B0596" w:rsidRDefault="00C67A11">
      <w:pPr>
        <w:pStyle w:val="Heading2"/>
        <w:tabs>
          <w:tab w:val="left" w:pos="10971"/>
        </w:tabs>
        <w:spacing w:before="160"/>
        <w:ind w:left="140" w:hanging="30"/>
      </w:pPr>
      <w:r>
        <w:rPr>
          <w:spacing w:val="-25"/>
          <w:shd w:val="clear" w:color="auto" w:fill="FFD966"/>
        </w:rPr>
        <w:t xml:space="preserve"> </w:t>
      </w:r>
      <w:r>
        <w:rPr>
          <w:shd w:val="clear" w:color="auto" w:fill="FFD966"/>
        </w:rPr>
        <w:t>Composition</w:t>
      </w:r>
      <w:r>
        <w:rPr>
          <w:shd w:val="clear" w:color="auto" w:fill="FFD966"/>
        </w:rPr>
        <w:tab/>
      </w:r>
    </w:p>
    <w:p w14:paraId="673676B4" w14:textId="094369D4" w:rsidR="005B0596" w:rsidRDefault="00C67A11">
      <w:pPr>
        <w:pStyle w:val="BodyText"/>
        <w:spacing w:before="164" w:line="276" w:lineRule="auto"/>
        <w:ind w:right="197"/>
        <w:jc w:val="both"/>
      </w:pPr>
      <w:r>
        <w:t xml:space="preserve">Outside of the </w:t>
      </w:r>
      <w:r w:rsidRPr="00553DB9">
        <w:rPr>
          <w:highlight w:val="cyan"/>
        </w:rPr>
        <w:t xml:space="preserve">CoC Funding and </w:t>
      </w:r>
      <w:r w:rsidR="00DB10DD" w:rsidRPr="00553DB9">
        <w:rPr>
          <w:highlight w:val="cyan"/>
        </w:rPr>
        <w:t>Coordinated Entry</w:t>
      </w:r>
      <w:r w:rsidRPr="00553DB9">
        <w:rPr>
          <w:highlight w:val="cyan"/>
        </w:rPr>
        <w:t xml:space="preserve"> Committees,</w:t>
      </w:r>
      <w:r>
        <w:t xml:space="preserve"> in which membership </w:t>
      </w:r>
      <w:r>
        <w:rPr>
          <w:spacing w:val="3"/>
        </w:rPr>
        <w:t xml:space="preserve">is </w:t>
      </w:r>
      <w:r>
        <w:t xml:space="preserve">appointed by the CoC Board, Committee membership </w:t>
      </w:r>
      <w:r>
        <w:t>is on a volunteer basis. Efforts are made to recruit participation from individuals or agencies meeting</w:t>
      </w:r>
      <w:r>
        <w:rPr>
          <w:spacing w:val="-4"/>
        </w:rPr>
        <w:t xml:space="preserve"> </w:t>
      </w:r>
      <w:r>
        <w:t>general</w:t>
      </w:r>
      <w:r>
        <w:rPr>
          <w:spacing w:val="-2"/>
        </w:rPr>
        <w:t xml:space="preserve"> </w:t>
      </w:r>
      <w:r>
        <w:t>membership</w:t>
      </w:r>
      <w:r>
        <w:rPr>
          <w:spacing w:val="-3"/>
        </w:rPr>
        <w:t xml:space="preserve"> </w:t>
      </w:r>
      <w:r>
        <w:t>composition</w:t>
      </w:r>
      <w:r>
        <w:rPr>
          <w:spacing w:val="-3"/>
        </w:rPr>
        <w:t xml:space="preserve"> </w:t>
      </w:r>
      <w:r>
        <w:t>requirements</w:t>
      </w:r>
      <w:r>
        <w:rPr>
          <w:spacing w:val="-3"/>
        </w:rPr>
        <w:t xml:space="preserve"> </w:t>
      </w:r>
      <w:r>
        <w:t>and</w:t>
      </w:r>
      <w:r>
        <w:rPr>
          <w:spacing w:val="-3"/>
        </w:rPr>
        <w:t xml:space="preserve"> </w:t>
      </w:r>
      <w:r>
        <w:t>goals</w:t>
      </w:r>
      <w:r>
        <w:rPr>
          <w:spacing w:val="-2"/>
        </w:rPr>
        <w:t xml:space="preserve"> </w:t>
      </w:r>
      <w:r>
        <w:t>in</w:t>
      </w:r>
      <w:r>
        <w:rPr>
          <w:spacing w:val="-3"/>
        </w:rPr>
        <w:t xml:space="preserve"> </w:t>
      </w:r>
      <w:r>
        <w:t>addition</w:t>
      </w:r>
      <w:r>
        <w:rPr>
          <w:spacing w:val="-2"/>
        </w:rPr>
        <w:t xml:space="preserve"> </w:t>
      </w:r>
      <w:r>
        <w:t>to</w:t>
      </w:r>
      <w:r>
        <w:rPr>
          <w:spacing w:val="-3"/>
        </w:rPr>
        <w:t xml:space="preserve"> </w:t>
      </w:r>
      <w:r>
        <w:t>those</w:t>
      </w:r>
      <w:r>
        <w:rPr>
          <w:spacing w:val="-1"/>
        </w:rPr>
        <w:t xml:space="preserve"> </w:t>
      </w:r>
      <w:r>
        <w:t>with</w:t>
      </w:r>
      <w:r>
        <w:rPr>
          <w:spacing w:val="-3"/>
        </w:rPr>
        <w:t xml:space="preserve"> </w:t>
      </w:r>
      <w:r>
        <w:t>particular</w:t>
      </w:r>
      <w:r>
        <w:rPr>
          <w:spacing w:val="-3"/>
        </w:rPr>
        <w:t xml:space="preserve"> </w:t>
      </w:r>
      <w:r>
        <w:t>knowledge</w:t>
      </w:r>
      <w:r>
        <w:rPr>
          <w:spacing w:val="-3"/>
        </w:rPr>
        <w:t xml:space="preserve"> </w:t>
      </w:r>
      <w:r>
        <w:t>and/or skill sets to assist with committee tasks deemed helpful and/or necessary. Volunteers for the Committees are accepted during any CoC Membership meeting, including committee meetings, and on-going throughout the year. The CoC Board will designate any</w:t>
      </w:r>
      <w:r>
        <w:t xml:space="preserve"> required staff, either from the Lead Agency, Collaborative Applicant, </w:t>
      </w:r>
      <w:r w:rsidR="00DB10DD">
        <w:t>CE</w:t>
      </w:r>
      <w:r>
        <w:t xml:space="preserve"> Lead, or the HMIS Lead, to participate in</w:t>
      </w:r>
      <w:r>
        <w:rPr>
          <w:spacing w:val="-2"/>
        </w:rPr>
        <w:t xml:space="preserve"> </w:t>
      </w:r>
      <w:r>
        <w:t>Committees.</w:t>
      </w:r>
    </w:p>
    <w:p w14:paraId="2F74C131" w14:textId="77777777" w:rsidR="005B0596" w:rsidRDefault="00C67A11">
      <w:pPr>
        <w:pStyle w:val="Heading2"/>
        <w:tabs>
          <w:tab w:val="left" w:pos="10971"/>
        </w:tabs>
      </w:pPr>
      <w:r>
        <w:rPr>
          <w:spacing w:val="-25"/>
          <w:shd w:val="clear" w:color="auto" w:fill="FFD966"/>
        </w:rPr>
        <w:t xml:space="preserve"> </w:t>
      </w:r>
      <w:commentRangeStart w:id="23"/>
      <w:r>
        <w:rPr>
          <w:shd w:val="clear" w:color="auto" w:fill="FFD966"/>
        </w:rPr>
        <w:t>Responsibilities</w:t>
      </w:r>
      <w:commentRangeEnd w:id="23"/>
      <w:r w:rsidR="007619DA">
        <w:rPr>
          <w:rStyle w:val="CommentReference"/>
          <w:b w:val="0"/>
          <w:bCs w:val="0"/>
        </w:rPr>
        <w:commentReference w:id="23"/>
      </w:r>
      <w:r>
        <w:rPr>
          <w:shd w:val="clear" w:color="auto" w:fill="FFD966"/>
        </w:rPr>
        <w:tab/>
      </w:r>
    </w:p>
    <w:p w14:paraId="2D243A8F" w14:textId="77777777" w:rsidR="005B0596" w:rsidRDefault="00C67A11">
      <w:pPr>
        <w:pStyle w:val="BodyText"/>
        <w:spacing w:before="163" w:line="276" w:lineRule="auto"/>
        <w:ind w:right="197"/>
        <w:jc w:val="both"/>
      </w:pPr>
      <w:r>
        <w:t>In collaboration with the CoC Board and CoC Lead Agency, CoC Committees assist in the planning and impleme</w:t>
      </w:r>
      <w:r>
        <w:t>ntation of action items related to CoC operations, requirements, and priorities, as established by the CoC Interim Rule, annual HUD CoC</w:t>
      </w:r>
      <w:r>
        <w:rPr>
          <w:spacing w:val="-8"/>
        </w:rPr>
        <w:t xml:space="preserve"> </w:t>
      </w:r>
      <w:r>
        <w:t>NOFO,</w:t>
      </w:r>
      <w:r>
        <w:rPr>
          <w:spacing w:val="-8"/>
        </w:rPr>
        <w:t xml:space="preserve"> </w:t>
      </w:r>
      <w:r>
        <w:t>CoC</w:t>
      </w:r>
      <w:r>
        <w:rPr>
          <w:spacing w:val="-8"/>
        </w:rPr>
        <w:t xml:space="preserve"> </w:t>
      </w:r>
      <w:r>
        <w:t>Board,</w:t>
      </w:r>
      <w:r>
        <w:rPr>
          <w:spacing w:val="-7"/>
        </w:rPr>
        <w:t xml:space="preserve"> </w:t>
      </w:r>
      <w:r>
        <w:t>and</w:t>
      </w:r>
      <w:r>
        <w:rPr>
          <w:spacing w:val="-8"/>
        </w:rPr>
        <w:t xml:space="preserve"> </w:t>
      </w:r>
      <w:r>
        <w:t>this</w:t>
      </w:r>
      <w:r>
        <w:rPr>
          <w:spacing w:val="-7"/>
        </w:rPr>
        <w:t xml:space="preserve"> </w:t>
      </w:r>
      <w:r>
        <w:t>governance</w:t>
      </w:r>
      <w:r>
        <w:rPr>
          <w:spacing w:val="-7"/>
        </w:rPr>
        <w:t xml:space="preserve"> </w:t>
      </w:r>
      <w:r>
        <w:t>charter.</w:t>
      </w:r>
      <w:r>
        <w:rPr>
          <w:spacing w:val="-8"/>
        </w:rPr>
        <w:t xml:space="preserve"> </w:t>
      </w:r>
      <w:r>
        <w:t>Each</w:t>
      </w:r>
      <w:r>
        <w:rPr>
          <w:spacing w:val="-7"/>
        </w:rPr>
        <w:t xml:space="preserve"> </w:t>
      </w:r>
      <w:r>
        <w:t>committee</w:t>
      </w:r>
      <w:r>
        <w:rPr>
          <w:spacing w:val="-8"/>
        </w:rPr>
        <w:t xml:space="preserve"> </w:t>
      </w:r>
      <w:r>
        <w:t>targets</w:t>
      </w:r>
      <w:r>
        <w:rPr>
          <w:spacing w:val="-8"/>
        </w:rPr>
        <w:t xml:space="preserve"> </w:t>
      </w:r>
      <w:r>
        <w:t>a</w:t>
      </w:r>
      <w:r>
        <w:rPr>
          <w:spacing w:val="-7"/>
        </w:rPr>
        <w:t xml:space="preserve"> </w:t>
      </w:r>
      <w:r>
        <w:t>specific</w:t>
      </w:r>
      <w:r>
        <w:rPr>
          <w:spacing w:val="-8"/>
        </w:rPr>
        <w:t xml:space="preserve"> </w:t>
      </w:r>
      <w:r>
        <w:t>need,</w:t>
      </w:r>
      <w:r>
        <w:rPr>
          <w:spacing w:val="-6"/>
        </w:rPr>
        <w:t xml:space="preserve"> </w:t>
      </w:r>
      <w:r>
        <w:t>service</w:t>
      </w:r>
      <w:r>
        <w:rPr>
          <w:spacing w:val="-9"/>
        </w:rPr>
        <w:t xml:space="preserve"> </w:t>
      </w:r>
      <w:r>
        <w:t>area,</w:t>
      </w:r>
      <w:r>
        <w:rPr>
          <w:spacing w:val="-7"/>
        </w:rPr>
        <w:t xml:space="preserve"> </w:t>
      </w:r>
      <w:r>
        <w:t>sub-population, or c</w:t>
      </w:r>
      <w:r>
        <w:t>ritical CoC function, and meets regularly throughout the year (unless specified otherwise). The Board gives authority to the CoC Committees for specific responsibilities and CoC Committees decide their goals/priorities under their main roles as indicated</w:t>
      </w:r>
      <w:r>
        <w:rPr>
          <w:spacing w:val="-2"/>
        </w:rPr>
        <w:t xml:space="preserve"> </w:t>
      </w:r>
      <w:r>
        <w:t>b</w:t>
      </w:r>
      <w:r>
        <w:t>elow:</w:t>
      </w:r>
    </w:p>
    <w:p w14:paraId="61E75DE8" w14:textId="77777777" w:rsidR="005B0596" w:rsidRDefault="00C67A11">
      <w:pPr>
        <w:pStyle w:val="Heading4"/>
        <w:numPr>
          <w:ilvl w:val="0"/>
          <w:numId w:val="14"/>
        </w:numPr>
        <w:tabs>
          <w:tab w:val="left" w:pos="860"/>
        </w:tabs>
        <w:spacing w:before="122"/>
        <w:jc w:val="both"/>
      </w:pPr>
      <w:r>
        <w:t>Advocacy and Policy</w:t>
      </w:r>
      <w:r>
        <w:rPr>
          <w:spacing w:val="-3"/>
        </w:rPr>
        <w:t xml:space="preserve"> </w:t>
      </w:r>
      <w:r>
        <w:t>Committee</w:t>
      </w:r>
    </w:p>
    <w:p w14:paraId="040A84F2" w14:textId="77777777" w:rsidR="005B0596" w:rsidRDefault="00C67A11">
      <w:pPr>
        <w:pStyle w:val="ListParagraph"/>
        <w:numPr>
          <w:ilvl w:val="1"/>
          <w:numId w:val="14"/>
        </w:numPr>
        <w:tabs>
          <w:tab w:val="left" w:pos="1581"/>
        </w:tabs>
        <w:spacing w:line="259" w:lineRule="auto"/>
        <w:ind w:right="201"/>
        <w:jc w:val="both"/>
      </w:pPr>
      <w:r>
        <w:t>Leads</w:t>
      </w:r>
      <w:r>
        <w:rPr>
          <w:spacing w:val="-14"/>
        </w:rPr>
        <w:t xml:space="preserve"> </w:t>
      </w:r>
      <w:r>
        <w:t>CoC</w:t>
      </w:r>
      <w:r>
        <w:rPr>
          <w:spacing w:val="-13"/>
        </w:rPr>
        <w:t xml:space="preserve"> </w:t>
      </w:r>
      <w:r>
        <w:t>education</w:t>
      </w:r>
      <w:r>
        <w:rPr>
          <w:spacing w:val="-14"/>
        </w:rPr>
        <w:t xml:space="preserve"> </w:t>
      </w:r>
      <w:r>
        <w:t>and</w:t>
      </w:r>
      <w:r>
        <w:rPr>
          <w:spacing w:val="-14"/>
        </w:rPr>
        <w:t xml:space="preserve"> </w:t>
      </w:r>
      <w:r>
        <w:t>advocacy</w:t>
      </w:r>
      <w:r>
        <w:rPr>
          <w:spacing w:val="-15"/>
        </w:rPr>
        <w:t xml:space="preserve"> </w:t>
      </w:r>
      <w:r>
        <w:t>efforts</w:t>
      </w:r>
      <w:r>
        <w:rPr>
          <w:spacing w:val="-14"/>
        </w:rPr>
        <w:t xml:space="preserve"> </w:t>
      </w:r>
      <w:r>
        <w:t>on</w:t>
      </w:r>
      <w:r>
        <w:rPr>
          <w:spacing w:val="-14"/>
        </w:rPr>
        <w:t xml:space="preserve"> </w:t>
      </w:r>
      <w:r>
        <w:t>issues,</w:t>
      </w:r>
      <w:r>
        <w:rPr>
          <w:spacing w:val="-14"/>
        </w:rPr>
        <w:t xml:space="preserve"> </w:t>
      </w:r>
      <w:r>
        <w:t>policies,</w:t>
      </w:r>
      <w:r>
        <w:rPr>
          <w:spacing w:val="-13"/>
        </w:rPr>
        <w:t xml:space="preserve"> </w:t>
      </w:r>
      <w:r>
        <w:t>and</w:t>
      </w:r>
      <w:r>
        <w:rPr>
          <w:spacing w:val="-15"/>
        </w:rPr>
        <w:t xml:space="preserve"> </w:t>
      </w:r>
      <w:r>
        <w:t>legislation</w:t>
      </w:r>
      <w:r>
        <w:rPr>
          <w:spacing w:val="-14"/>
        </w:rPr>
        <w:t xml:space="preserve"> </w:t>
      </w:r>
      <w:r>
        <w:t>affecting</w:t>
      </w:r>
      <w:r>
        <w:rPr>
          <w:spacing w:val="-15"/>
        </w:rPr>
        <w:t xml:space="preserve"> </w:t>
      </w:r>
      <w:r>
        <w:t>people</w:t>
      </w:r>
      <w:r>
        <w:rPr>
          <w:spacing w:val="-13"/>
        </w:rPr>
        <w:t xml:space="preserve"> </w:t>
      </w:r>
      <w:r>
        <w:t>experiencing homelessness</w:t>
      </w:r>
      <w:r>
        <w:rPr>
          <w:spacing w:val="-10"/>
        </w:rPr>
        <w:t xml:space="preserve"> </w:t>
      </w:r>
      <w:r>
        <w:t>and</w:t>
      </w:r>
      <w:r>
        <w:rPr>
          <w:spacing w:val="-10"/>
        </w:rPr>
        <w:t xml:space="preserve"> </w:t>
      </w:r>
      <w:r>
        <w:t>housing</w:t>
      </w:r>
      <w:r>
        <w:rPr>
          <w:spacing w:val="-9"/>
        </w:rPr>
        <w:t xml:space="preserve"> </w:t>
      </w:r>
      <w:r>
        <w:t>instability,</w:t>
      </w:r>
      <w:r>
        <w:rPr>
          <w:spacing w:val="-10"/>
        </w:rPr>
        <w:t xml:space="preserve"> </w:t>
      </w:r>
      <w:r>
        <w:t>including</w:t>
      </w:r>
      <w:r>
        <w:rPr>
          <w:spacing w:val="-8"/>
        </w:rPr>
        <w:t xml:space="preserve"> </w:t>
      </w:r>
      <w:r>
        <w:t>but</w:t>
      </w:r>
      <w:r>
        <w:rPr>
          <w:spacing w:val="-9"/>
        </w:rPr>
        <w:t xml:space="preserve"> </w:t>
      </w:r>
      <w:r>
        <w:t>not</w:t>
      </w:r>
      <w:r>
        <w:rPr>
          <w:spacing w:val="-10"/>
        </w:rPr>
        <w:t xml:space="preserve"> </w:t>
      </w:r>
      <w:r>
        <w:t>limited</w:t>
      </w:r>
      <w:r>
        <w:rPr>
          <w:spacing w:val="-9"/>
        </w:rPr>
        <w:t xml:space="preserve"> </w:t>
      </w:r>
      <w:r>
        <w:t>to,</w:t>
      </w:r>
      <w:r>
        <w:rPr>
          <w:spacing w:val="-8"/>
        </w:rPr>
        <w:t xml:space="preserve"> </w:t>
      </w:r>
      <w:r>
        <w:t>helping</w:t>
      </w:r>
      <w:r>
        <w:rPr>
          <w:spacing w:val="-9"/>
        </w:rPr>
        <w:t xml:space="preserve"> </w:t>
      </w:r>
      <w:r>
        <w:t>develop</w:t>
      </w:r>
      <w:r>
        <w:rPr>
          <w:spacing w:val="-10"/>
        </w:rPr>
        <w:t xml:space="preserve"> </w:t>
      </w:r>
      <w:r>
        <w:t>and</w:t>
      </w:r>
      <w:r>
        <w:rPr>
          <w:spacing w:val="-10"/>
        </w:rPr>
        <w:t xml:space="preserve"> </w:t>
      </w:r>
      <w:r>
        <w:t>advance</w:t>
      </w:r>
      <w:r>
        <w:rPr>
          <w:spacing w:val="-11"/>
        </w:rPr>
        <w:t xml:space="preserve"> </w:t>
      </w:r>
      <w:r>
        <w:t>the</w:t>
      </w:r>
      <w:r>
        <w:rPr>
          <w:spacing w:val="-9"/>
        </w:rPr>
        <w:t xml:space="preserve"> </w:t>
      </w:r>
      <w:r>
        <w:t>CoC’s annual</w:t>
      </w:r>
      <w:r>
        <w:t xml:space="preserve"> Advocacy &amp; Policy</w:t>
      </w:r>
      <w:r>
        <w:rPr>
          <w:spacing w:val="-3"/>
        </w:rPr>
        <w:t xml:space="preserve"> </w:t>
      </w:r>
      <w:r>
        <w:t>Agenda.</w:t>
      </w:r>
    </w:p>
    <w:p w14:paraId="229AEE77" w14:textId="77777777" w:rsidR="005B0596" w:rsidRDefault="00C67A11">
      <w:pPr>
        <w:pStyle w:val="ListParagraph"/>
        <w:numPr>
          <w:ilvl w:val="1"/>
          <w:numId w:val="14"/>
        </w:numPr>
        <w:tabs>
          <w:tab w:val="left" w:pos="1581"/>
        </w:tabs>
        <w:spacing w:before="0" w:line="259" w:lineRule="auto"/>
        <w:ind w:right="198"/>
        <w:jc w:val="both"/>
      </w:pPr>
      <w:r>
        <w:t>Engages and uplifts the voices of people experiencing homelessness/housing instability in the CoC’s education and advocacy efforts, including but not limited to, helping develop and provide the tools and platform to empower self-</w:t>
      </w:r>
      <w:r>
        <w:t>advocacy</w:t>
      </w:r>
    </w:p>
    <w:p w14:paraId="2CBB07B3" w14:textId="77777777" w:rsidR="005B0596" w:rsidRDefault="00C67A11">
      <w:pPr>
        <w:pStyle w:val="ListParagraph"/>
        <w:numPr>
          <w:ilvl w:val="1"/>
          <w:numId w:val="14"/>
        </w:numPr>
        <w:tabs>
          <w:tab w:val="left" w:pos="1581"/>
        </w:tabs>
        <w:spacing w:before="0" w:line="273" w:lineRule="auto"/>
        <w:ind w:right="205"/>
        <w:jc w:val="both"/>
      </w:pPr>
      <w:r>
        <w:t xml:space="preserve">Promotes solutions to prevent and end homelessness among community members, local and state </w:t>
      </w:r>
      <w:r>
        <w:lastRenderedPageBreak/>
        <w:t>leaders, and elected</w:t>
      </w:r>
      <w:r>
        <w:rPr>
          <w:spacing w:val="-2"/>
        </w:rPr>
        <w:t xml:space="preserve"> </w:t>
      </w:r>
      <w:r>
        <w:t>officials</w:t>
      </w:r>
    </w:p>
    <w:p w14:paraId="1E2327E9" w14:textId="77424722" w:rsidR="005B0596" w:rsidRDefault="00C67A11">
      <w:pPr>
        <w:pStyle w:val="Heading4"/>
        <w:numPr>
          <w:ilvl w:val="0"/>
          <w:numId w:val="14"/>
        </w:numPr>
        <w:tabs>
          <w:tab w:val="left" w:pos="860"/>
        </w:tabs>
        <w:spacing w:before="3"/>
        <w:jc w:val="both"/>
      </w:pPr>
      <w:r>
        <w:t>Coordinated Entry</w:t>
      </w:r>
      <w:r>
        <w:rPr>
          <w:spacing w:val="-2"/>
        </w:rPr>
        <w:t xml:space="preserve"> </w:t>
      </w:r>
      <w:r>
        <w:t>Committee</w:t>
      </w:r>
    </w:p>
    <w:p w14:paraId="45BECCDE" w14:textId="75BD7A1D" w:rsidR="005B0596" w:rsidRDefault="00C67A11">
      <w:pPr>
        <w:spacing w:before="40" w:line="276" w:lineRule="auto"/>
        <w:ind w:left="860" w:right="197"/>
        <w:jc w:val="both"/>
        <w:rPr>
          <w:i/>
        </w:rPr>
      </w:pPr>
      <w:r>
        <w:rPr>
          <w:i/>
        </w:rPr>
        <w:t xml:space="preserve">Members of this committee </w:t>
      </w:r>
      <w:r w:rsidRPr="007619DA">
        <w:rPr>
          <w:i/>
          <w:highlight w:val="cyan"/>
        </w:rPr>
        <w:t>are appointed by the CoC Board</w:t>
      </w:r>
      <w:r>
        <w:rPr>
          <w:i/>
        </w:rPr>
        <w:t xml:space="preserve">, must include someone from the Lead </w:t>
      </w:r>
      <w:r>
        <w:rPr>
          <w:i/>
        </w:rPr>
        <w:t>Agency, and should</w:t>
      </w:r>
      <w:r>
        <w:rPr>
          <w:i/>
          <w:spacing w:val="-11"/>
        </w:rPr>
        <w:t xml:space="preserve"> </w:t>
      </w:r>
      <w:r>
        <w:rPr>
          <w:i/>
        </w:rPr>
        <w:t>include</w:t>
      </w:r>
      <w:r>
        <w:rPr>
          <w:i/>
          <w:spacing w:val="-9"/>
        </w:rPr>
        <w:t xml:space="preserve"> </w:t>
      </w:r>
      <w:r>
        <w:rPr>
          <w:i/>
        </w:rPr>
        <w:t>someone</w:t>
      </w:r>
      <w:r>
        <w:rPr>
          <w:i/>
          <w:spacing w:val="-10"/>
        </w:rPr>
        <w:t xml:space="preserve"> </w:t>
      </w:r>
      <w:r>
        <w:rPr>
          <w:i/>
        </w:rPr>
        <w:t>who</w:t>
      </w:r>
      <w:r>
        <w:rPr>
          <w:i/>
          <w:spacing w:val="-10"/>
        </w:rPr>
        <w:t xml:space="preserve"> </w:t>
      </w:r>
      <w:r>
        <w:rPr>
          <w:i/>
        </w:rPr>
        <w:t>is</w:t>
      </w:r>
      <w:r>
        <w:rPr>
          <w:i/>
          <w:spacing w:val="-10"/>
        </w:rPr>
        <w:t xml:space="preserve"> </w:t>
      </w:r>
      <w:r>
        <w:rPr>
          <w:i/>
        </w:rPr>
        <w:t>or</w:t>
      </w:r>
      <w:r>
        <w:rPr>
          <w:i/>
          <w:spacing w:val="-10"/>
        </w:rPr>
        <w:t xml:space="preserve"> </w:t>
      </w:r>
      <w:r>
        <w:rPr>
          <w:i/>
        </w:rPr>
        <w:t>was</w:t>
      </w:r>
      <w:r>
        <w:rPr>
          <w:i/>
          <w:spacing w:val="-10"/>
        </w:rPr>
        <w:t xml:space="preserve"> </w:t>
      </w:r>
      <w:r>
        <w:rPr>
          <w:i/>
        </w:rPr>
        <w:t>formerly</w:t>
      </w:r>
      <w:r>
        <w:rPr>
          <w:i/>
          <w:spacing w:val="-10"/>
        </w:rPr>
        <w:t xml:space="preserve"> </w:t>
      </w:r>
      <w:r>
        <w:rPr>
          <w:i/>
        </w:rPr>
        <w:t>homeless.</w:t>
      </w:r>
      <w:r>
        <w:rPr>
          <w:i/>
          <w:spacing w:val="-9"/>
        </w:rPr>
        <w:t xml:space="preserve"> </w:t>
      </w:r>
      <w:r>
        <w:rPr>
          <w:i/>
        </w:rPr>
        <w:t>More</w:t>
      </w:r>
      <w:r>
        <w:rPr>
          <w:i/>
          <w:spacing w:val="-10"/>
        </w:rPr>
        <w:t xml:space="preserve"> </w:t>
      </w:r>
      <w:r>
        <w:rPr>
          <w:i/>
        </w:rPr>
        <w:t>specific</w:t>
      </w:r>
      <w:r>
        <w:rPr>
          <w:i/>
          <w:spacing w:val="-9"/>
        </w:rPr>
        <w:t xml:space="preserve"> </w:t>
      </w:r>
      <w:r>
        <w:rPr>
          <w:i/>
        </w:rPr>
        <w:t>responsibilities</w:t>
      </w:r>
      <w:r>
        <w:rPr>
          <w:i/>
          <w:spacing w:val="-11"/>
        </w:rPr>
        <w:t xml:space="preserve"> </w:t>
      </w:r>
      <w:r>
        <w:rPr>
          <w:i/>
        </w:rPr>
        <w:t>can</w:t>
      </w:r>
      <w:r>
        <w:rPr>
          <w:i/>
          <w:spacing w:val="-8"/>
        </w:rPr>
        <w:t xml:space="preserve"> </w:t>
      </w:r>
      <w:r>
        <w:rPr>
          <w:i/>
        </w:rPr>
        <w:t>be</w:t>
      </w:r>
      <w:r>
        <w:rPr>
          <w:i/>
          <w:spacing w:val="-10"/>
        </w:rPr>
        <w:t xml:space="preserve"> </w:t>
      </w:r>
      <w:r>
        <w:rPr>
          <w:i/>
        </w:rPr>
        <w:t>found</w:t>
      </w:r>
      <w:r>
        <w:rPr>
          <w:i/>
          <w:spacing w:val="-9"/>
        </w:rPr>
        <w:t xml:space="preserve"> </w:t>
      </w:r>
      <w:r>
        <w:rPr>
          <w:i/>
        </w:rPr>
        <w:t>in</w:t>
      </w:r>
      <w:r>
        <w:rPr>
          <w:i/>
          <w:spacing w:val="-10"/>
        </w:rPr>
        <w:t xml:space="preserve"> </w:t>
      </w:r>
      <w:r>
        <w:rPr>
          <w:i/>
        </w:rPr>
        <w:t>the</w:t>
      </w:r>
      <w:r>
        <w:rPr>
          <w:i/>
          <w:spacing w:val="-3"/>
        </w:rPr>
        <w:t xml:space="preserve"> </w:t>
      </w:r>
      <w:hyperlink r:id="rId23">
        <w:r w:rsidR="00DB10DD">
          <w:rPr>
            <w:i/>
            <w:color w:val="0462C1"/>
            <w:u w:val="single" w:color="0462C1"/>
          </w:rPr>
          <w:t>CE</w:t>
        </w:r>
        <w:r>
          <w:rPr>
            <w:i/>
            <w:color w:val="0462C1"/>
            <w:spacing w:val="-11"/>
            <w:u w:val="single" w:color="0462C1"/>
          </w:rPr>
          <w:t xml:space="preserve"> </w:t>
        </w:r>
        <w:r>
          <w:rPr>
            <w:i/>
            <w:color w:val="0462C1"/>
            <w:u w:val="single" w:color="0462C1"/>
          </w:rPr>
          <w:t>Lead</w:t>
        </w:r>
      </w:hyperlink>
      <w:r>
        <w:rPr>
          <w:i/>
          <w:color w:val="0462C1"/>
        </w:rPr>
        <w:t xml:space="preserve"> </w:t>
      </w:r>
      <w:hyperlink r:id="rId24">
        <w:r>
          <w:rPr>
            <w:i/>
            <w:color w:val="0462C1"/>
            <w:u w:val="single" w:color="0462C1"/>
          </w:rPr>
          <w:t>Agency Memorandum of Understanding.</w:t>
        </w:r>
      </w:hyperlink>
    </w:p>
    <w:p w14:paraId="43C63578" w14:textId="77777777" w:rsidR="005B0596" w:rsidRDefault="00C67A11">
      <w:pPr>
        <w:pStyle w:val="ListParagraph"/>
        <w:numPr>
          <w:ilvl w:val="1"/>
          <w:numId w:val="14"/>
        </w:numPr>
        <w:tabs>
          <w:tab w:val="left" w:pos="1581"/>
        </w:tabs>
        <w:spacing w:before="1" w:line="273" w:lineRule="auto"/>
        <w:ind w:right="202"/>
        <w:jc w:val="both"/>
      </w:pPr>
      <w:r>
        <w:t>Provides macro-level oversight of the coordinated assessment system, recommendations to the CoC Board and full CoC me</w:t>
      </w:r>
      <w:r>
        <w:t>mbership on macro-level changes for system</w:t>
      </w:r>
      <w:r>
        <w:rPr>
          <w:spacing w:val="-9"/>
        </w:rPr>
        <w:t xml:space="preserve"> </w:t>
      </w:r>
      <w:r>
        <w:t>improvement.</w:t>
      </w:r>
    </w:p>
    <w:p w14:paraId="40B9FC07" w14:textId="77777777" w:rsidR="005B0596" w:rsidRDefault="00C67A11">
      <w:pPr>
        <w:pStyle w:val="ListParagraph"/>
        <w:numPr>
          <w:ilvl w:val="1"/>
          <w:numId w:val="14"/>
        </w:numPr>
        <w:tabs>
          <w:tab w:val="left" w:pos="1581"/>
        </w:tabs>
        <w:spacing w:before="123" w:line="276" w:lineRule="auto"/>
        <w:ind w:right="199"/>
        <w:jc w:val="both"/>
      </w:pPr>
      <w:r>
        <w:t>Provides ongoing monitoring, assessment, and improvement, in coordination with the administering agency.</w:t>
      </w:r>
    </w:p>
    <w:p w14:paraId="3A0663FF" w14:textId="77777777" w:rsidR="005B0596" w:rsidRDefault="00C67A11">
      <w:pPr>
        <w:pStyle w:val="ListParagraph"/>
        <w:numPr>
          <w:ilvl w:val="1"/>
          <w:numId w:val="14"/>
        </w:numPr>
        <w:tabs>
          <w:tab w:val="left" w:pos="1580"/>
          <w:tab w:val="left" w:pos="1581"/>
        </w:tabs>
        <w:spacing w:before="1"/>
      </w:pPr>
      <w:r>
        <w:t>Develops and reviews key CoC policies and tools related to the</w:t>
      </w:r>
      <w:r>
        <w:rPr>
          <w:spacing w:val="-4"/>
        </w:rPr>
        <w:t xml:space="preserve"> </w:t>
      </w:r>
      <w:r>
        <w:t>CES.</w:t>
      </w:r>
    </w:p>
    <w:p w14:paraId="2237041B" w14:textId="77777777" w:rsidR="005B0596" w:rsidRDefault="00C67A11">
      <w:pPr>
        <w:pStyle w:val="Heading4"/>
        <w:numPr>
          <w:ilvl w:val="0"/>
          <w:numId w:val="14"/>
        </w:numPr>
        <w:tabs>
          <w:tab w:val="left" w:pos="860"/>
        </w:tabs>
        <w:spacing w:before="40"/>
        <w:jc w:val="both"/>
      </w:pPr>
      <w:r>
        <w:t>Racial Justice and Equity</w:t>
      </w:r>
      <w:r>
        <w:rPr>
          <w:spacing w:val="-5"/>
        </w:rPr>
        <w:t xml:space="preserve"> </w:t>
      </w:r>
      <w:r>
        <w:t>C</w:t>
      </w:r>
      <w:r>
        <w:t>ommittee</w:t>
      </w:r>
    </w:p>
    <w:p w14:paraId="33A54AD0" w14:textId="77777777" w:rsidR="005B0596" w:rsidRDefault="00C67A11">
      <w:pPr>
        <w:pStyle w:val="ListParagraph"/>
        <w:numPr>
          <w:ilvl w:val="1"/>
          <w:numId w:val="14"/>
        </w:numPr>
        <w:tabs>
          <w:tab w:val="left" w:pos="1581"/>
        </w:tabs>
        <w:spacing w:line="276" w:lineRule="auto"/>
        <w:ind w:right="198"/>
        <w:jc w:val="both"/>
      </w:pPr>
      <w:r>
        <w:t>Educates the community on racial justice and equity issues in homelessness/housing and advocates for equitable, diverse, and inclusive</w:t>
      </w:r>
      <w:r>
        <w:rPr>
          <w:spacing w:val="-2"/>
        </w:rPr>
        <w:t xml:space="preserve"> </w:t>
      </w:r>
      <w:r>
        <w:t>solutions.</w:t>
      </w:r>
    </w:p>
    <w:p w14:paraId="6733E095" w14:textId="77777777" w:rsidR="005B0596" w:rsidRDefault="00C67A11">
      <w:pPr>
        <w:pStyle w:val="ListParagraph"/>
        <w:numPr>
          <w:ilvl w:val="1"/>
          <w:numId w:val="14"/>
        </w:numPr>
        <w:tabs>
          <w:tab w:val="left" w:pos="1581"/>
        </w:tabs>
        <w:spacing w:before="1" w:line="273" w:lineRule="auto"/>
        <w:ind w:right="206"/>
        <w:jc w:val="both"/>
      </w:pPr>
      <w:r>
        <w:t>Assists with CoC outreach and engagement with people from and organizations led by/serving diverse po</w:t>
      </w:r>
      <w:r>
        <w:t>pulations impacted by homelessness and housing</w:t>
      </w:r>
      <w:r>
        <w:rPr>
          <w:spacing w:val="-7"/>
        </w:rPr>
        <w:t xml:space="preserve"> </w:t>
      </w:r>
      <w:r>
        <w:t>instability.</w:t>
      </w:r>
    </w:p>
    <w:p w14:paraId="4C3B97DC" w14:textId="77777777" w:rsidR="005B0596" w:rsidRDefault="00C67A11">
      <w:pPr>
        <w:pStyle w:val="ListParagraph"/>
        <w:numPr>
          <w:ilvl w:val="1"/>
          <w:numId w:val="14"/>
        </w:numPr>
        <w:tabs>
          <w:tab w:val="left" w:pos="1581"/>
        </w:tabs>
        <w:spacing w:before="4" w:line="276" w:lineRule="auto"/>
        <w:ind w:right="199"/>
        <w:jc w:val="both"/>
      </w:pPr>
      <w:r>
        <w:t>Promotes</w:t>
      </w:r>
      <w:r>
        <w:rPr>
          <w:spacing w:val="-5"/>
        </w:rPr>
        <w:t xml:space="preserve"> </w:t>
      </w:r>
      <w:r>
        <w:t>advancing</w:t>
      </w:r>
      <w:r>
        <w:rPr>
          <w:spacing w:val="-3"/>
        </w:rPr>
        <w:t xml:space="preserve"> </w:t>
      </w:r>
      <w:r>
        <w:t>racial</w:t>
      </w:r>
      <w:r>
        <w:rPr>
          <w:spacing w:val="-3"/>
        </w:rPr>
        <w:t xml:space="preserve"> </w:t>
      </w:r>
      <w:r>
        <w:t>equity</w:t>
      </w:r>
      <w:r>
        <w:rPr>
          <w:spacing w:val="-5"/>
        </w:rPr>
        <w:t xml:space="preserve"> </w:t>
      </w:r>
      <w:r>
        <w:t>and</w:t>
      </w:r>
      <w:r>
        <w:rPr>
          <w:spacing w:val="-2"/>
        </w:rPr>
        <w:t xml:space="preserve"> </w:t>
      </w:r>
      <w:r>
        <w:t>identifying/addressing</w:t>
      </w:r>
      <w:r>
        <w:rPr>
          <w:spacing w:val="-4"/>
        </w:rPr>
        <w:t xml:space="preserve"> </w:t>
      </w:r>
      <w:r>
        <w:t>disparities</w:t>
      </w:r>
      <w:r>
        <w:rPr>
          <w:spacing w:val="-4"/>
        </w:rPr>
        <w:t xml:space="preserve"> </w:t>
      </w:r>
      <w:r>
        <w:t>in</w:t>
      </w:r>
      <w:r>
        <w:rPr>
          <w:spacing w:val="-4"/>
        </w:rPr>
        <w:t xml:space="preserve"> </w:t>
      </w:r>
      <w:r>
        <w:t>the</w:t>
      </w:r>
      <w:r>
        <w:rPr>
          <w:spacing w:val="-2"/>
        </w:rPr>
        <w:t xml:space="preserve"> </w:t>
      </w:r>
      <w:r>
        <w:t>provision</w:t>
      </w:r>
      <w:r>
        <w:rPr>
          <w:spacing w:val="-3"/>
        </w:rPr>
        <w:t xml:space="preserve"> </w:t>
      </w:r>
      <w:r>
        <w:t>and</w:t>
      </w:r>
      <w:r>
        <w:rPr>
          <w:spacing w:val="-3"/>
        </w:rPr>
        <w:t xml:space="preserve"> </w:t>
      </w:r>
      <w:r>
        <w:t>outcomes</w:t>
      </w:r>
      <w:r>
        <w:rPr>
          <w:spacing w:val="-5"/>
        </w:rPr>
        <w:t xml:space="preserve"> </w:t>
      </w:r>
      <w:r>
        <w:t>of CoC</w:t>
      </w:r>
      <w:r>
        <w:rPr>
          <w:spacing w:val="-11"/>
        </w:rPr>
        <w:t xml:space="preserve"> </w:t>
      </w:r>
      <w:r>
        <w:t>homeless</w:t>
      </w:r>
      <w:r>
        <w:rPr>
          <w:spacing w:val="-11"/>
        </w:rPr>
        <w:t xml:space="preserve"> </w:t>
      </w:r>
      <w:r>
        <w:t>assistance</w:t>
      </w:r>
      <w:r>
        <w:rPr>
          <w:spacing w:val="-11"/>
        </w:rPr>
        <w:t xml:space="preserve"> </w:t>
      </w:r>
      <w:r>
        <w:t>projects,</w:t>
      </w:r>
      <w:r>
        <w:rPr>
          <w:spacing w:val="-11"/>
        </w:rPr>
        <w:t xml:space="preserve"> </w:t>
      </w:r>
      <w:r>
        <w:t>including</w:t>
      </w:r>
      <w:r>
        <w:rPr>
          <w:spacing w:val="-11"/>
        </w:rPr>
        <w:t xml:space="preserve"> </w:t>
      </w:r>
      <w:r>
        <w:t>but</w:t>
      </w:r>
      <w:r>
        <w:rPr>
          <w:spacing w:val="-10"/>
        </w:rPr>
        <w:t xml:space="preserve"> </w:t>
      </w:r>
      <w:r>
        <w:t>not</w:t>
      </w:r>
      <w:r>
        <w:rPr>
          <w:spacing w:val="-10"/>
        </w:rPr>
        <w:t xml:space="preserve"> </w:t>
      </w:r>
      <w:r>
        <w:t>limited</w:t>
      </w:r>
      <w:r>
        <w:rPr>
          <w:spacing w:val="-11"/>
        </w:rPr>
        <w:t xml:space="preserve"> </w:t>
      </w:r>
      <w:r>
        <w:t>to,</w:t>
      </w:r>
      <w:r>
        <w:rPr>
          <w:spacing w:val="-11"/>
        </w:rPr>
        <w:t xml:space="preserve"> </w:t>
      </w:r>
      <w:r>
        <w:t>annually</w:t>
      </w:r>
      <w:r>
        <w:rPr>
          <w:spacing w:val="-10"/>
        </w:rPr>
        <w:t xml:space="preserve"> </w:t>
      </w:r>
      <w:r>
        <w:t>reviewing</w:t>
      </w:r>
      <w:r>
        <w:rPr>
          <w:spacing w:val="-12"/>
        </w:rPr>
        <w:t xml:space="preserve"> </w:t>
      </w:r>
      <w:r>
        <w:t>and</w:t>
      </w:r>
      <w:r>
        <w:rPr>
          <w:spacing w:val="-11"/>
        </w:rPr>
        <w:t xml:space="preserve"> </w:t>
      </w:r>
      <w:r>
        <w:t>providing</w:t>
      </w:r>
      <w:r>
        <w:rPr>
          <w:spacing w:val="-10"/>
        </w:rPr>
        <w:t xml:space="preserve"> </w:t>
      </w:r>
      <w:r>
        <w:t>feedback on the CoC’s Anti-discrimination</w:t>
      </w:r>
      <w:r>
        <w:rPr>
          <w:spacing w:val="-4"/>
        </w:rPr>
        <w:t xml:space="preserve"> </w:t>
      </w:r>
      <w:r>
        <w:t>Policy.</w:t>
      </w:r>
    </w:p>
    <w:p w14:paraId="253DA3B2" w14:textId="77777777" w:rsidR="005B0596" w:rsidRDefault="00C67A11">
      <w:pPr>
        <w:pStyle w:val="ListParagraph"/>
        <w:numPr>
          <w:ilvl w:val="1"/>
          <w:numId w:val="14"/>
        </w:numPr>
        <w:tabs>
          <w:tab w:val="left" w:pos="1580"/>
          <w:tab w:val="left" w:pos="1581"/>
        </w:tabs>
        <w:spacing w:before="0" w:line="276" w:lineRule="auto"/>
        <w:ind w:right="248"/>
      </w:pPr>
      <w:r>
        <w:t>Assists</w:t>
      </w:r>
      <w:r>
        <w:rPr>
          <w:spacing w:val="-4"/>
        </w:rPr>
        <w:t xml:space="preserve"> </w:t>
      </w:r>
      <w:r>
        <w:t>in</w:t>
      </w:r>
      <w:r>
        <w:rPr>
          <w:spacing w:val="-2"/>
        </w:rPr>
        <w:t xml:space="preserve"> </w:t>
      </w:r>
      <w:r>
        <w:t>developing</w:t>
      </w:r>
      <w:r>
        <w:rPr>
          <w:spacing w:val="-2"/>
        </w:rPr>
        <w:t xml:space="preserve"> </w:t>
      </w:r>
      <w:r>
        <w:t>a</w:t>
      </w:r>
      <w:r>
        <w:rPr>
          <w:spacing w:val="-3"/>
        </w:rPr>
        <w:t xml:space="preserve"> </w:t>
      </w:r>
      <w:r>
        <w:t>consistent</w:t>
      </w:r>
      <w:r>
        <w:rPr>
          <w:spacing w:val="-3"/>
        </w:rPr>
        <w:t xml:space="preserve"> </w:t>
      </w:r>
      <w:r>
        <w:t>process</w:t>
      </w:r>
      <w:r>
        <w:rPr>
          <w:spacing w:val="-3"/>
        </w:rPr>
        <w:t xml:space="preserve"> </w:t>
      </w:r>
      <w:r>
        <w:t>to</w:t>
      </w:r>
      <w:r>
        <w:rPr>
          <w:spacing w:val="-1"/>
        </w:rPr>
        <w:t xml:space="preserve"> </w:t>
      </w:r>
      <w:r>
        <w:t>analyze</w:t>
      </w:r>
      <w:r>
        <w:rPr>
          <w:spacing w:val="-3"/>
        </w:rPr>
        <w:t xml:space="preserve"> </w:t>
      </w:r>
      <w:r>
        <w:t>CoC</w:t>
      </w:r>
      <w:r>
        <w:rPr>
          <w:spacing w:val="-3"/>
        </w:rPr>
        <w:t xml:space="preserve"> </w:t>
      </w:r>
      <w:r>
        <w:t>data</w:t>
      </w:r>
      <w:r>
        <w:rPr>
          <w:spacing w:val="-3"/>
        </w:rPr>
        <w:t xml:space="preserve"> </w:t>
      </w:r>
      <w:r>
        <w:t>for</w:t>
      </w:r>
      <w:r>
        <w:rPr>
          <w:spacing w:val="-3"/>
        </w:rPr>
        <w:t xml:space="preserve"> </w:t>
      </w:r>
      <w:r>
        <w:t>racial</w:t>
      </w:r>
      <w:r>
        <w:rPr>
          <w:spacing w:val="-2"/>
        </w:rPr>
        <w:t xml:space="preserve"> </w:t>
      </w:r>
      <w:r>
        <w:t>disparities</w:t>
      </w:r>
      <w:r>
        <w:rPr>
          <w:spacing w:val="-2"/>
        </w:rPr>
        <w:t xml:space="preserve"> </w:t>
      </w:r>
      <w:r>
        <w:t>and</w:t>
      </w:r>
      <w:r>
        <w:rPr>
          <w:spacing w:val="-2"/>
        </w:rPr>
        <w:t xml:space="preserve"> </w:t>
      </w:r>
      <w:r>
        <w:t>track</w:t>
      </w:r>
      <w:r>
        <w:rPr>
          <w:spacing w:val="-2"/>
        </w:rPr>
        <w:t xml:space="preserve"> </w:t>
      </w:r>
      <w:r>
        <w:t>progress</w:t>
      </w:r>
      <w:r>
        <w:rPr>
          <w:spacing w:val="-2"/>
        </w:rPr>
        <w:t xml:space="preserve"> </w:t>
      </w:r>
      <w:r>
        <w:t>on actions taken to address identified disparities in the provision/outcomes of homeless as</w:t>
      </w:r>
      <w:r>
        <w:t>sistance services.</w:t>
      </w:r>
    </w:p>
    <w:p w14:paraId="48BDB629" w14:textId="77777777" w:rsidR="005B0596" w:rsidRDefault="00C67A11">
      <w:pPr>
        <w:pStyle w:val="Heading4"/>
        <w:numPr>
          <w:ilvl w:val="0"/>
          <w:numId w:val="14"/>
        </w:numPr>
        <w:tabs>
          <w:tab w:val="left" w:pos="860"/>
        </w:tabs>
        <w:spacing w:before="0" w:line="268" w:lineRule="exact"/>
      </w:pPr>
      <w:r>
        <w:t>System Solutions</w:t>
      </w:r>
      <w:r>
        <w:rPr>
          <w:spacing w:val="-3"/>
        </w:rPr>
        <w:t xml:space="preserve"> </w:t>
      </w:r>
      <w:r>
        <w:t>Committee</w:t>
      </w:r>
    </w:p>
    <w:p w14:paraId="31021C36" w14:textId="77777777" w:rsidR="005B0596" w:rsidRDefault="00C67A11">
      <w:pPr>
        <w:spacing w:before="40"/>
        <w:ind w:left="860"/>
        <w:rPr>
          <w:i/>
        </w:rPr>
      </w:pPr>
      <w:r>
        <w:rPr>
          <w:i/>
        </w:rPr>
        <w:t>This committee must have representation from the CoC Lead and HMIS Lead Agency Staff.</w:t>
      </w:r>
    </w:p>
    <w:p w14:paraId="39010AE0" w14:textId="43223E5C" w:rsidR="005B0596" w:rsidRDefault="00C67A11">
      <w:pPr>
        <w:pStyle w:val="ListParagraph"/>
        <w:numPr>
          <w:ilvl w:val="1"/>
          <w:numId w:val="14"/>
        </w:numPr>
        <w:tabs>
          <w:tab w:val="left" w:pos="1580"/>
          <w:tab w:val="left" w:pos="1581"/>
        </w:tabs>
        <w:spacing w:before="41"/>
        <w:ind w:right="204"/>
      </w:pPr>
      <w:r>
        <w:t xml:space="preserve">Helps to evaluate performance, analyze trends, and identify service gaps within </w:t>
      </w:r>
      <w:r w:rsidR="00DB10DD">
        <w:t>Maine</w:t>
      </w:r>
      <w:r>
        <w:t xml:space="preserve">'s homeless response system to develop </w:t>
      </w:r>
      <w:r>
        <w:t>and recommend strategies for</w:t>
      </w:r>
      <w:r>
        <w:rPr>
          <w:spacing w:val="-9"/>
        </w:rPr>
        <w:t xml:space="preserve"> </w:t>
      </w:r>
      <w:r>
        <w:t>improvement.</w:t>
      </w:r>
    </w:p>
    <w:p w14:paraId="780B033F" w14:textId="77777777" w:rsidR="005B0596" w:rsidRDefault="00C67A11">
      <w:pPr>
        <w:pStyle w:val="ListParagraph"/>
        <w:numPr>
          <w:ilvl w:val="1"/>
          <w:numId w:val="14"/>
        </w:numPr>
        <w:tabs>
          <w:tab w:val="left" w:pos="1580"/>
          <w:tab w:val="left" w:pos="1581"/>
        </w:tabs>
        <w:spacing w:before="1" w:line="280" w:lineRule="exact"/>
      </w:pPr>
      <w:r>
        <w:t>Evaluate how well the homeless system is meeting HUD’s system-wide performance</w:t>
      </w:r>
      <w:r>
        <w:rPr>
          <w:spacing w:val="-12"/>
        </w:rPr>
        <w:t xml:space="preserve"> </w:t>
      </w:r>
      <w:r>
        <w:t>measures.</w:t>
      </w:r>
    </w:p>
    <w:p w14:paraId="598879DA" w14:textId="77777777" w:rsidR="005B0596" w:rsidRDefault="00C67A11">
      <w:pPr>
        <w:pStyle w:val="ListParagraph"/>
        <w:numPr>
          <w:ilvl w:val="1"/>
          <w:numId w:val="14"/>
        </w:numPr>
        <w:tabs>
          <w:tab w:val="left" w:pos="1580"/>
          <w:tab w:val="left" w:pos="1581"/>
        </w:tabs>
        <w:spacing w:before="0"/>
        <w:ind w:right="199"/>
      </w:pPr>
      <w:r>
        <w:t xml:space="preserve">Helps develop, which can include providing review and feedback, recommendations to the full CoC membership and CoC Board on </w:t>
      </w:r>
      <w:r>
        <w:t>how system-wide performance can be</w:t>
      </w:r>
      <w:r>
        <w:rPr>
          <w:spacing w:val="-8"/>
        </w:rPr>
        <w:t xml:space="preserve"> </w:t>
      </w:r>
      <w:r>
        <w:t>improved.</w:t>
      </w:r>
    </w:p>
    <w:p w14:paraId="63B784AC" w14:textId="77777777" w:rsidR="005B0596" w:rsidRDefault="00C67A11">
      <w:pPr>
        <w:pStyle w:val="ListParagraph"/>
        <w:numPr>
          <w:ilvl w:val="1"/>
          <w:numId w:val="14"/>
        </w:numPr>
        <w:tabs>
          <w:tab w:val="left" w:pos="1580"/>
          <w:tab w:val="left" w:pos="1581"/>
        </w:tabs>
        <w:spacing w:before="1"/>
      </w:pPr>
      <w:r>
        <w:t>Annually review &amp; provide feedback on the CoC’s Housing First</w:t>
      </w:r>
      <w:r>
        <w:rPr>
          <w:spacing w:val="-7"/>
        </w:rPr>
        <w:t xml:space="preserve"> </w:t>
      </w:r>
      <w:r>
        <w:t>Policy</w:t>
      </w:r>
    </w:p>
    <w:p w14:paraId="1269AA95" w14:textId="77777777" w:rsidR="005B0596" w:rsidRDefault="00C67A11">
      <w:pPr>
        <w:pStyle w:val="Heading4"/>
        <w:numPr>
          <w:ilvl w:val="0"/>
          <w:numId w:val="15"/>
        </w:numPr>
        <w:tabs>
          <w:tab w:val="left" w:pos="860"/>
        </w:tabs>
        <w:spacing w:before="119"/>
        <w:ind w:left="860"/>
        <w:jc w:val="left"/>
      </w:pPr>
      <w:r>
        <w:t>Funding</w:t>
      </w:r>
      <w:r>
        <w:rPr>
          <w:spacing w:val="-2"/>
        </w:rPr>
        <w:t xml:space="preserve"> </w:t>
      </w:r>
      <w:r>
        <w:t>Committee</w:t>
      </w:r>
    </w:p>
    <w:p w14:paraId="7AC1BF69" w14:textId="77777777" w:rsidR="005B0596" w:rsidRDefault="00C67A11">
      <w:pPr>
        <w:spacing w:before="40" w:line="276" w:lineRule="auto"/>
        <w:ind w:left="860" w:right="128"/>
        <w:rPr>
          <w:i/>
        </w:rPr>
      </w:pPr>
      <w:r>
        <w:rPr>
          <w:i/>
        </w:rPr>
        <w:t>Members of this committee are appointed by the non-conflicted CoC Board, must be non-conflicted themselves, and convene as n</w:t>
      </w:r>
      <w:r>
        <w:rPr>
          <w:i/>
        </w:rPr>
        <w:t>eeded during the Annual HUD CoC NOFO application process.</w:t>
      </w:r>
    </w:p>
    <w:p w14:paraId="75D92291" w14:textId="096BF67D" w:rsidR="005B0596" w:rsidRDefault="00C67A11">
      <w:pPr>
        <w:pStyle w:val="ListParagraph"/>
        <w:numPr>
          <w:ilvl w:val="1"/>
          <w:numId w:val="15"/>
        </w:numPr>
        <w:tabs>
          <w:tab w:val="left" w:pos="1580"/>
          <w:tab w:val="left" w:pos="1581"/>
        </w:tabs>
        <w:spacing w:before="1" w:line="273" w:lineRule="auto"/>
        <w:ind w:right="203"/>
      </w:pPr>
      <w:r>
        <w:t xml:space="preserve">Reviews and approves the </w:t>
      </w:r>
      <w:r w:rsidR="00DB10DD">
        <w:t>MCoC</w:t>
      </w:r>
      <w:r>
        <w:t xml:space="preserve"> Funding Policies for recommendation to the NC Board for review and adoption</w:t>
      </w:r>
    </w:p>
    <w:p w14:paraId="26100598" w14:textId="47804D68" w:rsidR="005B0596" w:rsidRDefault="00C67A11">
      <w:pPr>
        <w:pStyle w:val="ListParagraph"/>
        <w:numPr>
          <w:ilvl w:val="1"/>
          <w:numId w:val="15"/>
        </w:numPr>
        <w:tabs>
          <w:tab w:val="left" w:pos="1580"/>
          <w:tab w:val="left" w:pos="1581"/>
        </w:tabs>
        <w:spacing w:before="4"/>
      </w:pPr>
      <w:r>
        <w:t xml:space="preserve">Reviews and approves the </w:t>
      </w:r>
      <w:r w:rsidR="00DB10DD">
        <w:t>MCoC</w:t>
      </w:r>
      <w:r>
        <w:t xml:space="preserve"> project applications and scoring tools, including the scoring</w:t>
      </w:r>
      <w:r>
        <w:rPr>
          <w:spacing w:val="-25"/>
        </w:rPr>
        <w:t xml:space="preserve"> </w:t>
      </w:r>
      <w:r>
        <w:t>criteria</w:t>
      </w:r>
    </w:p>
    <w:p w14:paraId="4FB367DE" w14:textId="77777777" w:rsidR="005B0596" w:rsidRDefault="00C67A11">
      <w:pPr>
        <w:pStyle w:val="ListParagraph"/>
        <w:numPr>
          <w:ilvl w:val="1"/>
          <w:numId w:val="15"/>
        </w:numPr>
        <w:tabs>
          <w:tab w:val="left" w:pos="1580"/>
          <w:tab w:val="left" w:pos="1581"/>
        </w:tabs>
        <w:spacing w:line="273" w:lineRule="auto"/>
        <w:ind w:right="200"/>
      </w:pPr>
      <w:r>
        <w:t>Reviews</w:t>
      </w:r>
      <w:r>
        <w:rPr>
          <w:spacing w:val="-6"/>
        </w:rPr>
        <w:t xml:space="preserve"> </w:t>
      </w:r>
      <w:r>
        <w:t>and</w:t>
      </w:r>
      <w:r>
        <w:rPr>
          <w:spacing w:val="-3"/>
        </w:rPr>
        <w:t xml:space="preserve"> </w:t>
      </w:r>
      <w:r>
        <w:t>analyzes</w:t>
      </w:r>
      <w:r>
        <w:rPr>
          <w:spacing w:val="-7"/>
        </w:rPr>
        <w:t xml:space="preserve"> </w:t>
      </w:r>
      <w:r>
        <w:t>preliminary</w:t>
      </w:r>
      <w:r>
        <w:rPr>
          <w:spacing w:val="-5"/>
        </w:rPr>
        <w:t xml:space="preserve"> </w:t>
      </w:r>
      <w:r>
        <w:t>project</w:t>
      </w:r>
      <w:r>
        <w:rPr>
          <w:spacing w:val="-6"/>
        </w:rPr>
        <w:t xml:space="preserve"> </w:t>
      </w:r>
      <w:r>
        <w:t>evaluation</w:t>
      </w:r>
      <w:r>
        <w:rPr>
          <w:spacing w:val="-5"/>
        </w:rPr>
        <w:t xml:space="preserve"> </w:t>
      </w:r>
      <w:r>
        <w:t>outcomes</w:t>
      </w:r>
      <w:r>
        <w:rPr>
          <w:spacing w:val="-5"/>
        </w:rPr>
        <w:t xml:space="preserve"> </w:t>
      </w:r>
      <w:r>
        <w:t>and</w:t>
      </w:r>
      <w:r>
        <w:rPr>
          <w:spacing w:val="-7"/>
        </w:rPr>
        <w:t xml:space="preserve"> </w:t>
      </w:r>
      <w:r>
        <w:t>scores,</w:t>
      </w:r>
      <w:r>
        <w:rPr>
          <w:spacing w:val="-5"/>
        </w:rPr>
        <w:t xml:space="preserve"> </w:t>
      </w:r>
      <w:r>
        <w:t>and</w:t>
      </w:r>
      <w:r>
        <w:rPr>
          <w:spacing w:val="-4"/>
        </w:rPr>
        <w:t xml:space="preserve"> </w:t>
      </w:r>
      <w:r>
        <w:t>score</w:t>
      </w:r>
      <w:r>
        <w:rPr>
          <w:spacing w:val="-6"/>
        </w:rPr>
        <w:t xml:space="preserve"> </w:t>
      </w:r>
      <w:r>
        <w:t>additional</w:t>
      </w:r>
      <w:r>
        <w:rPr>
          <w:spacing w:val="-5"/>
        </w:rPr>
        <w:t xml:space="preserve"> </w:t>
      </w:r>
      <w:r>
        <w:t>criteria</w:t>
      </w:r>
      <w:r>
        <w:rPr>
          <w:spacing w:val="-5"/>
        </w:rPr>
        <w:t xml:space="preserve"> </w:t>
      </w:r>
      <w:r>
        <w:t>if needed, to approve final project</w:t>
      </w:r>
      <w:r>
        <w:rPr>
          <w:spacing w:val="-3"/>
        </w:rPr>
        <w:t xml:space="preserve"> </w:t>
      </w:r>
      <w:r>
        <w:t>scores</w:t>
      </w:r>
    </w:p>
    <w:p w14:paraId="30A48CB6" w14:textId="77777777" w:rsidR="005B0596" w:rsidRDefault="00C67A11">
      <w:pPr>
        <w:pStyle w:val="ListParagraph"/>
        <w:numPr>
          <w:ilvl w:val="1"/>
          <w:numId w:val="15"/>
        </w:numPr>
        <w:tabs>
          <w:tab w:val="left" w:pos="1580"/>
          <w:tab w:val="left" w:pos="1581"/>
        </w:tabs>
        <w:spacing w:before="6"/>
      </w:pPr>
      <w:r>
        <w:t>Selects</w:t>
      </w:r>
      <w:r>
        <w:rPr>
          <w:spacing w:val="-12"/>
        </w:rPr>
        <w:t xml:space="preserve"> </w:t>
      </w:r>
      <w:r>
        <w:t>and</w:t>
      </w:r>
      <w:r>
        <w:rPr>
          <w:spacing w:val="-12"/>
        </w:rPr>
        <w:t xml:space="preserve"> </w:t>
      </w:r>
      <w:r>
        <w:t>ranks</w:t>
      </w:r>
      <w:r>
        <w:rPr>
          <w:spacing w:val="-11"/>
        </w:rPr>
        <w:t xml:space="preserve"> </w:t>
      </w:r>
      <w:r>
        <w:t>projects</w:t>
      </w:r>
      <w:r>
        <w:rPr>
          <w:spacing w:val="-12"/>
        </w:rPr>
        <w:t xml:space="preserve"> </w:t>
      </w:r>
      <w:r>
        <w:t>and</w:t>
      </w:r>
      <w:r>
        <w:rPr>
          <w:spacing w:val="-11"/>
        </w:rPr>
        <w:t xml:space="preserve"> </w:t>
      </w:r>
      <w:r>
        <w:t>provide</w:t>
      </w:r>
      <w:r>
        <w:rPr>
          <w:spacing w:val="-12"/>
        </w:rPr>
        <w:t xml:space="preserve"> </w:t>
      </w:r>
      <w:r>
        <w:t>ranking</w:t>
      </w:r>
      <w:r>
        <w:rPr>
          <w:spacing w:val="-12"/>
        </w:rPr>
        <w:t xml:space="preserve"> </w:t>
      </w:r>
      <w:r>
        <w:t>recommendations</w:t>
      </w:r>
      <w:r>
        <w:rPr>
          <w:spacing w:val="-11"/>
        </w:rPr>
        <w:t xml:space="preserve"> </w:t>
      </w:r>
      <w:r>
        <w:t>to</w:t>
      </w:r>
      <w:r>
        <w:rPr>
          <w:spacing w:val="-11"/>
        </w:rPr>
        <w:t xml:space="preserve"> </w:t>
      </w:r>
      <w:r>
        <w:t>the</w:t>
      </w:r>
      <w:r>
        <w:rPr>
          <w:spacing w:val="-12"/>
        </w:rPr>
        <w:t xml:space="preserve"> </w:t>
      </w:r>
      <w:r>
        <w:t>NC</w:t>
      </w:r>
      <w:r>
        <w:rPr>
          <w:spacing w:val="-10"/>
        </w:rPr>
        <w:t xml:space="preserve"> </w:t>
      </w:r>
      <w:r>
        <w:t>Board</w:t>
      </w:r>
      <w:r>
        <w:rPr>
          <w:spacing w:val="-11"/>
        </w:rPr>
        <w:t xml:space="preserve"> </w:t>
      </w:r>
      <w:r>
        <w:t>for</w:t>
      </w:r>
      <w:r>
        <w:rPr>
          <w:spacing w:val="-12"/>
        </w:rPr>
        <w:t xml:space="preserve"> </w:t>
      </w:r>
      <w:r>
        <w:t>review</w:t>
      </w:r>
      <w:r>
        <w:rPr>
          <w:spacing w:val="-12"/>
        </w:rPr>
        <w:t xml:space="preserve"> </w:t>
      </w:r>
      <w:r>
        <w:t>and</w:t>
      </w:r>
      <w:r>
        <w:rPr>
          <w:spacing w:val="-12"/>
        </w:rPr>
        <w:t xml:space="preserve"> </w:t>
      </w:r>
      <w:r>
        <w:t>approval</w:t>
      </w:r>
    </w:p>
    <w:p w14:paraId="33B6EC86" w14:textId="77777777" w:rsidR="005B0596" w:rsidRDefault="00C67A11">
      <w:pPr>
        <w:pStyle w:val="ListParagraph"/>
        <w:numPr>
          <w:ilvl w:val="1"/>
          <w:numId w:val="15"/>
        </w:numPr>
        <w:tabs>
          <w:tab w:val="left" w:pos="1580"/>
          <w:tab w:val="left" w:pos="1581"/>
        </w:tabs>
      </w:pPr>
      <w:r>
        <w:t>Decides what projects to place on quality</w:t>
      </w:r>
      <w:r>
        <w:rPr>
          <w:spacing w:val="-6"/>
        </w:rPr>
        <w:t xml:space="preserve"> </w:t>
      </w:r>
      <w:r>
        <w:t>improvement</w:t>
      </w:r>
    </w:p>
    <w:p w14:paraId="0B9C9252" w14:textId="77777777" w:rsidR="005B0596" w:rsidRDefault="00C67A11">
      <w:pPr>
        <w:pStyle w:val="ListParagraph"/>
        <w:numPr>
          <w:ilvl w:val="1"/>
          <w:numId w:val="15"/>
        </w:numPr>
        <w:tabs>
          <w:tab w:val="left" w:pos="1580"/>
          <w:tab w:val="left" w:pos="1581"/>
        </w:tabs>
      </w:pPr>
      <w:r>
        <w:t>Provides reallocation recommendations to the NC Board for review and</w:t>
      </w:r>
      <w:r>
        <w:rPr>
          <w:spacing w:val="-9"/>
        </w:rPr>
        <w:t xml:space="preserve"> </w:t>
      </w:r>
      <w:r>
        <w:t>approval</w:t>
      </w:r>
    </w:p>
    <w:p w14:paraId="10A60BC4" w14:textId="5EAD62C9" w:rsidR="005B0596" w:rsidRDefault="00C67A11">
      <w:pPr>
        <w:pStyle w:val="ListParagraph"/>
        <w:numPr>
          <w:ilvl w:val="1"/>
          <w:numId w:val="15"/>
        </w:numPr>
        <w:tabs>
          <w:tab w:val="left" w:pos="1580"/>
          <w:tab w:val="left" w:pos="1581"/>
        </w:tabs>
        <w:spacing w:before="41"/>
      </w:pPr>
      <w:r>
        <w:t xml:space="preserve">Evaluates the </w:t>
      </w:r>
      <w:r w:rsidR="00DB10DD">
        <w:t>CE</w:t>
      </w:r>
      <w:r>
        <w:t xml:space="preserve"> and HMIS Lead Agency</w:t>
      </w:r>
      <w:r>
        <w:rPr>
          <w:spacing w:val="-3"/>
        </w:rPr>
        <w:t xml:space="preserve"> </w:t>
      </w:r>
      <w:r>
        <w:t>annually</w:t>
      </w:r>
    </w:p>
    <w:p w14:paraId="4D1E059D" w14:textId="77777777" w:rsidR="005B0596" w:rsidRDefault="00C67A11">
      <w:pPr>
        <w:pStyle w:val="Heading2"/>
        <w:tabs>
          <w:tab w:val="left" w:pos="10971"/>
        </w:tabs>
        <w:spacing w:before="160"/>
        <w:ind w:left="140" w:hanging="30"/>
      </w:pPr>
      <w:r>
        <w:rPr>
          <w:spacing w:val="-25"/>
          <w:shd w:val="clear" w:color="auto" w:fill="FFD966"/>
        </w:rPr>
        <w:t xml:space="preserve"> </w:t>
      </w:r>
      <w:r>
        <w:rPr>
          <w:shd w:val="clear" w:color="auto" w:fill="FFD966"/>
        </w:rPr>
        <w:t>Meetings</w:t>
      </w:r>
      <w:r>
        <w:rPr>
          <w:shd w:val="clear" w:color="auto" w:fill="FFD966"/>
        </w:rPr>
        <w:tab/>
      </w:r>
    </w:p>
    <w:p w14:paraId="13CA46B5" w14:textId="68F139F7" w:rsidR="005B0596" w:rsidRDefault="00C67A11">
      <w:pPr>
        <w:pStyle w:val="BodyText"/>
        <w:spacing w:before="164" w:line="276" w:lineRule="auto"/>
        <w:ind w:right="196"/>
        <w:jc w:val="both"/>
      </w:pPr>
      <w:r>
        <w:t>CoC Committees meet regularly throughout the year, usuall</w:t>
      </w:r>
      <w:r>
        <w:t xml:space="preserve">y </w:t>
      </w:r>
      <w:commentRangeStart w:id="24"/>
      <w:r>
        <w:t>quarterly</w:t>
      </w:r>
      <w:commentRangeEnd w:id="24"/>
      <w:r w:rsidR="00FE0E5F">
        <w:rPr>
          <w:rStyle w:val="CommentReference"/>
        </w:rPr>
        <w:commentReference w:id="24"/>
      </w:r>
      <w:r>
        <w:t xml:space="preserve">, to achieve their goals and carry out their </w:t>
      </w:r>
      <w:r>
        <w:lastRenderedPageBreak/>
        <w:t xml:space="preserve">responsibilities. Committees may meet more often if deemed necessary by the Board or Committee Chair(s) to meet committee objectives. </w:t>
      </w:r>
      <w:commentRangeStart w:id="25"/>
      <w:r>
        <w:t>CoC Lead staff are responsible for scheduling Committee meeting</w:t>
      </w:r>
      <w:r>
        <w:t>s and documenting meeting attendance and notes</w:t>
      </w:r>
      <w:commentRangeEnd w:id="25"/>
      <w:r w:rsidR="00FE0E5F">
        <w:rPr>
          <w:rStyle w:val="CommentReference"/>
        </w:rPr>
        <w:commentReference w:id="25"/>
      </w:r>
      <w:r>
        <w:t>. However, in the event CoC staff are unable to carry out these duties, the Committee Chair (or Co- Char)</w:t>
      </w:r>
      <w:r>
        <w:rPr>
          <w:spacing w:val="-15"/>
        </w:rPr>
        <w:t xml:space="preserve"> </w:t>
      </w:r>
      <w:r>
        <w:t>is</w:t>
      </w:r>
      <w:r>
        <w:rPr>
          <w:spacing w:val="-13"/>
        </w:rPr>
        <w:t xml:space="preserve"> </w:t>
      </w:r>
      <w:r>
        <w:t>responsible</w:t>
      </w:r>
      <w:r>
        <w:rPr>
          <w:spacing w:val="-15"/>
        </w:rPr>
        <w:t xml:space="preserve"> </w:t>
      </w:r>
      <w:r>
        <w:t>for</w:t>
      </w:r>
      <w:r>
        <w:rPr>
          <w:spacing w:val="-13"/>
        </w:rPr>
        <w:t xml:space="preserve"> </w:t>
      </w:r>
      <w:r>
        <w:t>designating</w:t>
      </w:r>
      <w:r>
        <w:rPr>
          <w:spacing w:val="-14"/>
        </w:rPr>
        <w:t xml:space="preserve"> </w:t>
      </w:r>
      <w:r>
        <w:t>a</w:t>
      </w:r>
      <w:r>
        <w:rPr>
          <w:spacing w:val="-13"/>
        </w:rPr>
        <w:t xml:space="preserve"> </w:t>
      </w:r>
      <w:r>
        <w:t>Committee</w:t>
      </w:r>
      <w:r>
        <w:rPr>
          <w:spacing w:val="-13"/>
        </w:rPr>
        <w:t xml:space="preserve"> </w:t>
      </w:r>
      <w:r>
        <w:t>member</w:t>
      </w:r>
      <w:r>
        <w:rPr>
          <w:spacing w:val="-14"/>
        </w:rPr>
        <w:t xml:space="preserve"> </w:t>
      </w:r>
      <w:r>
        <w:t>to</w:t>
      </w:r>
      <w:r>
        <w:rPr>
          <w:spacing w:val="-14"/>
        </w:rPr>
        <w:t xml:space="preserve"> </w:t>
      </w:r>
      <w:r>
        <w:t>fulfill</w:t>
      </w:r>
      <w:r>
        <w:rPr>
          <w:spacing w:val="-13"/>
        </w:rPr>
        <w:t xml:space="preserve"> </w:t>
      </w:r>
      <w:r>
        <w:t>this</w:t>
      </w:r>
      <w:r>
        <w:rPr>
          <w:spacing w:val="-15"/>
        </w:rPr>
        <w:t xml:space="preserve"> </w:t>
      </w:r>
      <w:r>
        <w:t>responsibility.</w:t>
      </w:r>
      <w:r>
        <w:rPr>
          <w:spacing w:val="-11"/>
        </w:rPr>
        <w:t xml:space="preserve"> </w:t>
      </w:r>
      <w:r>
        <w:t>All</w:t>
      </w:r>
      <w:r>
        <w:rPr>
          <w:spacing w:val="-15"/>
        </w:rPr>
        <w:t xml:space="preserve"> </w:t>
      </w:r>
      <w:r>
        <w:t>CoC</w:t>
      </w:r>
      <w:r>
        <w:rPr>
          <w:spacing w:val="-12"/>
        </w:rPr>
        <w:t xml:space="preserve"> </w:t>
      </w:r>
      <w:r>
        <w:t>Committee</w:t>
      </w:r>
      <w:r>
        <w:rPr>
          <w:spacing w:val="-14"/>
        </w:rPr>
        <w:t xml:space="preserve"> </w:t>
      </w:r>
      <w:r>
        <w:t>m</w:t>
      </w:r>
      <w:r>
        <w:t>eeting</w:t>
      </w:r>
      <w:r>
        <w:rPr>
          <w:spacing w:val="-14"/>
        </w:rPr>
        <w:t xml:space="preserve"> </w:t>
      </w:r>
      <w:r>
        <w:t xml:space="preserve">materials will be made publicly available through the </w:t>
      </w:r>
      <w:hyperlink r:id="rId25">
        <w:r>
          <w:rPr>
            <w:color w:val="0462C1"/>
            <w:u w:val="single" w:color="0462C1"/>
          </w:rPr>
          <w:t>CoC</w:t>
        </w:r>
        <w:r>
          <w:rPr>
            <w:color w:val="0462C1"/>
            <w:spacing w:val="-3"/>
            <w:u w:val="single" w:color="0462C1"/>
          </w:rPr>
          <w:t xml:space="preserve"> </w:t>
        </w:r>
        <w:r>
          <w:rPr>
            <w:color w:val="0462C1"/>
            <w:u w:val="single" w:color="0462C1"/>
          </w:rPr>
          <w:t>webpage</w:t>
        </w:r>
        <w:r>
          <w:t>.</w:t>
        </w:r>
      </w:hyperlink>
    </w:p>
    <w:p w14:paraId="7CFF135A" w14:textId="77777777" w:rsidR="005B0596" w:rsidRDefault="00C67A11">
      <w:pPr>
        <w:pStyle w:val="Heading2"/>
        <w:tabs>
          <w:tab w:val="left" w:pos="10971"/>
        </w:tabs>
        <w:spacing w:before="123"/>
        <w:ind w:left="140" w:hanging="30"/>
      </w:pPr>
      <w:r>
        <w:rPr>
          <w:spacing w:val="-25"/>
          <w:shd w:val="clear" w:color="auto" w:fill="FFD966"/>
        </w:rPr>
        <w:t xml:space="preserve"> </w:t>
      </w:r>
      <w:r>
        <w:rPr>
          <w:shd w:val="clear" w:color="auto" w:fill="FFD966"/>
        </w:rPr>
        <w:t>Recommendations, Voting, &amp;</w:t>
      </w:r>
      <w:r>
        <w:rPr>
          <w:spacing w:val="-14"/>
          <w:shd w:val="clear" w:color="auto" w:fill="FFD966"/>
        </w:rPr>
        <w:t xml:space="preserve"> </w:t>
      </w:r>
      <w:r>
        <w:rPr>
          <w:shd w:val="clear" w:color="auto" w:fill="FFD966"/>
        </w:rPr>
        <w:t>Accountability</w:t>
      </w:r>
      <w:r>
        <w:rPr>
          <w:shd w:val="clear" w:color="auto" w:fill="FFD966"/>
        </w:rPr>
        <w:tab/>
      </w:r>
    </w:p>
    <w:p w14:paraId="60964D58" w14:textId="77777777" w:rsidR="005B0596" w:rsidRDefault="00C67A11">
      <w:pPr>
        <w:pStyle w:val="BodyText"/>
        <w:spacing w:before="164" w:line="276" w:lineRule="auto"/>
        <w:ind w:right="200"/>
        <w:jc w:val="both"/>
      </w:pPr>
      <w:r>
        <w:t xml:space="preserve">Committees must receive Board approval for any/all material decisions. Material </w:t>
      </w:r>
      <w:r>
        <w:t>decisions must first be voted on and approved at the Committee level then recommended to the Board for approval. Committees must await Board approval on recommendations prior to taking action and the Board reserves the right to vote against any recommendat</w:t>
      </w:r>
      <w:r>
        <w:t>ion made by a Committee.</w:t>
      </w:r>
    </w:p>
    <w:p w14:paraId="0122074F" w14:textId="77777777" w:rsidR="005B0596" w:rsidRDefault="00C67A11">
      <w:pPr>
        <w:pStyle w:val="Heading3"/>
        <w:spacing w:before="121"/>
        <w:jc w:val="both"/>
      </w:pPr>
      <w:commentRangeStart w:id="26"/>
      <w:r>
        <w:t>Examples of material decisions include:</w:t>
      </w:r>
    </w:p>
    <w:p w14:paraId="117F091D" w14:textId="77777777" w:rsidR="005B0596" w:rsidRDefault="00C67A11">
      <w:pPr>
        <w:pStyle w:val="ListParagraph"/>
        <w:numPr>
          <w:ilvl w:val="0"/>
          <w:numId w:val="13"/>
        </w:numPr>
        <w:tabs>
          <w:tab w:val="left" w:pos="860"/>
        </w:tabs>
      </w:pPr>
      <w:r>
        <w:t>Redistribution of task(s) to another entity (i.e., another committee, Board, CoC Lead Agency,</w:t>
      </w:r>
      <w:r>
        <w:rPr>
          <w:spacing w:val="-20"/>
        </w:rPr>
        <w:t xml:space="preserve"> </w:t>
      </w:r>
      <w:r>
        <w:t>etc.)</w:t>
      </w:r>
    </w:p>
    <w:p w14:paraId="518D65D7" w14:textId="77777777" w:rsidR="005B0596" w:rsidRDefault="00C67A11">
      <w:pPr>
        <w:pStyle w:val="ListParagraph"/>
        <w:numPr>
          <w:ilvl w:val="0"/>
          <w:numId w:val="13"/>
        </w:numPr>
        <w:tabs>
          <w:tab w:val="left" w:pos="860"/>
        </w:tabs>
      </w:pPr>
      <w:r>
        <w:t>Policy creation, adaptation and/or</w:t>
      </w:r>
      <w:r>
        <w:rPr>
          <w:spacing w:val="-2"/>
        </w:rPr>
        <w:t xml:space="preserve"> </w:t>
      </w:r>
      <w:r>
        <w:t>amendment</w:t>
      </w:r>
    </w:p>
    <w:p w14:paraId="3888D950" w14:textId="77777777" w:rsidR="005B0596" w:rsidRDefault="00C67A11">
      <w:pPr>
        <w:pStyle w:val="ListParagraph"/>
        <w:numPr>
          <w:ilvl w:val="0"/>
          <w:numId w:val="13"/>
        </w:numPr>
        <w:tabs>
          <w:tab w:val="left" w:pos="860"/>
        </w:tabs>
        <w:spacing w:before="41"/>
      </w:pPr>
      <w:r>
        <w:t>Committee-run or sponsored</w:t>
      </w:r>
      <w:r>
        <w:rPr>
          <w:spacing w:val="-3"/>
        </w:rPr>
        <w:t xml:space="preserve"> </w:t>
      </w:r>
      <w:r>
        <w:t>events</w:t>
      </w:r>
    </w:p>
    <w:p w14:paraId="750598F1" w14:textId="77777777" w:rsidR="005B0596" w:rsidRDefault="00C67A11">
      <w:pPr>
        <w:pStyle w:val="ListParagraph"/>
        <w:numPr>
          <w:ilvl w:val="0"/>
          <w:numId w:val="13"/>
        </w:numPr>
        <w:tabs>
          <w:tab w:val="left" w:pos="860"/>
        </w:tabs>
      </w:pPr>
      <w:r>
        <w:t>Publications</w:t>
      </w:r>
      <w:r>
        <w:t xml:space="preserve"> or sign-on on behalf of the Committee/CoC</w:t>
      </w:r>
      <w:commentRangeEnd w:id="26"/>
      <w:r w:rsidR="00FE0E5F">
        <w:rPr>
          <w:rStyle w:val="CommentReference"/>
        </w:rPr>
        <w:commentReference w:id="26"/>
      </w:r>
    </w:p>
    <w:p w14:paraId="72C94F4E" w14:textId="77777777" w:rsidR="005B0596" w:rsidRDefault="00C67A11">
      <w:pPr>
        <w:pStyle w:val="BodyText"/>
        <w:spacing w:before="160" w:line="276" w:lineRule="auto"/>
        <w:ind w:right="199"/>
        <w:jc w:val="both"/>
      </w:pPr>
      <w:r>
        <w:t>Any Committee member is eligible to vote within their Committee, even if they do not hold a voting status within the general</w:t>
      </w:r>
      <w:r>
        <w:rPr>
          <w:spacing w:val="-11"/>
        </w:rPr>
        <w:t xml:space="preserve"> </w:t>
      </w:r>
      <w:r>
        <w:t>CoC.</w:t>
      </w:r>
      <w:r>
        <w:rPr>
          <w:spacing w:val="29"/>
        </w:rPr>
        <w:t xml:space="preserve"> </w:t>
      </w:r>
      <w:r>
        <w:t>Each</w:t>
      </w:r>
      <w:r>
        <w:rPr>
          <w:spacing w:val="-11"/>
        </w:rPr>
        <w:t xml:space="preserve"> </w:t>
      </w:r>
      <w:r>
        <w:t>Committee</w:t>
      </w:r>
      <w:r>
        <w:rPr>
          <w:spacing w:val="-11"/>
        </w:rPr>
        <w:t xml:space="preserve"> </w:t>
      </w:r>
      <w:r>
        <w:t>is</w:t>
      </w:r>
      <w:r>
        <w:rPr>
          <w:spacing w:val="-11"/>
        </w:rPr>
        <w:t xml:space="preserve"> </w:t>
      </w:r>
      <w:r>
        <w:t>responsible</w:t>
      </w:r>
      <w:r>
        <w:rPr>
          <w:spacing w:val="-10"/>
        </w:rPr>
        <w:t xml:space="preserve"> </w:t>
      </w:r>
      <w:r>
        <w:t>for</w:t>
      </w:r>
      <w:r>
        <w:rPr>
          <w:spacing w:val="-10"/>
        </w:rPr>
        <w:t xml:space="preserve"> </w:t>
      </w:r>
      <w:r>
        <w:t>establishing</w:t>
      </w:r>
      <w:r>
        <w:rPr>
          <w:spacing w:val="-11"/>
        </w:rPr>
        <w:t xml:space="preserve"> </w:t>
      </w:r>
      <w:r>
        <w:t>their</w:t>
      </w:r>
      <w:r>
        <w:rPr>
          <w:spacing w:val="-11"/>
        </w:rPr>
        <w:t xml:space="preserve"> </w:t>
      </w:r>
      <w:r>
        <w:t>own</w:t>
      </w:r>
      <w:r>
        <w:rPr>
          <w:spacing w:val="-10"/>
        </w:rPr>
        <w:t xml:space="preserve"> </w:t>
      </w:r>
      <w:r>
        <w:t>voting</w:t>
      </w:r>
      <w:r>
        <w:rPr>
          <w:spacing w:val="-12"/>
        </w:rPr>
        <w:t xml:space="preserve"> </w:t>
      </w:r>
      <w:r>
        <w:t>regulations.</w:t>
      </w:r>
      <w:r>
        <w:rPr>
          <w:spacing w:val="32"/>
        </w:rPr>
        <w:t xml:space="preserve"> </w:t>
      </w:r>
      <w:r>
        <w:t>To</w:t>
      </w:r>
      <w:r>
        <w:rPr>
          <w:spacing w:val="-10"/>
        </w:rPr>
        <w:t xml:space="preserve"> </w:t>
      </w:r>
      <w:r>
        <w:t>the</w:t>
      </w:r>
      <w:r>
        <w:rPr>
          <w:spacing w:val="-12"/>
        </w:rPr>
        <w:t xml:space="preserve"> </w:t>
      </w:r>
      <w:r>
        <w:t>greatest</w:t>
      </w:r>
      <w:r>
        <w:rPr>
          <w:spacing w:val="-10"/>
        </w:rPr>
        <w:t xml:space="preserve"> </w:t>
      </w:r>
      <w:r>
        <w:t>extent</w:t>
      </w:r>
      <w:r>
        <w:rPr>
          <w:spacing w:val="-10"/>
        </w:rPr>
        <w:t xml:space="preserve"> </w:t>
      </w:r>
      <w:r>
        <w:t>possible, those items which need to be voted on will be indicated as such on the meeting’s agenda, shared in advance of the meeting. Although meetings are open to the public, non-committee members may be excluded from participating in c</w:t>
      </w:r>
      <w:r>
        <w:t>ertain committee-level decisions or discussions at the will of the Committee Chair. All Committee members shall have the right to recuse themselves from voting on the matter without providing an</w:t>
      </w:r>
      <w:r>
        <w:rPr>
          <w:spacing w:val="-13"/>
        </w:rPr>
        <w:t xml:space="preserve"> </w:t>
      </w:r>
      <w:r>
        <w:t>excuse.</w:t>
      </w:r>
    </w:p>
    <w:p w14:paraId="2FF469FC" w14:textId="77777777" w:rsidR="005B0596" w:rsidRDefault="00C67A11">
      <w:pPr>
        <w:pStyle w:val="BodyText"/>
        <w:spacing w:before="121" w:line="276" w:lineRule="auto"/>
        <w:ind w:right="196"/>
        <w:jc w:val="both"/>
      </w:pPr>
      <w:r>
        <w:t xml:space="preserve">CoC Committees are accountable to the CoC Board. The </w:t>
      </w:r>
      <w:r>
        <w:t>Committee Chair is the liaison between the committee it serves and the Board, even if the Chair is also a Board member. As such, Committee Chairs may not approve recommendations on behalf of the Board without first bringing the recommendation before the fu</w:t>
      </w:r>
      <w:r>
        <w:t>ll Board. Committee Chairs and Co-Chairs are required to provide activity updates to the Board as requested by the Board. The Committee Chair may report on these updates at quarterly meetings (and Board meetings), as time and priorities allow.</w:t>
      </w:r>
    </w:p>
    <w:p w14:paraId="4E92ABC2" w14:textId="77777777" w:rsidR="005B0596" w:rsidRDefault="00C67A11">
      <w:pPr>
        <w:pStyle w:val="Heading2"/>
        <w:tabs>
          <w:tab w:val="left" w:pos="10971"/>
        </w:tabs>
        <w:ind w:left="140" w:hanging="30"/>
      </w:pPr>
      <w:r>
        <w:rPr>
          <w:spacing w:val="-25"/>
          <w:shd w:val="clear" w:color="auto" w:fill="FFD966"/>
        </w:rPr>
        <w:t xml:space="preserve"> </w:t>
      </w:r>
      <w:r>
        <w:rPr>
          <w:shd w:val="clear" w:color="auto" w:fill="FFD966"/>
        </w:rPr>
        <w:t>Termination</w:t>
      </w:r>
      <w:r>
        <w:rPr>
          <w:shd w:val="clear" w:color="auto" w:fill="FFD966"/>
        </w:rPr>
        <w:t>, Transfers,</w:t>
      </w:r>
      <w:r>
        <w:rPr>
          <w:spacing w:val="-14"/>
          <w:shd w:val="clear" w:color="auto" w:fill="FFD966"/>
        </w:rPr>
        <w:t xml:space="preserve"> </w:t>
      </w:r>
      <w:r>
        <w:rPr>
          <w:shd w:val="clear" w:color="auto" w:fill="FFD966"/>
        </w:rPr>
        <w:t>Resignation</w:t>
      </w:r>
      <w:r>
        <w:rPr>
          <w:shd w:val="clear" w:color="auto" w:fill="FFD966"/>
        </w:rPr>
        <w:tab/>
      </w:r>
    </w:p>
    <w:p w14:paraId="6BD408B1" w14:textId="77777777" w:rsidR="005B0596" w:rsidRDefault="00C67A11">
      <w:pPr>
        <w:pStyle w:val="BodyText"/>
        <w:spacing w:before="163" w:line="276" w:lineRule="auto"/>
        <w:ind w:right="198"/>
        <w:jc w:val="both"/>
      </w:pPr>
      <w:r>
        <w:t>Any</w:t>
      </w:r>
      <w:r>
        <w:rPr>
          <w:spacing w:val="-6"/>
        </w:rPr>
        <w:t xml:space="preserve"> </w:t>
      </w:r>
      <w:r>
        <w:t>committee</w:t>
      </w:r>
      <w:r>
        <w:rPr>
          <w:spacing w:val="-5"/>
        </w:rPr>
        <w:t xml:space="preserve"> </w:t>
      </w:r>
      <w:r>
        <w:t>member</w:t>
      </w:r>
      <w:r>
        <w:rPr>
          <w:spacing w:val="-3"/>
        </w:rPr>
        <w:t xml:space="preserve"> </w:t>
      </w:r>
      <w:r>
        <w:t>may</w:t>
      </w:r>
      <w:r>
        <w:rPr>
          <w:spacing w:val="-5"/>
        </w:rPr>
        <w:t xml:space="preserve"> </w:t>
      </w:r>
      <w:r>
        <w:t>be</w:t>
      </w:r>
      <w:r>
        <w:rPr>
          <w:spacing w:val="-5"/>
        </w:rPr>
        <w:t xml:space="preserve"> </w:t>
      </w:r>
      <w:r>
        <w:t>removed</w:t>
      </w:r>
      <w:r>
        <w:rPr>
          <w:spacing w:val="-5"/>
        </w:rPr>
        <w:t xml:space="preserve"> </w:t>
      </w:r>
      <w:r>
        <w:t>from</w:t>
      </w:r>
      <w:r>
        <w:rPr>
          <w:spacing w:val="-6"/>
        </w:rPr>
        <w:t xml:space="preserve"> </w:t>
      </w:r>
      <w:r>
        <w:t>the</w:t>
      </w:r>
      <w:r>
        <w:rPr>
          <w:spacing w:val="-5"/>
        </w:rPr>
        <w:t xml:space="preserve"> </w:t>
      </w:r>
      <w:r>
        <w:t>committee,</w:t>
      </w:r>
      <w:r>
        <w:rPr>
          <w:spacing w:val="-3"/>
        </w:rPr>
        <w:t xml:space="preserve"> </w:t>
      </w:r>
      <w:r>
        <w:t>with</w:t>
      </w:r>
      <w:r>
        <w:rPr>
          <w:spacing w:val="-5"/>
        </w:rPr>
        <w:t xml:space="preserve"> </w:t>
      </w:r>
      <w:r>
        <w:t>cause,</w:t>
      </w:r>
      <w:r>
        <w:rPr>
          <w:spacing w:val="-5"/>
        </w:rPr>
        <w:t xml:space="preserve"> </w:t>
      </w:r>
      <w:r>
        <w:t>as</w:t>
      </w:r>
      <w:r>
        <w:rPr>
          <w:spacing w:val="-5"/>
        </w:rPr>
        <w:t xml:space="preserve"> </w:t>
      </w:r>
      <w:r>
        <w:t>defined</w:t>
      </w:r>
      <w:r>
        <w:rPr>
          <w:spacing w:val="-5"/>
        </w:rPr>
        <w:t xml:space="preserve"> </w:t>
      </w:r>
      <w:r>
        <w:t>as</w:t>
      </w:r>
      <w:r>
        <w:rPr>
          <w:spacing w:val="-5"/>
        </w:rPr>
        <w:t xml:space="preserve"> </w:t>
      </w:r>
      <w:r>
        <w:t>an</w:t>
      </w:r>
      <w:r>
        <w:rPr>
          <w:spacing w:val="-6"/>
        </w:rPr>
        <w:t xml:space="preserve"> </w:t>
      </w:r>
      <w:r>
        <w:t>action</w:t>
      </w:r>
      <w:r>
        <w:rPr>
          <w:spacing w:val="-5"/>
        </w:rPr>
        <w:t xml:space="preserve"> </w:t>
      </w:r>
      <w:r>
        <w:t>significantly</w:t>
      </w:r>
      <w:r>
        <w:rPr>
          <w:spacing w:val="-5"/>
        </w:rPr>
        <w:t xml:space="preserve"> </w:t>
      </w:r>
      <w:r>
        <w:t>damaging to</w:t>
      </w:r>
      <w:r>
        <w:rPr>
          <w:spacing w:val="-7"/>
        </w:rPr>
        <w:t xml:space="preserve"> </w:t>
      </w:r>
      <w:r>
        <w:t>the</w:t>
      </w:r>
      <w:r>
        <w:rPr>
          <w:spacing w:val="-6"/>
        </w:rPr>
        <w:t xml:space="preserve"> </w:t>
      </w:r>
      <w:r>
        <w:t>goals</w:t>
      </w:r>
      <w:r>
        <w:rPr>
          <w:spacing w:val="-6"/>
        </w:rPr>
        <w:t xml:space="preserve"> </w:t>
      </w:r>
      <w:r>
        <w:t>of</w:t>
      </w:r>
      <w:r>
        <w:rPr>
          <w:spacing w:val="-7"/>
        </w:rPr>
        <w:t xml:space="preserve"> </w:t>
      </w:r>
      <w:r>
        <w:t>the</w:t>
      </w:r>
      <w:r>
        <w:rPr>
          <w:spacing w:val="-7"/>
        </w:rPr>
        <w:t xml:space="preserve"> </w:t>
      </w:r>
      <w:r>
        <w:t>committee,</w:t>
      </w:r>
      <w:r>
        <w:rPr>
          <w:spacing w:val="-6"/>
        </w:rPr>
        <w:t xml:space="preserve"> </w:t>
      </w:r>
      <w:r>
        <w:t>by</w:t>
      </w:r>
      <w:r>
        <w:rPr>
          <w:spacing w:val="-7"/>
        </w:rPr>
        <w:t xml:space="preserve"> </w:t>
      </w:r>
      <w:r>
        <w:t>a</w:t>
      </w:r>
      <w:r>
        <w:rPr>
          <w:spacing w:val="-6"/>
        </w:rPr>
        <w:t xml:space="preserve"> </w:t>
      </w:r>
      <w:r>
        <w:t>two-</w:t>
      </w:r>
      <w:r>
        <w:rPr>
          <w:spacing w:val="-7"/>
        </w:rPr>
        <w:t xml:space="preserve"> </w:t>
      </w:r>
      <w:r>
        <w:t>thirds</w:t>
      </w:r>
      <w:r>
        <w:rPr>
          <w:spacing w:val="-7"/>
        </w:rPr>
        <w:t xml:space="preserve"> </w:t>
      </w:r>
      <w:r>
        <w:t>majority</w:t>
      </w:r>
      <w:r>
        <w:rPr>
          <w:spacing w:val="-6"/>
        </w:rPr>
        <w:t xml:space="preserve"> </w:t>
      </w:r>
      <w:r>
        <w:t>of</w:t>
      </w:r>
      <w:r>
        <w:rPr>
          <w:spacing w:val="-7"/>
        </w:rPr>
        <w:t xml:space="preserve"> </w:t>
      </w:r>
      <w:r>
        <w:t>the</w:t>
      </w:r>
      <w:r>
        <w:rPr>
          <w:spacing w:val="-9"/>
        </w:rPr>
        <w:t xml:space="preserve"> </w:t>
      </w:r>
      <w:r>
        <w:t>remaining</w:t>
      </w:r>
      <w:r>
        <w:rPr>
          <w:spacing w:val="-6"/>
        </w:rPr>
        <w:t xml:space="preserve"> </w:t>
      </w:r>
      <w:r>
        <w:t>committee</w:t>
      </w:r>
      <w:r>
        <w:rPr>
          <w:spacing w:val="-8"/>
        </w:rPr>
        <w:t xml:space="preserve"> </w:t>
      </w:r>
      <w:r>
        <w:t>members.</w:t>
      </w:r>
      <w:r>
        <w:rPr>
          <w:spacing w:val="-6"/>
        </w:rPr>
        <w:t xml:space="preserve"> </w:t>
      </w:r>
      <w:r>
        <w:t>The</w:t>
      </w:r>
      <w:r>
        <w:rPr>
          <w:spacing w:val="-7"/>
        </w:rPr>
        <w:t xml:space="preserve"> </w:t>
      </w:r>
      <w:r>
        <w:t>person</w:t>
      </w:r>
      <w:r>
        <w:rPr>
          <w:spacing w:val="-7"/>
        </w:rPr>
        <w:t xml:space="preserve"> </w:t>
      </w:r>
      <w:r>
        <w:t>recommended</w:t>
      </w:r>
      <w:r>
        <w:t xml:space="preserve"> for removal shall have the opportunity to speak on his/her behalf prior to a vote of the committee members. The committee may deliberate without the person recommended for removal present, prior to the vote of the Committee. The recommendation of the comm</w:t>
      </w:r>
      <w:r>
        <w:t>ittee member for removal shall be considered final, and the removal will be shared with the</w:t>
      </w:r>
      <w:r>
        <w:rPr>
          <w:spacing w:val="-2"/>
        </w:rPr>
        <w:t xml:space="preserve"> </w:t>
      </w:r>
      <w:r>
        <w:t>Board.</w:t>
      </w:r>
    </w:p>
    <w:p w14:paraId="405E58A0" w14:textId="77777777" w:rsidR="005B0596" w:rsidRDefault="00C67A11">
      <w:pPr>
        <w:pStyle w:val="BodyText"/>
        <w:spacing w:before="120" w:line="276" w:lineRule="auto"/>
        <w:ind w:right="203"/>
        <w:jc w:val="both"/>
      </w:pPr>
      <w:r>
        <w:t>Committee membership transfers are not allowed. Each individual seeking Committee membership must adhere to the processes outlined herein. A Committee member</w:t>
      </w:r>
      <w:r>
        <w:t xml:space="preserve"> may resign at any time by submitting a letter of resignation to the CoC Lead Agency. Note that if this committee member is also a voting member of the CoC, they may forfeit their right to vote due to the stipulation that voting members sit on and particip</w:t>
      </w:r>
      <w:r>
        <w:t>ate in a committee for one year.</w:t>
      </w:r>
    </w:p>
    <w:p w14:paraId="7E7AC25F" w14:textId="77777777" w:rsidR="005B0596" w:rsidRDefault="00C67A11">
      <w:pPr>
        <w:pStyle w:val="Heading2"/>
        <w:tabs>
          <w:tab w:val="left" w:pos="10971"/>
        </w:tabs>
        <w:spacing w:before="121"/>
      </w:pPr>
      <w:r>
        <w:rPr>
          <w:spacing w:val="-25"/>
          <w:shd w:val="clear" w:color="auto" w:fill="FFD966"/>
        </w:rPr>
        <w:t xml:space="preserve"> </w:t>
      </w:r>
      <w:r>
        <w:rPr>
          <w:shd w:val="clear" w:color="auto" w:fill="FFD966"/>
        </w:rPr>
        <w:t>Compensation &amp; Match</w:t>
      </w:r>
      <w:r>
        <w:rPr>
          <w:spacing w:val="-17"/>
          <w:shd w:val="clear" w:color="auto" w:fill="FFD966"/>
        </w:rPr>
        <w:t xml:space="preserve"> </w:t>
      </w:r>
      <w:r>
        <w:rPr>
          <w:shd w:val="clear" w:color="auto" w:fill="FFD966"/>
        </w:rPr>
        <w:t>Requirements</w:t>
      </w:r>
      <w:r>
        <w:rPr>
          <w:shd w:val="clear" w:color="auto" w:fill="FFD966"/>
        </w:rPr>
        <w:tab/>
      </w:r>
    </w:p>
    <w:p w14:paraId="467FA4F5" w14:textId="77777777" w:rsidR="005B0596" w:rsidRDefault="00C67A11">
      <w:pPr>
        <w:pStyle w:val="BodyText"/>
        <w:spacing w:before="164" w:line="276" w:lineRule="auto"/>
        <w:ind w:right="106"/>
        <w:jc w:val="both"/>
        <w:rPr>
          <w:b/>
        </w:rPr>
      </w:pPr>
      <w:r>
        <w:t>Although members participate in CoC Committees on a volunteer basis, compensation may be offered to those with lived experience</w:t>
      </w:r>
      <w:r>
        <w:rPr>
          <w:spacing w:val="-4"/>
        </w:rPr>
        <w:t xml:space="preserve"> </w:t>
      </w:r>
      <w:r>
        <w:t>as</w:t>
      </w:r>
      <w:r>
        <w:rPr>
          <w:spacing w:val="-1"/>
        </w:rPr>
        <w:t xml:space="preserve"> </w:t>
      </w:r>
      <w:r>
        <w:t>established</w:t>
      </w:r>
      <w:r>
        <w:rPr>
          <w:spacing w:val="-1"/>
        </w:rPr>
        <w:t xml:space="preserve"> </w:t>
      </w:r>
      <w:r>
        <w:t>by</w:t>
      </w:r>
      <w:r>
        <w:rPr>
          <w:spacing w:val="-4"/>
        </w:rPr>
        <w:t xml:space="preserve"> </w:t>
      </w:r>
      <w:r>
        <w:t>the</w:t>
      </w:r>
      <w:r>
        <w:rPr>
          <w:spacing w:val="-4"/>
        </w:rPr>
        <w:t xml:space="preserve"> </w:t>
      </w:r>
      <w:r>
        <w:t>Board.</w:t>
      </w:r>
      <w:r>
        <w:rPr>
          <w:spacing w:val="-2"/>
        </w:rPr>
        <w:t xml:space="preserve"> </w:t>
      </w:r>
      <w:r>
        <w:t>CoC</w:t>
      </w:r>
      <w:r>
        <w:rPr>
          <w:spacing w:val="-3"/>
        </w:rPr>
        <w:t xml:space="preserve"> </w:t>
      </w:r>
      <w:r>
        <w:t>committee</w:t>
      </w:r>
      <w:r>
        <w:rPr>
          <w:spacing w:val="-2"/>
        </w:rPr>
        <w:t xml:space="preserve"> </w:t>
      </w:r>
      <w:r>
        <w:t>members</w:t>
      </w:r>
      <w:r>
        <w:rPr>
          <w:spacing w:val="-1"/>
        </w:rPr>
        <w:t xml:space="preserve"> </w:t>
      </w:r>
      <w:r>
        <w:t>are</w:t>
      </w:r>
      <w:r>
        <w:rPr>
          <w:spacing w:val="-4"/>
        </w:rPr>
        <w:t xml:space="preserve"> </w:t>
      </w:r>
      <w:r>
        <w:t>required</w:t>
      </w:r>
      <w:r>
        <w:rPr>
          <w:spacing w:val="-1"/>
        </w:rPr>
        <w:t xml:space="preserve"> </w:t>
      </w:r>
      <w:r>
        <w:t>to</w:t>
      </w:r>
      <w:r>
        <w:rPr>
          <w:spacing w:val="-3"/>
        </w:rPr>
        <w:t xml:space="preserve"> </w:t>
      </w:r>
      <w:r>
        <w:t>provide</w:t>
      </w:r>
      <w:r>
        <w:rPr>
          <w:spacing w:val="-2"/>
        </w:rPr>
        <w:t xml:space="preserve"> </w:t>
      </w:r>
      <w:r>
        <w:t>an</w:t>
      </w:r>
      <w:r>
        <w:rPr>
          <w:spacing w:val="-2"/>
        </w:rPr>
        <w:t xml:space="preserve"> </w:t>
      </w:r>
      <w:r>
        <w:t>annual</w:t>
      </w:r>
      <w:r>
        <w:rPr>
          <w:spacing w:val="-3"/>
        </w:rPr>
        <w:t xml:space="preserve"> </w:t>
      </w:r>
      <w:r>
        <w:t>in-kind</w:t>
      </w:r>
      <w:r>
        <w:rPr>
          <w:spacing w:val="-4"/>
        </w:rPr>
        <w:t xml:space="preserve"> </w:t>
      </w:r>
      <w:r>
        <w:t>match</w:t>
      </w:r>
      <w:r>
        <w:rPr>
          <w:spacing w:val="-2"/>
        </w:rPr>
        <w:t xml:space="preserve"> </w:t>
      </w:r>
      <w:r>
        <w:t>toward the</w:t>
      </w:r>
      <w:r>
        <w:rPr>
          <w:spacing w:val="-10"/>
        </w:rPr>
        <w:t xml:space="preserve"> </w:t>
      </w:r>
      <w:r>
        <w:t>CoC</w:t>
      </w:r>
      <w:r>
        <w:rPr>
          <w:spacing w:val="-10"/>
        </w:rPr>
        <w:t xml:space="preserve"> </w:t>
      </w:r>
      <w:r>
        <w:t>Planning</w:t>
      </w:r>
      <w:r>
        <w:rPr>
          <w:spacing w:val="-9"/>
        </w:rPr>
        <w:t xml:space="preserve"> </w:t>
      </w:r>
      <w:r>
        <w:t>Grant.</w:t>
      </w:r>
      <w:r>
        <w:rPr>
          <w:spacing w:val="-10"/>
        </w:rPr>
        <w:t xml:space="preserve"> </w:t>
      </w:r>
      <w:r>
        <w:t>Documentation</w:t>
      </w:r>
      <w:r>
        <w:rPr>
          <w:spacing w:val="-10"/>
        </w:rPr>
        <w:t xml:space="preserve"> </w:t>
      </w:r>
      <w:r>
        <w:t>requirements</w:t>
      </w:r>
      <w:r>
        <w:rPr>
          <w:spacing w:val="-9"/>
        </w:rPr>
        <w:t xml:space="preserve"> </w:t>
      </w:r>
      <w:r>
        <w:t>and</w:t>
      </w:r>
      <w:r>
        <w:rPr>
          <w:spacing w:val="-8"/>
        </w:rPr>
        <w:t xml:space="preserve"> </w:t>
      </w:r>
      <w:r>
        <w:t>timelines</w:t>
      </w:r>
      <w:r>
        <w:rPr>
          <w:spacing w:val="-10"/>
        </w:rPr>
        <w:t xml:space="preserve"> </w:t>
      </w:r>
      <w:r>
        <w:t>will</w:t>
      </w:r>
      <w:r>
        <w:rPr>
          <w:spacing w:val="-9"/>
        </w:rPr>
        <w:t xml:space="preserve"> </w:t>
      </w:r>
      <w:r>
        <w:t>be</w:t>
      </w:r>
      <w:r>
        <w:rPr>
          <w:spacing w:val="-9"/>
        </w:rPr>
        <w:t xml:space="preserve"> </w:t>
      </w:r>
      <w:r>
        <w:t>set</w:t>
      </w:r>
      <w:r>
        <w:rPr>
          <w:spacing w:val="-8"/>
        </w:rPr>
        <w:t xml:space="preserve"> </w:t>
      </w:r>
      <w:r>
        <w:t>by</w:t>
      </w:r>
      <w:r>
        <w:rPr>
          <w:spacing w:val="-9"/>
        </w:rPr>
        <w:t xml:space="preserve"> </w:t>
      </w:r>
      <w:r>
        <w:t>the</w:t>
      </w:r>
      <w:r>
        <w:rPr>
          <w:spacing w:val="-9"/>
        </w:rPr>
        <w:t xml:space="preserve"> </w:t>
      </w:r>
      <w:r>
        <w:t>CoC’s</w:t>
      </w:r>
      <w:r>
        <w:rPr>
          <w:spacing w:val="-10"/>
        </w:rPr>
        <w:t xml:space="preserve"> </w:t>
      </w:r>
      <w:r>
        <w:t>Collaborative</w:t>
      </w:r>
      <w:r>
        <w:rPr>
          <w:spacing w:val="-10"/>
        </w:rPr>
        <w:t xml:space="preserve"> </w:t>
      </w:r>
      <w:r>
        <w:t>Applicant,</w:t>
      </w:r>
      <w:r>
        <w:rPr>
          <w:spacing w:val="-9"/>
        </w:rPr>
        <w:t xml:space="preserve"> </w:t>
      </w:r>
      <w:r>
        <w:rPr>
          <w:b/>
        </w:rPr>
        <w:t>in</w:t>
      </w:r>
      <w:r>
        <w:rPr>
          <w:b/>
          <w:spacing w:val="-8"/>
        </w:rPr>
        <w:t xml:space="preserve"> </w:t>
      </w:r>
      <w:r>
        <w:rPr>
          <w:b/>
        </w:rPr>
        <w:t xml:space="preserve">line </w:t>
      </w:r>
      <w:r>
        <w:rPr>
          <w:b/>
        </w:rPr>
        <w:lastRenderedPageBreak/>
        <w:t xml:space="preserve">with </w:t>
      </w:r>
      <w:hyperlink r:id="rId26">
        <w:r>
          <w:rPr>
            <w:b/>
            <w:color w:val="0462C1"/>
            <w:u w:val="single" w:color="0462C1"/>
          </w:rPr>
          <w:t>HUD in-kind match reporting</w:t>
        </w:r>
        <w:r>
          <w:rPr>
            <w:b/>
            <w:color w:val="0462C1"/>
            <w:spacing w:val="-1"/>
            <w:u w:val="single" w:color="0462C1"/>
          </w:rPr>
          <w:t xml:space="preserve"> </w:t>
        </w:r>
        <w:r>
          <w:rPr>
            <w:b/>
            <w:color w:val="0462C1"/>
            <w:u w:val="single" w:color="0462C1"/>
          </w:rPr>
          <w:t>requirements</w:t>
        </w:r>
        <w:r>
          <w:rPr>
            <w:b/>
          </w:rPr>
          <w:t>.</w:t>
        </w:r>
      </w:hyperlink>
    </w:p>
    <w:p w14:paraId="29E81AF4" w14:textId="77777777" w:rsidR="005B0596" w:rsidRDefault="005B0596">
      <w:pPr>
        <w:spacing w:line="276" w:lineRule="auto"/>
        <w:jc w:val="both"/>
        <w:sectPr w:rsidR="005B0596">
          <w:pgSz w:w="12240" w:h="15840"/>
          <w:pgMar w:top="940" w:right="520" w:bottom="920" w:left="580" w:header="759" w:footer="686" w:gutter="0"/>
          <w:cols w:space="720"/>
        </w:sectPr>
      </w:pPr>
    </w:p>
    <w:p w14:paraId="485ED536" w14:textId="28F4D1A0" w:rsidR="005B0596" w:rsidRDefault="00DB10DD">
      <w:pPr>
        <w:pStyle w:val="Heading1"/>
        <w:numPr>
          <w:ilvl w:val="0"/>
          <w:numId w:val="24"/>
        </w:numPr>
        <w:tabs>
          <w:tab w:val="left" w:pos="488"/>
          <w:tab w:val="left" w:pos="10971"/>
        </w:tabs>
        <w:ind w:left="487" w:hanging="348"/>
      </w:pPr>
      <w:bookmarkStart w:id="27" w:name="_bookmark4"/>
      <w:bookmarkEnd w:id="27"/>
      <w:r>
        <w:rPr>
          <w:color w:val="FFFFFF"/>
          <w:shd w:val="clear" w:color="auto" w:fill="4471C4"/>
        </w:rPr>
        <w:lastRenderedPageBreak/>
        <w:t>Maine CoC Staff</w:t>
      </w:r>
      <w:r>
        <w:rPr>
          <w:color w:val="FFFFFF"/>
          <w:spacing w:val="-9"/>
          <w:shd w:val="clear" w:color="auto" w:fill="4471C4"/>
        </w:rPr>
        <w:t xml:space="preserve"> </w:t>
      </w:r>
      <w:r>
        <w:rPr>
          <w:color w:val="FFFFFF"/>
          <w:shd w:val="clear" w:color="auto" w:fill="4471C4"/>
        </w:rPr>
        <w:t>Roles</w:t>
      </w:r>
      <w:r>
        <w:rPr>
          <w:color w:val="FFFFFF"/>
          <w:shd w:val="clear" w:color="auto" w:fill="4471C4"/>
        </w:rPr>
        <w:tab/>
      </w:r>
    </w:p>
    <w:p w14:paraId="792658E6" w14:textId="77777777" w:rsidR="005B0596" w:rsidRDefault="005B0596">
      <w:pPr>
        <w:pStyle w:val="BodyText"/>
        <w:ind w:left="0"/>
        <w:rPr>
          <w:b/>
          <w:sz w:val="19"/>
        </w:rPr>
      </w:pPr>
    </w:p>
    <w:p w14:paraId="4F2D590E" w14:textId="77777777" w:rsidR="005B0596" w:rsidRDefault="00C67A11">
      <w:pPr>
        <w:pStyle w:val="Heading2"/>
        <w:tabs>
          <w:tab w:val="left" w:pos="10971"/>
        </w:tabs>
        <w:spacing w:before="52"/>
      </w:pPr>
      <w:r>
        <w:rPr>
          <w:spacing w:val="-25"/>
          <w:shd w:val="clear" w:color="auto" w:fill="FFD966"/>
        </w:rPr>
        <w:t xml:space="preserve"> </w:t>
      </w:r>
      <w:r>
        <w:rPr>
          <w:shd w:val="clear" w:color="auto" w:fill="FFD966"/>
        </w:rPr>
        <w:t>CoC Lead Agency &amp; Collaborative</w:t>
      </w:r>
      <w:r>
        <w:rPr>
          <w:spacing w:val="-7"/>
          <w:shd w:val="clear" w:color="auto" w:fill="FFD966"/>
        </w:rPr>
        <w:t xml:space="preserve"> </w:t>
      </w:r>
      <w:r>
        <w:rPr>
          <w:shd w:val="clear" w:color="auto" w:fill="FFD966"/>
        </w:rPr>
        <w:t>Applicant</w:t>
      </w:r>
      <w:r>
        <w:rPr>
          <w:shd w:val="clear" w:color="auto" w:fill="FFD966"/>
        </w:rPr>
        <w:tab/>
      </w:r>
    </w:p>
    <w:p w14:paraId="19BE3E56" w14:textId="60175B50" w:rsidR="005B0596" w:rsidRDefault="00C67A11">
      <w:pPr>
        <w:pStyle w:val="BodyText"/>
        <w:spacing w:before="164" w:line="276" w:lineRule="auto"/>
        <w:ind w:right="198"/>
        <w:jc w:val="both"/>
        <w:rPr>
          <w:i/>
        </w:rPr>
      </w:pPr>
      <w:r>
        <w:t>The Continuum of Care must designate a legal entity who is also a Continuum of Care Program-eligible applicant to serve as the Collaborative Applicant. The Collaborative Applicant manages the application process for CoC funding at the direction of the CoC</w:t>
      </w:r>
      <w:r>
        <w:t xml:space="preserve">. The responsibilities of the Collaborative Applicant are documented in the </w:t>
      </w:r>
      <w:r w:rsidR="00DB10DD">
        <w:t>Maine</w:t>
      </w:r>
      <w:r>
        <w:t xml:space="preserve"> Continuum of Care </w:t>
      </w:r>
      <w:commentRangeStart w:id="28"/>
      <w:r>
        <w:rPr>
          <w:i/>
          <w:color w:val="0462C1"/>
          <w:u w:val="single" w:color="0462C1"/>
        </w:rPr>
        <w:t>Collaborative Applicant and Lead Agency Memorandum of Understanding</w:t>
      </w:r>
      <w:r>
        <w:rPr>
          <w:i/>
        </w:rPr>
        <w:t>.</w:t>
      </w:r>
      <w:commentRangeEnd w:id="28"/>
      <w:r w:rsidR="00510940">
        <w:rPr>
          <w:rStyle w:val="CommentReference"/>
        </w:rPr>
        <w:commentReference w:id="28"/>
      </w:r>
    </w:p>
    <w:p w14:paraId="326A3153" w14:textId="33CEE478" w:rsidR="005B0596" w:rsidRDefault="00C67A11">
      <w:pPr>
        <w:pStyle w:val="BodyText"/>
        <w:spacing w:before="120" w:line="276" w:lineRule="auto"/>
        <w:ind w:right="200"/>
        <w:jc w:val="both"/>
        <w:rPr>
          <w:i/>
        </w:rPr>
      </w:pPr>
      <w:r>
        <w:t>In addition to Collaborative Applicant responsibilities, the same agency will assume</w:t>
      </w:r>
      <w:r>
        <w:t xml:space="preserve"> the role of CoC Lead Agency. The Board will appoint a Lead Agency that will provide support to the CoC membership, CoC Board and all other committees. The responsibilities of the CoC Lead Agency are documented in the </w:t>
      </w:r>
      <w:r w:rsidR="00DB10DD">
        <w:t>Maine</w:t>
      </w:r>
      <w:r>
        <w:t xml:space="preserve"> Continuum of Care </w:t>
      </w:r>
      <w:r>
        <w:rPr>
          <w:i/>
          <w:color w:val="0462C1"/>
          <w:u w:val="single" w:color="0462C1"/>
        </w:rPr>
        <w:t xml:space="preserve">Collaborative </w:t>
      </w:r>
      <w:r>
        <w:rPr>
          <w:i/>
          <w:color w:val="0462C1"/>
          <w:u w:val="single" w:color="0462C1"/>
        </w:rPr>
        <w:t>Applicant</w:t>
      </w:r>
      <w:r>
        <w:rPr>
          <w:i/>
          <w:color w:val="0462C1"/>
        </w:rPr>
        <w:t xml:space="preserve"> </w:t>
      </w:r>
      <w:r>
        <w:rPr>
          <w:i/>
          <w:color w:val="0462C1"/>
          <w:u w:val="single" w:color="0462C1"/>
        </w:rPr>
        <w:t>and Lead Agency Memorandum of Understanding</w:t>
      </w:r>
      <w:r>
        <w:rPr>
          <w:i/>
        </w:rPr>
        <w:t>.</w:t>
      </w:r>
    </w:p>
    <w:p w14:paraId="2EF30CF4" w14:textId="3FA858FB" w:rsidR="005B0596" w:rsidRDefault="00C67A11">
      <w:pPr>
        <w:pStyle w:val="BodyText"/>
        <w:spacing w:before="120" w:line="276" w:lineRule="auto"/>
        <w:ind w:right="198"/>
        <w:jc w:val="both"/>
        <w:rPr>
          <w:i/>
        </w:rPr>
      </w:pPr>
      <w:r>
        <w:t xml:space="preserve">The designation of both the Collaborative Applicant and CoC Lead Agency is valid for a maximum of five (5) years before the designation must be reviewed and renewed by the </w:t>
      </w:r>
      <w:r w:rsidR="00DB10DD">
        <w:t>Maine</w:t>
      </w:r>
      <w:r>
        <w:t xml:space="preserve"> Continuum of Care Board</w:t>
      </w:r>
      <w:r>
        <w:t xml:space="preserve">. Every five (5) years, a Letter of Interest process will be initiated by the Board to see if any other organizations are interested in acting as the Collaborative Applicant/Lead Agency. In response to negligence, poor performance, or loss of eligibility, </w:t>
      </w:r>
      <w:r>
        <w:t>the CoC Board reserves the right to open an RFP process prior to the five year mark, and designate a new Collaborative Applicant. Additional</w:t>
      </w:r>
      <w:r>
        <w:rPr>
          <w:spacing w:val="-8"/>
        </w:rPr>
        <w:t xml:space="preserve"> </w:t>
      </w:r>
      <w:r>
        <w:t>stipulations</w:t>
      </w:r>
      <w:r>
        <w:rPr>
          <w:spacing w:val="-7"/>
        </w:rPr>
        <w:t xml:space="preserve"> </w:t>
      </w:r>
      <w:r>
        <w:t>regarding</w:t>
      </w:r>
      <w:r>
        <w:rPr>
          <w:spacing w:val="-8"/>
        </w:rPr>
        <w:t xml:space="preserve"> </w:t>
      </w:r>
      <w:r>
        <w:t>designation</w:t>
      </w:r>
      <w:r>
        <w:rPr>
          <w:spacing w:val="-7"/>
        </w:rPr>
        <w:t xml:space="preserve"> </w:t>
      </w:r>
      <w:r>
        <w:t>terminations</w:t>
      </w:r>
      <w:r>
        <w:rPr>
          <w:spacing w:val="-7"/>
        </w:rPr>
        <w:t xml:space="preserve"> </w:t>
      </w:r>
      <w:r>
        <w:t>can</w:t>
      </w:r>
      <w:r>
        <w:rPr>
          <w:spacing w:val="-8"/>
        </w:rPr>
        <w:t xml:space="preserve"> </w:t>
      </w:r>
      <w:r>
        <w:t>be</w:t>
      </w:r>
      <w:r>
        <w:rPr>
          <w:spacing w:val="-8"/>
        </w:rPr>
        <w:t xml:space="preserve"> </w:t>
      </w:r>
      <w:r>
        <w:t>found</w:t>
      </w:r>
      <w:r>
        <w:rPr>
          <w:spacing w:val="-7"/>
        </w:rPr>
        <w:t xml:space="preserve"> </w:t>
      </w:r>
      <w:r>
        <w:t>in</w:t>
      </w:r>
      <w:r>
        <w:rPr>
          <w:spacing w:val="-4"/>
        </w:rPr>
        <w:t xml:space="preserve"> </w:t>
      </w:r>
      <w:r>
        <w:t>the</w:t>
      </w:r>
      <w:r>
        <w:rPr>
          <w:spacing w:val="-7"/>
        </w:rPr>
        <w:t xml:space="preserve"> </w:t>
      </w:r>
      <w:r w:rsidR="00DB10DD">
        <w:t>Maine</w:t>
      </w:r>
      <w:r>
        <w:rPr>
          <w:spacing w:val="-7"/>
        </w:rPr>
        <w:t xml:space="preserve"> </w:t>
      </w:r>
      <w:r>
        <w:t>Continuum</w:t>
      </w:r>
      <w:r>
        <w:rPr>
          <w:spacing w:val="-8"/>
        </w:rPr>
        <w:t xml:space="preserve"> </w:t>
      </w:r>
      <w:r>
        <w:t>of</w:t>
      </w:r>
      <w:r>
        <w:rPr>
          <w:spacing w:val="-7"/>
        </w:rPr>
        <w:t xml:space="preserve"> </w:t>
      </w:r>
      <w:r>
        <w:t>Care</w:t>
      </w:r>
      <w:r>
        <w:rPr>
          <w:spacing w:val="-6"/>
        </w:rPr>
        <w:t xml:space="preserve"> </w:t>
      </w:r>
      <w:r>
        <w:rPr>
          <w:i/>
          <w:color w:val="0462C1"/>
          <w:u w:val="single" w:color="0462C1"/>
        </w:rPr>
        <w:t>Collaborative</w:t>
      </w:r>
      <w:r>
        <w:rPr>
          <w:i/>
          <w:color w:val="0462C1"/>
        </w:rPr>
        <w:t xml:space="preserve"> </w:t>
      </w:r>
      <w:r>
        <w:rPr>
          <w:i/>
          <w:color w:val="0462C1"/>
          <w:u w:val="single" w:color="0462C1"/>
        </w:rPr>
        <w:t>Applicant</w:t>
      </w:r>
      <w:r>
        <w:rPr>
          <w:i/>
          <w:color w:val="0462C1"/>
          <w:u w:val="single" w:color="0462C1"/>
        </w:rPr>
        <w:t xml:space="preserve"> and Lead Agency Memorandum of</w:t>
      </w:r>
      <w:r>
        <w:rPr>
          <w:i/>
          <w:color w:val="0462C1"/>
          <w:spacing w:val="-6"/>
          <w:u w:val="single" w:color="0462C1"/>
        </w:rPr>
        <w:t xml:space="preserve"> </w:t>
      </w:r>
      <w:r>
        <w:rPr>
          <w:i/>
          <w:color w:val="0462C1"/>
          <w:u w:val="single" w:color="0462C1"/>
        </w:rPr>
        <w:t>Understanding</w:t>
      </w:r>
      <w:r>
        <w:rPr>
          <w:i/>
        </w:rPr>
        <w:t>.</w:t>
      </w:r>
    </w:p>
    <w:p w14:paraId="3D44B147" w14:textId="77777777" w:rsidR="005B0596" w:rsidRDefault="00C67A11">
      <w:pPr>
        <w:pStyle w:val="Heading2"/>
        <w:tabs>
          <w:tab w:val="left" w:pos="10971"/>
        </w:tabs>
      </w:pPr>
      <w:r>
        <w:rPr>
          <w:spacing w:val="-25"/>
          <w:shd w:val="clear" w:color="auto" w:fill="FFD966"/>
        </w:rPr>
        <w:t xml:space="preserve"> </w:t>
      </w:r>
      <w:r>
        <w:rPr>
          <w:shd w:val="clear" w:color="auto" w:fill="FFD966"/>
        </w:rPr>
        <w:t>HMIS Lead</w:t>
      </w:r>
      <w:r>
        <w:rPr>
          <w:spacing w:val="-1"/>
          <w:shd w:val="clear" w:color="auto" w:fill="FFD966"/>
        </w:rPr>
        <w:t xml:space="preserve"> </w:t>
      </w:r>
      <w:r>
        <w:rPr>
          <w:shd w:val="clear" w:color="auto" w:fill="FFD966"/>
        </w:rPr>
        <w:t>Agency</w:t>
      </w:r>
      <w:r>
        <w:rPr>
          <w:shd w:val="clear" w:color="auto" w:fill="FFD966"/>
        </w:rPr>
        <w:tab/>
      </w:r>
    </w:p>
    <w:p w14:paraId="0F51B2F5" w14:textId="630A4F31" w:rsidR="005B0596" w:rsidRDefault="00C67A11">
      <w:pPr>
        <w:spacing w:before="164" w:line="276" w:lineRule="auto"/>
        <w:ind w:left="140" w:right="201"/>
        <w:jc w:val="both"/>
        <w:rPr>
          <w:i/>
        </w:rPr>
      </w:pPr>
      <w:r>
        <w:t>The Continuum of Care must designate a legal entity who is also a Continuum of Care Program eligible applicant to serve as</w:t>
      </w:r>
      <w:r>
        <w:rPr>
          <w:spacing w:val="-7"/>
        </w:rPr>
        <w:t xml:space="preserve"> </w:t>
      </w:r>
      <w:r>
        <w:t>the</w:t>
      </w:r>
      <w:r>
        <w:rPr>
          <w:spacing w:val="-9"/>
        </w:rPr>
        <w:t xml:space="preserve"> </w:t>
      </w:r>
      <w:r>
        <w:t>Homeless</w:t>
      </w:r>
      <w:r>
        <w:rPr>
          <w:spacing w:val="-7"/>
        </w:rPr>
        <w:t xml:space="preserve"> </w:t>
      </w:r>
      <w:r>
        <w:t>Management</w:t>
      </w:r>
      <w:r>
        <w:rPr>
          <w:spacing w:val="-7"/>
        </w:rPr>
        <w:t xml:space="preserve"> </w:t>
      </w:r>
      <w:r>
        <w:t>Information</w:t>
      </w:r>
      <w:r>
        <w:rPr>
          <w:spacing w:val="-7"/>
        </w:rPr>
        <w:t xml:space="preserve"> </w:t>
      </w:r>
      <w:r>
        <w:t>System</w:t>
      </w:r>
      <w:r>
        <w:rPr>
          <w:spacing w:val="-6"/>
        </w:rPr>
        <w:t xml:space="preserve"> </w:t>
      </w:r>
      <w:r>
        <w:t>(HMIS)</w:t>
      </w:r>
      <w:r>
        <w:rPr>
          <w:spacing w:val="-8"/>
        </w:rPr>
        <w:t xml:space="preserve"> </w:t>
      </w:r>
      <w:r>
        <w:t>Lead.</w:t>
      </w:r>
      <w:r>
        <w:rPr>
          <w:spacing w:val="36"/>
        </w:rPr>
        <w:t xml:space="preserve"> </w:t>
      </w:r>
      <w:r>
        <w:t>Responsibili</w:t>
      </w:r>
      <w:r>
        <w:t>ties</w:t>
      </w:r>
      <w:r>
        <w:rPr>
          <w:spacing w:val="-7"/>
        </w:rPr>
        <w:t xml:space="preserve"> </w:t>
      </w:r>
      <w:r>
        <w:t>of</w:t>
      </w:r>
      <w:r>
        <w:rPr>
          <w:spacing w:val="-8"/>
        </w:rPr>
        <w:t xml:space="preserve"> </w:t>
      </w:r>
      <w:r>
        <w:t>the</w:t>
      </w:r>
      <w:r>
        <w:rPr>
          <w:spacing w:val="-6"/>
        </w:rPr>
        <w:t xml:space="preserve"> </w:t>
      </w:r>
      <w:r>
        <w:t>HMIS</w:t>
      </w:r>
      <w:r>
        <w:rPr>
          <w:spacing w:val="-7"/>
        </w:rPr>
        <w:t xml:space="preserve"> </w:t>
      </w:r>
      <w:r>
        <w:t>Lead</w:t>
      </w:r>
      <w:r>
        <w:rPr>
          <w:spacing w:val="-8"/>
        </w:rPr>
        <w:t xml:space="preserve"> </w:t>
      </w:r>
      <w:r>
        <w:t>are</w:t>
      </w:r>
      <w:r>
        <w:rPr>
          <w:spacing w:val="-7"/>
        </w:rPr>
        <w:t xml:space="preserve"> </w:t>
      </w:r>
      <w:r>
        <w:t>documented</w:t>
      </w:r>
      <w:r>
        <w:rPr>
          <w:spacing w:val="-8"/>
        </w:rPr>
        <w:t xml:space="preserve"> </w:t>
      </w:r>
      <w:r>
        <w:t>in</w:t>
      </w:r>
      <w:r>
        <w:rPr>
          <w:spacing w:val="-6"/>
        </w:rPr>
        <w:t xml:space="preserve"> </w:t>
      </w:r>
      <w:r>
        <w:t xml:space="preserve">the </w:t>
      </w:r>
      <w:r w:rsidR="00DB10DD">
        <w:t>Maine</w:t>
      </w:r>
      <w:r>
        <w:t xml:space="preserve"> Continuum of Care </w:t>
      </w:r>
      <w:commentRangeStart w:id="29"/>
      <w:r>
        <w:rPr>
          <w:i/>
          <w:color w:val="0462C1"/>
          <w:u w:val="single" w:color="0462C1"/>
        </w:rPr>
        <w:t>Homeless Management Information System Lead Memorandum of</w:t>
      </w:r>
      <w:r>
        <w:rPr>
          <w:i/>
          <w:color w:val="0462C1"/>
          <w:spacing w:val="-19"/>
          <w:u w:val="single" w:color="0462C1"/>
        </w:rPr>
        <w:t xml:space="preserve"> </w:t>
      </w:r>
      <w:r>
        <w:rPr>
          <w:i/>
          <w:color w:val="0462C1"/>
          <w:u w:val="single" w:color="0462C1"/>
        </w:rPr>
        <w:t>Understanding</w:t>
      </w:r>
      <w:commentRangeEnd w:id="29"/>
      <w:r w:rsidR="00510940">
        <w:rPr>
          <w:rStyle w:val="CommentReference"/>
        </w:rPr>
        <w:commentReference w:id="29"/>
      </w:r>
      <w:r>
        <w:rPr>
          <w:i/>
        </w:rPr>
        <w:t>.</w:t>
      </w:r>
    </w:p>
    <w:p w14:paraId="4C4B2364" w14:textId="131C36FA" w:rsidR="005B0596" w:rsidRDefault="00C67A11">
      <w:pPr>
        <w:pStyle w:val="BodyText"/>
        <w:spacing w:before="120" w:line="276" w:lineRule="auto"/>
        <w:ind w:right="197"/>
        <w:jc w:val="both"/>
      </w:pPr>
      <w:r>
        <w:t xml:space="preserve">The designation of the HMIS Lead is valid for a maximum of five years before the designation must be reviewed and renewed by the </w:t>
      </w:r>
      <w:r w:rsidR="00DB10DD">
        <w:t>Maine</w:t>
      </w:r>
      <w:r>
        <w:t xml:space="preserve"> Continuum of Care Board. Every five (5) years, a Letter of Interest process will be initiated by the Board to see if any </w:t>
      </w:r>
      <w:r>
        <w:t>other organizations are interested in having the HMIS Lead Agency designation. No requirement for</w:t>
      </w:r>
      <w:r>
        <w:rPr>
          <w:spacing w:val="-5"/>
        </w:rPr>
        <w:t xml:space="preserve"> </w:t>
      </w:r>
      <w:r>
        <w:t>a</w:t>
      </w:r>
      <w:r>
        <w:rPr>
          <w:spacing w:val="-4"/>
        </w:rPr>
        <w:t xml:space="preserve"> </w:t>
      </w:r>
      <w:r>
        <w:t>Request</w:t>
      </w:r>
      <w:r>
        <w:rPr>
          <w:spacing w:val="-5"/>
        </w:rPr>
        <w:t xml:space="preserve"> </w:t>
      </w:r>
      <w:r>
        <w:t>for</w:t>
      </w:r>
      <w:r>
        <w:rPr>
          <w:spacing w:val="-4"/>
        </w:rPr>
        <w:t xml:space="preserve"> </w:t>
      </w:r>
      <w:r>
        <w:t>Proposal</w:t>
      </w:r>
      <w:r>
        <w:rPr>
          <w:spacing w:val="-5"/>
        </w:rPr>
        <w:t xml:space="preserve"> </w:t>
      </w:r>
      <w:r>
        <w:t>(RFP)</w:t>
      </w:r>
      <w:r>
        <w:rPr>
          <w:spacing w:val="-5"/>
        </w:rPr>
        <w:t xml:space="preserve"> </w:t>
      </w:r>
      <w:r>
        <w:t>will</w:t>
      </w:r>
      <w:r>
        <w:rPr>
          <w:spacing w:val="-5"/>
        </w:rPr>
        <w:t xml:space="preserve"> </w:t>
      </w:r>
      <w:r>
        <w:t>be</w:t>
      </w:r>
      <w:r>
        <w:rPr>
          <w:spacing w:val="-3"/>
        </w:rPr>
        <w:t xml:space="preserve"> </w:t>
      </w:r>
      <w:r>
        <w:t>made</w:t>
      </w:r>
      <w:r>
        <w:rPr>
          <w:spacing w:val="-5"/>
        </w:rPr>
        <w:t xml:space="preserve"> </w:t>
      </w:r>
      <w:r>
        <w:t>if</w:t>
      </w:r>
      <w:r>
        <w:rPr>
          <w:spacing w:val="-3"/>
        </w:rPr>
        <w:t xml:space="preserve"> </w:t>
      </w:r>
      <w:r>
        <w:t>no</w:t>
      </w:r>
      <w:r>
        <w:rPr>
          <w:spacing w:val="-5"/>
        </w:rPr>
        <w:t xml:space="preserve"> </w:t>
      </w:r>
      <w:r>
        <w:t>other</w:t>
      </w:r>
      <w:r>
        <w:rPr>
          <w:spacing w:val="-5"/>
        </w:rPr>
        <w:t xml:space="preserve"> </w:t>
      </w:r>
      <w:r>
        <w:t>agencies</w:t>
      </w:r>
      <w:r>
        <w:rPr>
          <w:spacing w:val="-3"/>
        </w:rPr>
        <w:t xml:space="preserve"> </w:t>
      </w:r>
      <w:r>
        <w:t>are</w:t>
      </w:r>
      <w:r>
        <w:rPr>
          <w:spacing w:val="-4"/>
        </w:rPr>
        <w:t xml:space="preserve"> </w:t>
      </w:r>
      <w:r>
        <w:t>interested</w:t>
      </w:r>
      <w:r>
        <w:rPr>
          <w:spacing w:val="-6"/>
        </w:rPr>
        <w:t xml:space="preserve"> </w:t>
      </w:r>
      <w:r>
        <w:t>and</w:t>
      </w:r>
      <w:r>
        <w:rPr>
          <w:spacing w:val="-3"/>
        </w:rPr>
        <w:t xml:space="preserve"> </w:t>
      </w:r>
      <w:r>
        <w:t>this</w:t>
      </w:r>
      <w:r>
        <w:rPr>
          <w:spacing w:val="-5"/>
        </w:rPr>
        <w:t xml:space="preserve"> </w:t>
      </w:r>
      <w:r>
        <w:t>step</w:t>
      </w:r>
      <w:r>
        <w:rPr>
          <w:spacing w:val="-5"/>
        </w:rPr>
        <w:t xml:space="preserve"> </w:t>
      </w:r>
      <w:r>
        <w:t>is</w:t>
      </w:r>
      <w:r>
        <w:rPr>
          <w:spacing w:val="-5"/>
        </w:rPr>
        <w:t xml:space="preserve"> </w:t>
      </w:r>
      <w:r>
        <w:t>unnecessary.</w:t>
      </w:r>
      <w:r>
        <w:rPr>
          <w:spacing w:val="-4"/>
        </w:rPr>
        <w:t xml:space="preserve"> </w:t>
      </w:r>
      <w:r>
        <w:t>In</w:t>
      </w:r>
      <w:r>
        <w:rPr>
          <w:spacing w:val="-6"/>
        </w:rPr>
        <w:t xml:space="preserve"> </w:t>
      </w:r>
      <w:r>
        <w:t>response to negligence or poor performance of t</w:t>
      </w:r>
      <w:r>
        <w:t>he HMIS Lead, the CoC Board reserves the right to open an RFP process prior to the five-year mark and designate a new HMIS</w:t>
      </w:r>
      <w:r>
        <w:rPr>
          <w:spacing w:val="-3"/>
        </w:rPr>
        <w:t xml:space="preserve"> </w:t>
      </w:r>
      <w:r>
        <w:t>Lead.</w:t>
      </w:r>
    </w:p>
    <w:p w14:paraId="79998A9E" w14:textId="326AE3D8" w:rsidR="005B0596" w:rsidRDefault="00C67A11">
      <w:pPr>
        <w:pStyle w:val="Heading2"/>
        <w:tabs>
          <w:tab w:val="left" w:pos="10971"/>
        </w:tabs>
      </w:pPr>
      <w:r>
        <w:rPr>
          <w:spacing w:val="-25"/>
          <w:shd w:val="clear" w:color="auto" w:fill="FFD966"/>
        </w:rPr>
        <w:t xml:space="preserve"> </w:t>
      </w:r>
      <w:r w:rsidR="00DB10DD">
        <w:rPr>
          <w:shd w:val="clear" w:color="auto" w:fill="FFD966"/>
        </w:rPr>
        <w:t>Coordinated Entry</w:t>
      </w:r>
      <w:r>
        <w:rPr>
          <w:shd w:val="clear" w:color="auto" w:fill="FFD966"/>
        </w:rPr>
        <w:t xml:space="preserve"> (C</w:t>
      </w:r>
      <w:r w:rsidR="00DB10DD">
        <w:rPr>
          <w:shd w:val="clear" w:color="auto" w:fill="FFD966"/>
        </w:rPr>
        <w:t>E</w:t>
      </w:r>
      <w:r>
        <w:rPr>
          <w:shd w:val="clear" w:color="auto" w:fill="FFD966"/>
        </w:rPr>
        <w:t>) Lead</w:t>
      </w:r>
      <w:r>
        <w:rPr>
          <w:spacing w:val="-15"/>
          <w:shd w:val="clear" w:color="auto" w:fill="FFD966"/>
        </w:rPr>
        <w:t xml:space="preserve"> </w:t>
      </w:r>
      <w:r>
        <w:rPr>
          <w:shd w:val="clear" w:color="auto" w:fill="FFD966"/>
        </w:rPr>
        <w:t>Agency</w:t>
      </w:r>
      <w:r>
        <w:rPr>
          <w:shd w:val="clear" w:color="auto" w:fill="FFD966"/>
        </w:rPr>
        <w:tab/>
      </w:r>
    </w:p>
    <w:p w14:paraId="1267C0B1" w14:textId="074E2F7A" w:rsidR="005B0596" w:rsidRDefault="00C67A11">
      <w:pPr>
        <w:pStyle w:val="BodyText"/>
        <w:spacing w:before="164" w:line="276" w:lineRule="auto"/>
        <w:ind w:right="198"/>
        <w:jc w:val="both"/>
        <w:rPr>
          <w:i/>
        </w:rPr>
      </w:pPr>
      <w:r>
        <w:t xml:space="preserve">The HUD CoC Program interim rule requires that CoCs establish and operate a “centralized </w:t>
      </w:r>
      <w:r>
        <w:t>or coordinated assessment system”</w:t>
      </w:r>
      <w:r>
        <w:rPr>
          <w:spacing w:val="-15"/>
        </w:rPr>
        <w:t xml:space="preserve"> </w:t>
      </w:r>
      <w:r>
        <w:t>and</w:t>
      </w:r>
      <w:r>
        <w:rPr>
          <w:spacing w:val="-14"/>
        </w:rPr>
        <w:t xml:space="preserve"> </w:t>
      </w:r>
      <w:r>
        <w:t>defines</w:t>
      </w:r>
      <w:r>
        <w:rPr>
          <w:spacing w:val="-14"/>
        </w:rPr>
        <w:t xml:space="preserve"> </w:t>
      </w:r>
      <w:r>
        <w:t>coordinated</w:t>
      </w:r>
      <w:r>
        <w:rPr>
          <w:spacing w:val="-14"/>
        </w:rPr>
        <w:t xml:space="preserve"> </w:t>
      </w:r>
      <w:r>
        <w:t>entry</w:t>
      </w:r>
      <w:r>
        <w:rPr>
          <w:spacing w:val="-14"/>
        </w:rPr>
        <w:t xml:space="preserve"> </w:t>
      </w:r>
      <w:r>
        <w:t>as</w:t>
      </w:r>
      <w:r>
        <w:rPr>
          <w:spacing w:val="-15"/>
        </w:rPr>
        <w:t xml:space="preserve"> </w:t>
      </w:r>
      <w:r>
        <w:t>a</w:t>
      </w:r>
      <w:r>
        <w:rPr>
          <w:spacing w:val="-15"/>
        </w:rPr>
        <w:t xml:space="preserve"> </w:t>
      </w:r>
      <w:r>
        <w:t>centralized</w:t>
      </w:r>
      <w:r>
        <w:rPr>
          <w:spacing w:val="-14"/>
        </w:rPr>
        <w:t xml:space="preserve"> </w:t>
      </w:r>
      <w:r>
        <w:t>or</w:t>
      </w:r>
      <w:r>
        <w:rPr>
          <w:spacing w:val="-15"/>
        </w:rPr>
        <w:t xml:space="preserve"> </w:t>
      </w:r>
      <w:r>
        <w:t>coordinated</w:t>
      </w:r>
      <w:r>
        <w:rPr>
          <w:spacing w:val="-14"/>
        </w:rPr>
        <w:t xml:space="preserve"> </w:t>
      </w:r>
      <w:r>
        <w:t>process</w:t>
      </w:r>
      <w:r>
        <w:rPr>
          <w:spacing w:val="-15"/>
        </w:rPr>
        <w:t xml:space="preserve"> </w:t>
      </w:r>
      <w:r>
        <w:t>designed</w:t>
      </w:r>
      <w:r>
        <w:rPr>
          <w:spacing w:val="-14"/>
        </w:rPr>
        <w:t xml:space="preserve"> </w:t>
      </w:r>
      <w:r>
        <w:t>to</w:t>
      </w:r>
      <w:r>
        <w:rPr>
          <w:spacing w:val="-14"/>
        </w:rPr>
        <w:t xml:space="preserve"> </w:t>
      </w:r>
      <w:r>
        <w:t>coordinate</w:t>
      </w:r>
      <w:r>
        <w:rPr>
          <w:spacing w:val="-15"/>
        </w:rPr>
        <w:t xml:space="preserve"> </w:t>
      </w:r>
      <w:r>
        <w:t>program</w:t>
      </w:r>
      <w:r>
        <w:rPr>
          <w:spacing w:val="-15"/>
        </w:rPr>
        <w:t xml:space="preserve"> </w:t>
      </w:r>
      <w:r>
        <w:t xml:space="preserve">participant intake assessment and provision of referrals. Responsibilities of the </w:t>
      </w:r>
      <w:r w:rsidR="00DB10DD">
        <w:t>CE</w:t>
      </w:r>
      <w:r>
        <w:t xml:space="preserve"> Lead are documented in the </w:t>
      </w:r>
      <w:r w:rsidR="00DB10DD">
        <w:t>Maine</w:t>
      </w:r>
      <w:r>
        <w:t xml:space="preserve"> Con</w:t>
      </w:r>
      <w:r>
        <w:t xml:space="preserve">tinuum of Care </w:t>
      </w:r>
      <w:commentRangeStart w:id="30"/>
      <w:r w:rsidR="00DB10DD">
        <w:rPr>
          <w:i/>
          <w:color w:val="0462C1"/>
          <w:u w:val="single" w:color="0462C1"/>
        </w:rPr>
        <w:t>Coordinated Entry</w:t>
      </w:r>
      <w:r>
        <w:rPr>
          <w:i/>
          <w:color w:val="0462C1"/>
          <w:u w:val="single" w:color="0462C1"/>
        </w:rPr>
        <w:t xml:space="preserve"> Lead Memorandum of</w:t>
      </w:r>
      <w:r>
        <w:rPr>
          <w:i/>
          <w:color w:val="0462C1"/>
          <w:spacing w:val="-5"/>
          <w:u w:val="single" w:color="0462C1"/>
        </w:rPr>
        <w:t xml:space="preserve"> </w:t>
      </w:r>
      <w:r>
        <w:rPr>
          <w:i/>
          <w:color w:val="0462C1"/>
          <w:u w:val="single" w:color="0462C1"/>
        </w:rPr>
        <w:t>Understanding</w:t>
      </w:r>
      <w:r>
        <w:rPr>
          <w:i/>
        </w:rPr>
        <w:t>.</w:t>
      </w:r>
      <w:commentRangeEnd w:id="30"/>
      <w:r w:rsidR="00510940">
        <w:rPr>
          <w:rStyle w:val="CommentReference"/>
        </w:rPr>
        <w:commentReference w:id="30"/>
      </w:r>
    </w:p>
    <w:p w14:paraId="3158125B" w14:textId="0C44E35F" w:rsidR="005B0596" w:rsidRDefault="00C67A11">
      <w:pPr>
        <w:pStyle w:val="BodyText"/>
        <w:spacing w:before="120" w:line="276" w:lineRule="auto"/>
        <w:ind w:right="198"/>
        <w:jc w:val="both"/>
      </w:pPr>
      <w:r>
        <w:t xml:space="preserve">The designation of the </w:t>
      </w:r>
      <w:r w:rsidR="00DB10DD">
        <w:t>Coordinated Entry</w:t>
      </w:r>
      <w:r>
        <w:t xml:space="preserve"> Lead is valid for a maximum of five years before the designation must be reviewed</w:t>
      </w:r>
      <w:r>
        <w:rPr>
          <w:spacing w:val="-5"/>
        </w:rPr>
        <w:t xml:space="preserve"> </w:t>
      </w:r>
      <w:r>
        <w:t>and</w:t>
      </w:r>
      <w:r>
        <w:rPr>
          <w:spacing w:val="-3"/>
        </w:rPr>
        <w:t xml:space="preserve"> </w:t>
      </w:r>
      <w:r>
        <w:t>renewed</w:t>
      </w:r>
      <w:r>
        <w:rPr>
          <w:spacing w:val="-3"/>
        </w:rPr>
        <w:t xml:space="preserve"> </w:t>
      </w:r>
      <w:r>
        <w:t>by</w:t>
      </w:r>
      <w:r>
        <w:rPr>
          <w:spacing w:val="-3"/>
        </w:rPr>
        <w:t xml:space="preserve"> </w:t>
      </w:r>
      <w:r>
        <w:t>the</w:t>
      </w:r>
      <w:r>
        <w:rPr>
          <w:spacing w:val="-4"/>
        </w:rPr>
        <w:t xml:space="preserve"> </w:t>
      </w:r>
      <w:r w:rsidR="00DB10DD">
        <w:t>Maine</w:t>
      </w:r>
      <w:r>
        <w:rPr>
          <w:spacing w:val="-2"/>
        </w:rPr>
        <w:t xml:space="preserve"> </w:t>
      </w:r>
      <w:r>
        <w:t>Continuum</w:t>
      </w:r>
      <w:r>
        <w:rPr>
          <w:spacing w:val="-4"/>
        </w:rPr>
        <w:t xml:space="preserve"> </w:t>
      </w:r>
      <w:r>
        <w:t>of</w:t>
      </w:r>
      <w:r>
        <w:rPr>
          <w:spacing w:val="-4"/>
        </w:rPr>
        <w:t xml:space="preserve"> </w:t>
      </w:r>
      <w:r>
        <w:t>Care</w:t>
      </w:r>
      <w:r>
        <w:rPr>
          <w:spacing w:val="-4"/>
        </w:rPr>
        <w:t xml:space="preserve"> </w:t>
      </w:r>
      <w:r>
        <w:t>Board.</w:t>
      </w:r>
      <w:r>
        <w:rPr>
          <w:spacing w:val="-5"/>
        </w:rPr>
        <w:t xml:space="preserve"> </w:t>
      </w:r>
      <w:r>
        <w:t>Every</w:t>
      </w:r>
      <w:r>
        <w:rPr>
          <w:spacing w:val="-4"/>
        </w:rPr>
        <w:t xml:space="preserve"> </w:t>
      </w:r>
      <w:r>
        <w:t>five</w:t>
      </w:r>
      <w:r>
        <w:rPr>
          <w:spacing w:val="-3"/>
        </w:rPr>
        <w:t xml:space="preserve"> </w:t>
      </w:r>
      <w:r>
        <w:t>(5)</w:t>
      </w:r>
      <w:r>
        <w:rPr>
          <w:spacing w:val="-3"/>
        </w:rPr>
        <w:t xml:space="preserve"> </w:t>
      </w:r>
      <w:r>
        <w:t>years,</w:t>
      </w:r>
      <w:r>
        <w:rPr>
          <w:spacing w:val="-4"/>
        </w:rPr>
        <w:t xml:space="preserve"> </w:t>
      </w:r>
      <w:r>
        <w:t>a</w:t>
      </w:r>
      <w:r>
        <w:rPr>
          <w:spacing w:val="-4"/>
        </w:rPr>
        <w:t xml:space="preserve"> </w:t>
      </w:r>
      <w:r>
        <w:t>Letter</w:t>
      </w:r>
      <w:r>
        <w:rPr>
          <w:spacing w:val="-4"/>
        </w:rPr>
        <w:t xml:space="preserve"> </w:t>
      </w:r>
      <w:r>
        <w:t>of</w:t>
      </w:r>
      <w:r>
        <w:rPr>
          <w:spacing w:val="-4"/>
        </w:rPr>
        <w:t xml:space="preserve"> </w:t>
      </w:r>
      <w:r>
        <w:t>Interest</w:t>
      </w:r>
      <w:r>
        <w:rPr>
          <w:spacing w:val="-3"/>
        </w:rPr>
        <w:t xml:space="preserve"> </w:t>
      </w:r>
      <w:r>
        <w:t>process</w:t>
      </w:r>
      <w:r>
        <w:rPr>
          <w:spacing w:val="-4"/>
        </w:rPr>
        <w:t xml:space="preserve"> </w:t>
      </w:r>
      <w:r>
        <w:t>will</w:t>
      </w:r>
      <w:r>
        <w:rPr>
          <w:spacing w:val="-4"/>
        </w:rPr>
        <w:t xml:space="preserve"> </w:t>
      </w:r>
      <w:r>
        <w:t xml:space="preserve">be initiated by the Board to see if any other organizations are interested in having the Lead </w:t>
      </w:r>
      <w:r w:rsidR="00DB10DD">
        <w:t>Coordinated Entry</w:t>
      </w:r>
      <w:r>
        <w:t xml:space="preserve"> Agency designation. No requirement for a Request for Proposal (RFP) will be made if no other agenci</w:t>
      </w:r>
      <w:r>
        <w:t xml:space="preserve">es are interested and this step is unnecessary. In response to negligence or poor performance of the </w:t>
      </w:r>
      <w:r w:rsidR="00DB10DD">
        <w:t>CE</w:t>
      </w:r>
      <w:r>
        <w:t xml:space="preserve"> Lead, the CoC Board reserves the right to open an RFP process prior to the five year mark, and designate a new </w:t>
      </w:r>
      <w:r w:rsidR="00DB10DD">
        <w:t>CE</w:t>
      </w:r>
      <w:r>
        <w:rPr>
          <w:spacing w:val="-13"/>
        </w:rPr>
        <w:t xml:space="preserve"> </w:t>
      </w:r>
      <w:r>
        <w:t>Lead.</w:t>
      </w:r>
    </w:p>
    <w:p w14:paraId="1AC4EE8C" w14:textId="77777777" w:rsidR="005B0596" w:rsidRDefault="005B0596">
      <w:pPr>
        <w:spacing w:line="276" w:lineRule="auto"/>
        <w:jc w:val="both"/>
        <w:sectPr w:rsidR="005B0596">
          <w:pgSz w:w="12240" w:h="15840"/>
          <w:pgMar w:top="940" w:right="520" w:bottom="920" w:left="580" w:header="759" w:footer="686" w:gutter="0"/>
          <w:cols w:space="720"/>
        </w:sectPr>
      </w:pPr>
    </w:p>
    <w:p w14:paraId="10004143" w14:textId="77777777" w:rsidR="005B0596" w:rsidRDefault="00C67A11">
      <w:pPr>
        <w:pStyle w:val="Heading1"/>
        <w:numPr>
          <w:ilvl w:val="0"/>
          <w:numId w:val="24"/>
        </w:numPr>
        <w:tabs>
          <w:tab w:val="left" w:pos="573"/>
          <w:tab w:val="left" w:pos="10971"/>
        </w:tabs>
        <w:ind w:left="572" w:hanging="433"/>
      </w:pPr>
      <w:bookmarkStart w:id="31" w:name="_bookmark5"/>
      <w:bookmarkEnd w:id="31"/>
      <w:r>
        <w:rPr>
          <w:color w:val="FFFFFF"/>
          <w:shd w:val="clear" w:color="auto" w:fill="4471C4"/>
        </w:rPr>
        <w:lastRenderedPageBreak/>
        <w:t>Reviewing and Upda</w:t>
      </w:r>
      <w:r>
        <w:rPr>
          <w:color w:val="FFFFFF"/>
          <w:shd w:val="clear" w:color="auto" w:fill="4471C4"/>
        </w:rPr>
        <w:t>ting the</w:t>
      </w:r>
      <w:r>
        <w:rPr>
          <w:color w:val="FFFFFF"/>
          <w:spacing w:val="-9"/>
          <w:shd w:val="clear" w:color="auto" w:fill="4471C4"/>
        </w:rPr>
        <w:t xml:space="preserve"> </w:t>
      </w:r>
      <w:r>
        <w:rPr>
          <w:color w:val="FFFFFF"/>
          <w:shd w:val="clear" w:color="auto" w:fill="4471C4"/>
        </w:rPr>
        <w:t>Charter</w:t>
      </w:r>
      <w:r>
        <w:rPr>
          <w:color w:val="FFFFFF"/>
          <w:shd w:val="clear" w:color="auto" w:fill="4471C4"/>
        </w:rPr>
        <w:tab/>
      </w:r>
    </w:p>
    <w:p w14:paraId="74D456FE" w14:textId="77777777" w:rsidR="005B0596" w:rsidRDefault="005B0596">
      <w:pPr>
        <w:pStyle w:val="BodyText"/>
        <w:ind w:left="0"/>
        <w:rPr>
          <w:b/>
          <w:sz w:val="19"/>
        </w:rPr>
      </w:pPr>
    </w:p>
    <w:p w14:paraId="111A3C32" w14:textId="77777777" w:rsidR="005B0596" w:rsidRDefault="00C67A11">
      <w:pPr>
        <w:pStyle w:val="Heading2"/>
        <w:tabs>
          <w:tab w:val="left" w:pos="10971"/>
        </w:tabs>
        <w:spacing w:before="52"/>
      </w:pPr>
      <w:r>
        <w:rPr>
          <w:spacing w:val="-25"/>
          <w:shd w:val="clear" w:color="auto" w:fill="FFD966"/>
        </w:rPr>
        <w:t xml:space="preserve"> </w:t>
      </w:r>
      <w:r>
        <w:rPr>
          <w:shd w:val="clear" w:color="auto" w:fill="FFD966"/>
        </w:rPr>
        <w:t>Process for Updating the</w:t>
      </w:r>
      <w:r>
        <w:rPr>
          <w:spacing w:val="-17"/>
          <w:shd w:val="clear" w:color="auto" w:fill="FFD966"/>
        </w:rPr>
        <w:t xml:space="preserve"> </w:t>
      </w:r>
      <w:r>
        <w:rPr>
          <w:shd w:val="clear" w:color="auto" w:fill="FFD966"/>
        </w:rPr>
        <w:t>Charter</w:t>
      </w:r>
      <w:r>
        <w:rPr>
          <w:shd w:val="clear" w:color="auto" w:fill="FFD966"/>
        </w:rPr>
        <w:tab/>
      </w:r>
    </w:p>
    <w:p w14:paraId="36840FA0" w14:textId="77777777" w:rsidR="005B0596" w:rsidRDefault="00C67A11">
      <w:pPr>
        <w:pStyle w:val="BodyText"/>
        <w:spacing w:before="164" w:line="276" w:lineRule="auto"/>
        <w:ind w:right="199"/>
        <w:jc w:val="both"/>
      </w:pPr>
      <w:r>
        <w:t>The CoC membership must review the Governance Charter annually. Members of the CoC, CoC Board, Collaborative Applicant,</w:t>
      </w:r>
      <w:r>
        <w:rPr>
          <w:spacing w:val="-14"/>
        </w:rPr>
        <w:t xml:space="preserve"> </w:t>
      </w:r>
      <w:r>
        <w:t>Lead</w:t>
      </w:r>
      <w:r>
        <w:rPr>
          <w:spacing w:val="-14"/>
        </w:rPr>
        <w:t xml:space="preserve"> </w:t>
      </w:r>
      <w:r>
        <w:t>Agency,</w:t>
      </w:r>
      <w:r>
        <w:rPr>
          <w:spacing w:val="-14"/>
        </w:rPr>
        <w:t xml:space="preserve"> </w:t>
      </w:r>
      <w:r>
        <w:t>and</w:t>
      </w:r>
      <w:r>
        <w:rPr>
          <w:spacing w:val="-13"/>
        </w:rPr>
        <w:t xml:space="preserve"> </w:t>
      </w:r>
      <w:r>
        <w:t>HMIS</w:t>
      </w:r>
      <w:r>
        <w:rPr>
          <w:spacing w:val="-14"/>
        </w:rPr>
        <w:t xml:space="preserve"> </w:t>
      </w:r>
      <w:r>
        <w:t>Lead</w:t>
      </w:r>
      <w:r>
        <w:rPr>
          <w:spacing w:val="-12"/>
        </w:rPr>
        <w:t xml:space="preserve"> </w:t>
      </w:r>
      <w:r>
        <w:t>may</w:t>
      </w:r>
      <w:r>
        <w:rPr>
          <w:spacing w:val="-14"/>
        </w:rPr>
        <w:t xml:space="preserve"> </w:t>
      </w:r>
      <w:r>
        <w:t>make</w:t>
      </w:r>
      <w:r>
        <w:rPr>
          <w:spacing w:val="-12"/>
        </w:rPr>
        <w:t xml:space="preserve"> </w:t>
      </w:r>
      <w:r>
        <w:t>suggestions</w:t>
      </w:r>
      <w:r>
        <w:rPr>
          <w:spacing w:val="-13"/>
        </w:rPr>
        <w:t xml:space="preserve"> </w:t>
      </w:r>
      <w:r>
        <w:t>for</w:t>
      </w:r>
      <w:r>
        <w:rPr>
          <w:spacing w:val="-12"/>
        </w:rPr>
        <w:t xml:space="preserve"> </w:t>
      </w:r>
      <w:r>
        <w:t>updating.</w:t>
      </w:r>
      <w:r>
        <w:rPr>
          <w:spacing w:val="23"/>
        </w:rPr>
        <w:t xml:space="preserve"> </w:t>
      </w:r>
      <w:r>
        <w:t>It</w:t>
      </w:r>
      <w:r>
        <w:rPr>
          <w:spacing w:val="-13"/>
        </w:rPr>
        <w:t xml:space="preserve"> </w:t>
      </w:r>
      <w:r>
        <w:t>is</w:t>
      </w:r>
      <w:r>
        <w:rPr>
          <w:spacing w:val="-12"/>
        </w:rPr>
        <w:t xml:space="preserve"> </w:t>
      </w:r>
      <w:r>
        <w:t>the</w:t>
      </w:r>
      <w:r>
        <w:rPr>
          <w:spacing w:val="-14"/>
        </w:rPr>
        <w:t xml:space="preserve"> </w:t>
      </w:r>
      <w:r>
        <w:t>Lead</w:t>
      </w:r>
      <w:r>
        <w:rPr>
          <w:spacing w:val="-13"/>
        </w:rPr>
        <w:t xml:space="preserve"> </w:t>
      </w:r>
      <w:r>
        <w:t>Agency’s</w:t>
      </w:r>
      <w:r>
        <w:rPr>
          <w:spacing w:val="-14"/>
        </w:rPr>
        <w:t xml:space="preserve"> </w:t>
      </w:r>
      <w:r>
        <w:t>responsibility</w:t>
      </w:r>
      <w:r>
        <w:rPr>
          <w:spacing w:val="-13"/>
        </w:rPr>
        <w:t xml:space="preserve"> </w:t>
      </w:r>
      <w:r>
        <w:t>to</w:t>
      </w:r>
      <w:r>
        <w:rPr>
          <w:spacing w:val="-14"/>
        </w:rPr>
        <w:t xml:space="preserve"> </w:t>
      </w:r>
      <w:r>
        <w:t>review HUD rules, regulations, and guidance and to suggest updates to the Governance Charter as required by</w:t>
      </w:r>
      <w:r>
        <w:rPr>
          <w:spacing w:val="-20"/>
        </w:rPr>
        <w:t xml:space="preserve"> </w:t>
      </w:r>
      <w:r>
        <w:t>HUD.</w:t>
      </w:r>
    </w:p>
    <w:p w14:paraId="03582F37" w14:textId="77777777" w:rsidR="005B0596" w:rsidRDefault="00C67A11">
      <w:pPr>
        <w:pStyle w:val="BodyText"/>
        <w:spacing w:before="120" w:line="276" w:lineRule="auto"/>
        <w:ind w:right="197"/>
        <w:jc w:val="both"/>
      </w:pPr>
      <w:r>
        <w:t>Annual updates to the governance Charter must be presented to the full CoC membership at the CoC Annual Meeting, how</w:t>
      </w:r>
      <w:r>
        <w:t>ever, may be presented in advance if possible. Annual updates to the Governance Charter may be voted on by the voting membership at, or within 1 month after, the Annual meeting. A majority is required by the voting membership to approve annual charter upda</w:t>
      </w:r>
      <w:r>
        <w:t>tes.</w:t>
      </w:r>
    </w:p>
    <w:p w14:paraId="69180C65" w14:textId="77777777" w:rsidR="005B0596" w:rsidRDefault="00C67A11">
      <w:pPr>
        <w:pStyle w:val="BodyText"/>
        <w:spacing w:before="120" w:line="276" w:lineRule="auto"/>
        <w:ind w:right="198"/>
        <w:jc w:val="both"/>
      </w:pPr>
      <w:r>
        <w:t>Charter</w:t>
      </w:r>
      <w:r>
        <w:rPr>
          <w:spacing w:val="-12"/>
        </w:rPr>
        <w:t xml:space="preserve"> </w:t>
      </w:r>
      <w:r>
        <w:t>updates</w:t>
      </w:r>
      <w:r>
        <w:rPr>
          <w:spacing w:val="-13"/>
        </w:rPr>
        <w:t xml:space="preserve"> </w:t>
      </w:r>
      <w:r>
        <w:t>outside</w:t>
      </w:r>
      <w:r>
        <w:rPr>
          <w:spacing w:val="-12"/>
        </w:rPr>
        <w:t xml:space="preserve"> </w:t>
      </w:r>
      <w:r>
        <w:t>of</w:t>
      </w:r>
      <w:r>
        <w:rPr>
          <w:spacing w:val="-13"/>
        </w:rPr>
        <w:t xml:space="preserve"> </w:t>
      </w:r>
      <w:r>
        <w:t>the</w:t>
      </w:r>
      <w:r>
        <w:rPr>
          <w:spacing w:val="-12"/>
        </w:rPr>
        <w:t xml:space="preserve"> </w:t>
      </w:r>
      <w:r>
        <w:t>annual</w:t>
      </w:r>
      <w:r>
        <w:rPr>
          <w:spacing w:val="-11"/>
        </w:rPr>
        <w:t xml:space="preserve"> </w:t>
      </w:r>
      <w:r>
        <w:t>review</w:t>
      </w:r>
      <w:r>
        <w:rPr>
          <w:spacing w:val="-12"/>
        </w:rPr>
        <w:t xml:space="preserve"> </w:t>
      </w:r>
      <w:r>
        <w:t>process</w:t>
      </w:r>
      <w:r>
        <w:rPr>
          <w:spacing w:val="-11"/>
        </w:rPr>
        <w:t xml:space="preserve"> </w:t>
      </w:r>
      <w:r>
        <w:t>may</w:t>
      </w:r>
      <w:r>
        <w:rPr>
          <w:spacing w:val="-12"/>
        </w:rPr>
        <w:t xml:space="preserve"> </w:t>
      </w:r>
      <w:r>
        <w:t>be</w:t>
      </w:r>
      <w:r>
        <w:rPr>
          <w:spacing w:val="-12"/>
        </w:rPr>
        <w:t xml:space="preserve"> </w:t>
      </w:r>
      <w:r>
        <w:t>recommended</w:t>
      </w:r>
      <w:r>
        <w:rPr>
          <w:spacing w:val="-12"/>
        </w:rPr>
        <w:t xml:space="preserve"> </w:t>
      </w:r>
      <w:r>
        <w:t>by</w:t>
      </w:r>
      <w:r>
        <w:rPr>
          <w:spacing w:val="-10"/>
        </w:rPr>
        <w:t xml:space="preserve"> </w:t>
      </w:r>
      <w:r>
        <w:t>the</w:t>
      </w:r>
      <w:r>
        <w:rPr>
          <w:spacing w:val="-12"/>
        </w:rPr>
        <w:t xml:space="preserve"> </w:t>
      </w:r>
      <w:r>
        <w:t>CoC</w:t>
      </w:r>
      <w:r>
        <w:rPr>
          <w:spacing w:val="-11"/>
        </w:rPr>
        <w:t xml:space="preserve"> </w:t>
      </w:r>
      <w:r>
        <w:t>Membership,</w:t>
      </w:r>
      <w:r>
        <w:rPr>
          <w:spacing w:val="-12"/>
        </w:rPr>
        <w:t xml:space="preserve"> </w:t>
      </w:r>
      <w:r>
        <w:t>Committees,</w:t>
      </w:r>
      <w:r>
        <w:rPr>
          <w:spacing w:val="-12"/>
        </w:rPr>
        <w:t xml:space="preserve"> </w:t>
      </w:r>
      <w:r>
        <w:t xml:space="preserve">Board, and/or Lead Agencies. Charter updates recommended outside of the annual meeting process must be reviewed and approved by the Board prior </w:t>
      </w:r>
      <w:r>
        <w:t>to advancement to the voting membership for adoption. The Board reserves the right to approve or decline recommended charter updates, as needed, outside of the annual review process. Recommendations approved for advancement to the voting membership must be</w:t>
      </w:r>
      <w:r>
        <w:t xml:space="preserve"> reviewed by the voting membership prior to a vote for adoption, which can be virtually and/or at a CoC membership meeting. A simple majority of the voting membership is required to adopt charter updates outside of the annual review</w:t>
      </w:r>
      <w:r>
        <w:rPr>
          <w:spacing w:val="-6"/>
        </w:rPr>
        <w:t xml:space="preserve"> </w:t>
      </w:r>
      <w:r>
        <w:t>process.</w:t>
      </w:r>
    </w:p>
    <w:p w14:paraId="5AA08077" w14:textId="77777777" w:rsidR="005B0596" w:rsidRDefault="00C67A11">
      <w:pPr>
        <w:pStyle w:val="BodyText"/>
        <w:spacing w:before="120"/>
        <w:jc w:val="both"/>
      </w:pPr>
      <w:r>
        <w:t>A thorough rev</w:t>
      </w:r>
      <w:r>
        <w:t>iew of the charter will be conducted at least every five years, as required by HUD.</w:t>
      </w:r>
    </w:p>
    <w:p w14:paraId="5A6D4625" w14:textId="77777777" w:rsidR="005B0596" w:rsidRDefault="00C67A11">
      <w:pPr>
        <w:pStyle w:val="Heading2"/>
        <w:tabs>
          <w:tab w:val="left" w:pos="10971"/>
        </w:tabs>
        <w:spacing w:before="160"/>
      </w:pPr>
      <w:r>
        <w:rPr>
          <w:spacing w:val="-25"/>
          <w:shd w:val="clear" w:color="auto" w:fill="FFD966"/>
        </w:rPr>
        <w:t xml:space="preserve"> </w:t>
      </w:r>
      <w:r>
        <w:rPr>
          <w:shd w:val="clear" w:color="auto" w:fill="FFD966"/>
        </w:rPr>
        <w:t>Charter Review and Updating</w:t>
      </w:r>
      <w:r>
        <w:rPr>
          <w:spacing w:val="-13"/>
          <w:shd w:val="clear" w:color="auto" w:fill="FFD966"/>
        </w:rPr>
        <w:t xml:space="preserve"> </w:t>
      </w:r>
      <w:r>
        <w:rPr>
          <w:shd w:val="clear" w:color="auto" w:fill="FFD966"/>
        </w:rPr>
        <w:t>History</w:t>
      </w:r>
      <w:r>
        <w:rPr>
          <w:shd w:val="clear" w:color="auto" w:fill="FFD966"/>
        </w:rPr>
        <w:tab/>
      </w:r>
    </w:p>
    <w:p w14:paraId="2D28EF61" w14:textId="77777777" w:rsidR="005B0596" w:rsidRDefault="005B0596">
      <w:pPr>
        <w:pStyle w:val="BodyText"/>
        <w:spacing w:before="6"/>
        <w:ind w:left="0"/>
        <w:rPr>
          <w:b/>
          <w:sz w:val="13"/>
        </w:rPr>
      </w:pPr>
    </w:p>
    <w:tbl>
      <w:tblPr>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86"/>
        <w:gridCol w:w="6211"/>
        <w:gridCol w:w="2701"/>
      </w:tblGrid>
      <w:tr w:rsidR="005B0596" w14:paraId="6E463FDA" w14:textId="77777777">
        <w:trPr>
          <w:trHeight w:val="280"/>
        </w:trPr>
        <w:tc>
          <w:tcPr>
            <w:tcW w:w="1886" w:type="dxa"/>
            <w:shd w:val="clear" w:color="auto" w:fill="4471C4"/>
          </w:tcPr>
          <w:p w14:paraId="16743255" w14:textId="77777777" w:rsidR="005B0596" w:rsidRDefault="00C67A11">
            <w:pPr>
              <w:pStyle w:val="TableParagraph"/>
              <w:spacing w:line="243" w:lineRule="exact"/>
              <w:ind w:left="310"/>
              <w:rPr>
                <w:b/>
                <w:sz w:val="20"/>
              </w:rPr>
            </w:pPr>
            <w:r>
              <w:rPr>
                <w:b/>
                <w:color w:val="FFFFFF"/>
                <w:sz w:val="20"/>
              </w:rPr>
              <w:t>Date of Review</w:t>
            </w:r>
          </w:p>
        </w:tc>
        <w:tc>
          <w:tcPr>
            <w:tcW w:w="6211" w:type="dxa"/>
            <w:shd w:val="clear" w:color="auto" w:fill="4471C4"/>
          </w:tcPr>
          <w:p w14:paraId="02BBB568" w14:textId="77777777" w:rsidR="005B0596" w:rsidRDefault="00C67A11">
            <w:pPr>
              <w:pStyle w:val="TableParagraph"/>
              <w:spacing w:line="243" w:lineRule="exact"/>
              <w:ind w:left="2450" w:right="2442"/>
              <w:jc w:val="center"/>
              <w:rPr>
                <w:b/>
                <w:sz w:val="20"/>
              </w:rPr>
            </w:pPr>
            <w:r>
              <w:rPr>
                <w:b/>
                <w:color w:val="FFFFFF"/>
                <w:sz w:val="20"/>
              </w:rPr>
              <w:t>Notes/Updates</w:t>
            </w:r>
          </w:p>
        </w:tc>
        <w:tc>
          <w:tcPr>
            <w:tcW w:w="2701" w:type="dxa"/>
            <w:shd w:val="clear" w:color="auto" w:fill="4471C4"/>
          </w:tcPr>
          <w:p w14:paraId="762B180A" w14:textId="77777777" w:rsidR="005B0596" w:rsidRDefault="00C67A11">
            <w:pPr>
              <w:pStyle w:val="TableParagraph"/>
              <w:spacing w:line="243" w:lineRule="exact"/>
              <w:ind w:left="623"/>
              <w:rPr>
                <w:b/>
                <w:sz w:val="20"/>
              </w:rPr>
            </w:pPr>
            <w:r>
              <w:rPr>
                <w:b/>
                <w:color w:val="FFFFFF"/>
                <w:sz w:val="20"/>
              </w:rPr>
              <w:t>Summary of Vote</w:t>
            </w:r>
          </w:p>
        </w:tc>
      </w:tr>
      <w:tr w:rsidR="005B0596" w14:paraId="0E60330B" w14:textId="77777777">
        <w:trPr>
          <w:trHeight w:val="1544"/>
        </w:trPr>
        <w:tc>
          <w:tcPr>
            <w:tcW w:w="1886" w:type="dxa"/>
          </w:tcPr>
          <w:p w14:paraId="180C87A8" w14:textId="2C552456" w:rsidR="005B0596" w:rsidRDefault="00510940">
            <w:pPr>
              <w:pStyle w:val="TableParagraph"/>
              <w:rPr>
                <w:b/>
              </w:rPr>
            </w:pPr>
            <w:r>
              <w:rPr>
                <w:b/>
              </w:rPr>
              <w:t>June, 2024 ?</w:t>
            </w:r>
          </w:p>
        </w:tc>
        <w:tc>
          <w:tcPr>
            <w:tcW w:w="6211" w:type="dxa"/>
          </w:tcPr>
          <w:p w14:paraId="33BCFC71" w14:textId="6D49EAD8" w:rsidR="005B0596" w:rsidRDefault="00510940" w:rsidP="00510940">
            <w:pPr>
              <w:pStyle w:val="TableParagraph"/>
              <w:numPr>
                <w:ilvl w:val="0"/>
                <w:numId w:val="12"/>
              </w:numPr>
              <w:tabs>
                <w:tab w:val="left" w:pos="467"/>
                <w:tab w:val="left" w:pos="468"/>
              </w:tabs>
              <w:ind w:right="226"/>
              <w:rPr>
                <w:rFonts w:ascii="Times New Roman"/>
              </w:rPr>
            </w:pPr>
            <w:r>
              <w:t xml:space="preserve">New Governance adopted. </w:t>
            </w:r>
          </w:p>
        </w:tc>
        <w:tc>
          <w:tcPr>
            <w:tcW w:w="2701" w:type="dxa"/>
          </w:tcPr>
          <w:p w14:paraId="742D4EAB" w14:textId="77777777" w:rsidR="005B0596" w:rsidRDefault="00C67A11">
            <w:pPr>
              <w:pStyle w:val="TableParagraph"/>
              <w:spacing w:line="276" w:lineRule="auto"/>
              <w:ind w:left="106" w:right="177"/>
            </w:pPr>
            <w:r>
              <w:t>New Charter adopted by CoC membership: Quorum Achieved and Voted for approval by CoC voting</w:t>
            </w:r>
          </w:p>
          <w:p w14:paraId="092FEB3D" w14:textId="77777777" w:rsidR="005B0596" w:rsidRDefault="00C67A11">
            <w:pPr>
              <w:pStyle w:val="TableParagraph"/>
              <w:ind w:left="106"/>
            </w:pPr>
            <w:r>
              <w:t>membership</w:t>
            </w:r>
          </w:p>
        </w:tc>
      </w:tr>
    </w:tbl>
    <w:p w14:paraId="42B7FB10" w14:textId="77777777" w:rsidR="005B0596" w:rsidRDefault="005B0596">
      <w:pPr>
        <w:rPr>
          <w:rFonts w:ascii="Times New Roman"/>
          <w:sz w:val="20"/>
        </w:rPr>
        <w:sectPr w:rsidR="005B0596">
          <w:pgSz w:w="12240" w:h="15840"/>
          <w:pgMar w:top="940" w:right="520" w:bottom="920" w:left="580" w:header="759" w:footer="686" w:gutter="0"/>
          <w:cols w:space="720"/>
        </w:sectPr>
      </w:pPr>
    </w:p>
    <w:p w14:paraId="27277253" w14:textId="77777777" w:rsidR="005B0596" w:rsidRDefault="00C67A11">
      <w:pPr>
        <w:pStyle w:val="Heading1"/>
        <w:tabs>
          <w:tab w:val="left" w:pos="1867"/>
          <w:tab w:val="left" w:pos="2587"/>
          <w:tab w:val="left" w:pos="10971"/>
        </w:tabs>
        <w:ind w:left="110"/>
      </w:pPr>
      <w:bookmarkStart w:id="32" w:name="_bookmark6"/>
      <w:bookmarkEnd w:id="32"/>
      <w:r>
        <w:rPr>
          <w:color w:val="FFFFFF"/>
          <w:shd w:val="clear" w:color="auto" w:fill="4471C4"/>
        </w:rPr>
        <w:t xml:space="preserve"> </w:t>
      </w:r>
      <w:r>
        <w:rPr>
          <w:color w:val="FFFFFF"/>
          <w:shd w:val="clear" w:color="auto" w:fill="4471C4"/>
        </w:rPr>
        <w:tab/>
        <w:t>VII.</w:t>
      </w:r>
      <w:r>
        <w:rPr>
          <w:color w:val="FFFFFF"/>
          <w:shd w:val="clear" w:color="auto" w:fill="4471C4"/>
        </w:rPr>
        <w:tab/>
        <w:t>Certification of CoC Governance Charter</w:t>
      </w:r>
      <w:r>
        <w:rPr>
          <w:color w:val="FFFFFF"/>
          <w:spacing w:val="-28"/>
          <w:shd w:val="clear" w:color="auto" w:fill="4471C4"/>
        </w:rPr>
        <w:t xml:space="preserve"> </w:t>
      </w:r>
      <w:r>
        <w:rPr>
          <w:color w:val="FFFFFF"/>
          <w:shd w:val="clear" w:color="auto" w:fill="4471C4"/>
        </w:rPr>
        <w:t>Adoption</w:t>
      </w:r>
      <w:r>
        <w:rPr>
          <w:color w:val="FFFFFF"/>
          <w:shd w:val="clear" w:color="auto" w:fill="4471C4"/>
        </w:rPr>
        <w:tab/>
      </w:r>
    </w:p>
    <w:p w14:paraId="2F59A801" w14:textId="77777777" w:rsidR="005B0596" w:rsidRDefault="005B0596">
      <w:pPr>
        <w:pStyle w:val="BodyText"/>
        <w:ind w:left="0"/>
        <w:rPr>
          <w:b/>
          <w:sz w:val="32"/>
        </w:rPr>
      </w:pPr>
    </w:p>
    <w:p w14:paraId="1D8EFDA4" w14:textId="77777777" w:rsidR="005B0596" w:rsidRDefault="005B0596">
      <w:pPr>
        <w:pStyle w:val="BodyText"/>
        <w:ind w:left="0"/>
        <w:rPr>
          <w:b/>
          <w:sz w:val="32"/>
        </w:rPr>
      </w:pPr>
    </w:p>
    <w:p w14:paraId="70074112" w14:textId="7F809358" w:rsidR="00510940" w:rsidRDefault="00510940">
      <w:pPr>
        <w:pStyle w:val="Heading3"/>
        <w:tabs>
          <w:tab w:val="left" w:pos="6749"/>
        </w:tabs>
        <w:spacing w:before="204"/>
      </w:pPr>
      <w:r>
        <w:t>Signature:  __________________________________________________</w:t>
      </w:r>
    </w:p>
    <w:p w14:paraId="0D92D4E7" w14:textId="1DEA90FD" w:rsidR="00510940" w:rsidRDefault="00510940" w:rsidP="00510940">
      <w:pPr>
        <w:pStyle w:val="Heading3"/>
        <w:spacing w:before="204"/>
      </w:pPr>
      <w:r>
        <w:tab/>
      </w:r>
      <w:r>
        <w:tab/>
        <w:t>Board Chair, Maine Continuum of Care</w:t>
      </w:r>
    </w:p>
    <w:p w14:paraId="2F712ACF" w14:textId="77777777" w:rsidR="00510940" w:rsidRDefault="00510940">
      <w:pPr>
        <w:pStyle w:val="Heading3"/>
        <w:tabs>
          <w:tab w:val="left" w:pos="6749"/>
        </w:tabs>
        <w:spacing w:before="204"/>
      </w:pPr>
    </w:p>
    <w:p w14:paraId="1AD55DC5" w14:textId="1ED606B6" w:rsidR="00510940" w:rsidRDefault="00510940">
      <w:pPr>
        <w:pStyle w:val="Heading3"/>
        <w:tabs>
          <w:tab w:val="left" w:pos="6749"/>
        </w:tabs>
        <w:spacing w:before="204"/>
      </w:pPr>
      <w:r>
        <w:t>Printed Name:  ______________________________________________</w:t>
      </w:r>
    </w:p>
    <w:p w14:paraId="1CFD6287" w14:textId="4E3C7578" w:rsidR="00510940" w:rsidRDefault="00510940" w:rsidP="00510940">
      <w:pPr>
        <w:pStyle w:val="Heading3"/>
        <w:spacing w:before="204"/>
      </w:pPr>
      <w:r>
        <w:tab/>
      </w:r>
      <w:r>
        <w:tab/>
        <w:t>Board Chair, Maine Continuum of Care</w:t>
      </w:r>
    </w:p>
    <w:p w14:paraId="5F7E160B" w14:textId="77777777" w:rsidR="005B0596" w:rsidRDefault="005B0596">
      <w:pPr>
        <w:spacing w:line="229" w:lineRule="exact"/>
      </w:pPr>
    </w:p>
    <w:p w14:paraId="0E71F22B" w14:textId="052F3064" w:rsidR="00510940" w:rsidRPr="00510940" w:rsidRDefault="00510940" w:rsidP="00510940">
      <w:pPr>
        <w:pStyle w:val="Heading3"/>
        <w:tabs>
          <w:tab w:val="left" w:pos="6749"/>
        </w:tabs>
        <w:spacing w:before="204"/>
        <w:sectPr w:rsidR="00510940" w:rsidRPr="00510940">
          <w:type w:val="continuous"/>
          <w:pgSz w:w="12240" w:h="15840"/>
          <w:pgMar w:top="1300" w:right="520" w:bottom="280" w:left="580" w:header="720" w:footer="720" w:gutter="0"/>
          <w:cols w:space="720"/>
        </w:sectPr>
      </w:pPr>
      <w:r w:rsidRPr="00510940">
        <w:t>Date:  ______________________________________________</w:t>
      </w:r>
      <w:r>
        <w:t>______</w:t>
      </w:r>
      <w:r w:rsidRPr="00510940">
        <w:t>_</w:t>
      </w:r>
    </w:p>
    <w:p w14:paraId="44642055" w14:textId="77777777" w:rsidR="005B0596" w:rsidRDefault="005B0596">
      <w:pPr>
        <w:pStyle w:val="BodyText"/>
        <w:ind w:left="0"/>
        <w:rPr>
          <w:b/>
          <w:sz w:val="20"/>
        </w:rPr>
      </w:pPr>
    </w:p>
    <w:p w14:paraId="50392602" w14:textId="77777777" w:rsidR="005B0596" w:rsidRDefault="005B0596">
      <w:pPr>
        <w:pStyle w:val="BodyText"/>
        <w:ind w:left="0"/>
        <w:rPr>
          <w:b/>
          <w:sz w:val="20"/>
        </w:rPr>
      </w:pPr>
    </w:p>
    <w:p w14:paraId="3B73FF5B" w14:textId="77777777" w:rsidR="005B0596" w:rsidRDefault="005B0596">
      <w:pPr>
        <w:pStyle w:val="BodyText"/>
        <w:spacing w:before="1"/>
        <w:ind w:left="0"/>
        <w:rPr>
          <w:b/>
          <w:sz w:val="19"/>
        </w:rPr>
      </w:pPr>
    </w:p>
    <w:p w14:paraId="6C181DB9" w14:textId="77777777" w:rsidR="005B0596" w:rsidRDefault="00C67A11">
      <w:pPr>
        <w:pStyle w:val="BodyText"/>
        <w:ind w:left="1462"/>
        <w:rPr>
          <w:sz w:val="20"/>
        </w:rPr>
      </w:pPr>
      <w:bookmarkStart w:id="33" w:name="_bookmark7"/>
      <w:bookmarkEnd w:id="33"/>
      <w:r>
        <w:rPr>
          <w:noProof/>
          <w:sz w:val="20"/>
          <w:lang w:bidi="ar-SA"/>
        </w:rPr>
        <w:drawing>
          <wp:inline distT="0" distB="0" distL="0" distR="0" wp14:anchorId="47F16C41" wp14:editId="13D2E237">
            <wp:extent cx="4763575" cy="7719822"/>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7" cstate="print"/>
                    <a:stretch>
                      <a:fillRect/>
                    </a:stretch>
                  </pic:blipFill>
                  <pic:spPr>
                    <a:xfrm>
                      <a:off x="0" y="0"/>
                      <a:ext cx="4763575" cy="7719822"/>
                    </a:xfrm>
                    <a:prstGeom prst="rect">
                      <a:avLst/>
                    </a:prstGeom>
                  </pic:spPr>
                </pic:pic>
              </a:graphicData>
            </a:graphic>
          </wp:inline>
        </w:drawing>
      </w:r>
    </w:p>
    <w:p w14:paraId="74392FF9" w14:textId="77777777" w:rsidR="005B0596" w:rsidRDefault="00510940">
      <w:pPr>
        <w:rPr>
          <w:sz w:val="20"/>
        </w:rPr>
        <w:sectPr w:rsidR="005B0596">
          <w:headerReference w:type="default" r:id="rId28"/>
          <w:footerReference w:type="default" r:id="rId29"/>
          <w:pgSz w:w="12240" w:h="15840"/>
          <w:pgMar w:top="1360" w:right="520" w:bottom="280" w:left="580" w:header="1056" w:footer="0" w:gutter="0"/>
          <w:cols w:space="720"/>
        </w:sectPr>
      </w:pPr>
      <w:commentRangeStart w:id="34"/>
      <w:commentRangeEnd w:id="34"/>
      <w:r>
        <w:rPr>
          <w:rStyle w:val="CommentReference"/>
        </w:rPr>
        <w:commentReference w:id="34"/>
      </w:r>
    </w:p>
    <w:p w14:paraId="50F267B4" w14:textId="77777777" w:rsidR="005B0596" w:rsidRDefault="005B0596">
      <w:pPr>
        <w:pStyle w:val="BodyText"/>
        <w:spacing w:before="8"/>
        <w:ind w:left="0"/>
        <w:rPr>
          <w:b/>
          <w:sz w:val="10"/>
        </w:rPr>
      </w:pPr>
    </w:p>
    <w:p w14:paraId="7E815527" w14:textId="296BFBBB" w:rsidR="005B0596" w:rsidRDefault="00DB10DD">
      <w:pPr>
        <w:spacing w:before="55"/>
        <w:ind w:left="140"/>
        <w:jc w:val="both"/>
      </w:pPr>
      <w:bookmarkStart w:id="35" w:name="_bookmark8"/>
      <w:bookmarkEnd w:id="35"/>
      <w:r>
        <w:rPr>
          <w:b/>
          <w:color w:val="4471C4"/>
        </w:rPr>
        <w:t xml:space="preserve">Coordinated Entry (CE): </w:t>
      </w:r>
      <w:r>
        <w:t xml:space="preserve">Refers to the Maine Continuum of Care’s Coordinated </w:t>
      </w:r>
      <w:r w:rsidR="00924B70">
        <w:t>Entry</w:t>
      </w:r>
      <w:r>
        <w:t xml:space="preserve"> system</w:t>
      </w:r>
    </w:p>
    <w:p w14:paraId="42ACC788" w14:textId="21F4F3A1" w:rsidR="005B0596" w:rsidRDefault="00DB10DD">
      <w:pPr>
        <w:spacing w:before="100"/>
        <w:ind w:left="140"/>
        <w:jc w:val="both"/>
      </w:pPr>
      <w:r>
        <w:rPr>
          <w:b/>
          <w:color w:val="4471C4"/>
        </w:rPr>
        <w:t xml:space="preserve">Coordinated Entry Lead Agency: </w:t>
      </w:r>
      <w:r>
        <w:t>Agency that is designated to carry out the activities of the CoC’s CE System</w:t>
      </w:r>
    </w:p>
    <w:p w14:paraId="796F8ABD" w14:textId="7BCD2B73" w:rsidR="005B0596" w:rsidRDefault="00C67A11">
      <w:pPr>
        <w:pStyle w:val="BodyText"/>
        <w:spacing w:before="100" w:line="276" w:lineRule="auto"/>
        <w:ind w:right="205"/>
        <w:jc w:val="both"/>
      </w:pPr>
      <w:r>
        <w:rPr>
          <w:b/>
          <w:color w:val="4471C4"/>
        </w:rPr>
        <w:t xml:space="preserve">CoC Board: </w:t>
      </w:r>
      <w:r>
        <w:t xml:space="preserve">The primary decision-making group for the </w:t>
      </w:r>
      <w:r w:rsidR="00DB10DD">
        <w:t>Maine</w:t>
      </w:r>
      <w:r>
        <w:t xml:space="preserve"> </w:t>
      </w:r>
      <w:r>
        <w:t xml:space="preserve">Continuum of Care, voted into their positions by the </w:t>
      </w:r>
      <w:r w:rsidR="00DB10DD">
        <w:t>Maine</w:t>
      </w:r>
      <w:r>
        <w:t xml:space="preserve"> Continuum of Care membership.</w:t>
      </w:r>
    </w:p>
    <w:p w14:paraId="472A68CD" w14:textId="7A48A61D" w:rsidR="005B0596" w:rsidRDefault="00C67A11">
      <w:pPr>
        <w:pStyle w:val="BodyText"/>
        <w:spacing w:before="61" w:line="276" w:lineRule="auto"/>
        <w:ind w:right="199"/>
        <w:jc w:val="both"/>
      </w:pPr>
      <w:r>
        <w:rPr>
          <w:b/>
          <w:color w:val="4471C4"/>
        </w:rPr>
        <w:t xml:space="preserve">CoC Committees: </w:t>
      </w:r>
      <w:r>
        <w:t xml:space="preserve">Groups of volunteers who work throughout the year to accomplish specific tasks for the </w:t>
      </w:r>
      <w:r w:rsidR="00DB10DD">
        <w:t>Maine</w:t>
      </w:r>
      <w:r>
        <w:t xml:space="preserve"> Continuum of Care. There are seven standing committees, and the CoC Board can create ad-hoc committees as needed to support the </w:t>
      </w:r>
      <w:r w:rsidR="00DB10DD">
        <w:t>Maine</w:t>
      </w:r>
      <w:r>
        <w:t xml:space="preserve"> CoC.</w:t>
      </w:r>
    </w:p>
    <w:p w14:paraId="410348EE" w14:textId="08778A2E" w:rsidR="005B0596" w:rsidRDefault="00C67A11">
      <w:pPr>
        <w:pStyle w:val="BodyText"/>
        <w:spacing w:before="60" w:line="276" w:lineRule="auto"/>
        <w:ind w:right="200"/>
        <w:jc w:val="both"/>
      </w:pPr>
      <w:r>
        <w:rPr>
          <w:b/>
          <w:color w:val="4471C4"/>
        </w:rPr>
        <w:t xml:space="preserve">CoC Membership (i.e., “the CoC”): </w:t>
      </w:r>
      <w:r>
        <w:t>This group is open to the public, and has two levels of membership, voting members</w:t>
      </w:r>
      <w:r>
        <w:t xml:space="preserve"> and non-voting members. This group is open and </w:t>
      </w:r>
      <w:r w:rsidR="00924B70">
        <w:t>inclusive and</w:t>
      </w:r>
      <w:r>
        <w:t xml:space="preserve"> is responsible for electing a CoC Board.</w:t>
      </w:r>
    </w:p>
    <w:p w14:paraId="36119EBD" w14:textId="77777777" w:rsidR="005B0596" w:rsidRDefault="00C67A11">
      <w:pPr>
        <w:pStyle w:val="BodyText"/>
        <w:spacing w:before="60" w:line="276" w:lineRule="auto"/>
        <w:ind w:right="200"/>
        <w:jc w:val="both"/>
      </w:pPr>
      <w:r>
        <w:rPr>
          <w:b/>
          <w:color w:val="4471C4"/>
        </w:rPr>
        <w:t>CoC</w:t>
      </w:r>
      <w:r>
        <w:rPr>
          <w:b/>
          <w:color w:val="4471C4"/>
          <w:spacing w:val="-7"/>
        </w:rPr>
        <w:t xml:space="preserve"> </w:t>
      </w:r>
      <w:r>
        <w:rPr>
          <w:b/>
          <w:color w:val="4471C4"/>
        </w:rPr>
        <w:t>Lead</w:t>
      </w:r>
      <w:r>
        <w:rPr>
          <w:b/>
          <w:color w:val="4471C4"/>
          <w:spacing w:val="-7"/>
        </w:rPr>
        <w:t xml:space="preserve"> </w:t>
      </w:r>
      <w:r>
        <w:rPr>
          <w:b/>
          <w:color w:val="4471C4"/>
        </w:rPr>
        <w:t>Agency:</w:t>
      </w:r>
      <w:r>
        <w:rPr>
          <w:b/>
          <w:color w:val="4471C4"/>
          <w:spacing w:val="-7"/>
        </w:rPr>
        <w:t xml:space="preserve"> </w:t>
      </w:r>
      <w:r>
        <w:t>Agency</w:t>
      </w:r>
      <w:r>
        <w:rPr>
          <w:spacing w:val="-5"/>
        </w:rPr>
        <w:t xml:space="preserve"> </w:t>
      </w:r>
      <w:r>
        <w:t>that</w:t>
      </w:r>
      <w:r>
        <w:rPr>
          <w:spacing w:val="-7"/>
        </w:rPr>
        <w:t xml:space="preserve"> </w:t>
      </w:r>
      <w:r>
        <w:t>is</w:t>
      </w:r>
      <w:r>
        <w:rPr>
          <w:spacing w:val="-6"/>
        </w:rPr>
        <w:t xml:space="preserve"> </w:t>
      </w:r>
      <w:r>
        <w:t>designated</w:t>
      </w:r>
      <w:r>
        <w:rPr>
          <w:spacing w:val="-6"/>
        </w:rPr>
        <w:t xml:space="preserve"> </w:t>
      </w:r>
      <w:r>
        <w:t>to</w:t>
      </w:r>
      <w:r>
        <w:rPr>
          <w:spacing w:val="-6"/>
        </w:rPr>
        <w:t xml:space="preserve"> </w:t>
      </w:r>
      <w:r>
        <w:t>carry</w:t>
      </w:r>
      <w:r>
        <w:rPr>
          <w:spacing w:val="-5"/>
        </w:rPr>
        <w:t xml:space="preserve"> </w:t>
      </w:r>
      <w:r>
        <w:t>out</w:t>
      </w:r>
      <w:r>
        <w:rPr>
          <w:spacing w:val="-7"/>
        </w:rPr>
        <w:t xml:space="preserve"> </w:t>
      </w:r>
      <w:r>
        <w:t>the</w:t>
      </w:r>
      <w:r>
        <w:rPr>
          <w:spacing w:val="-7"/>
        </w:rPr>
        <w:t xml:space="preserve"> </w:t>
      </w:r>
      <w:r>
        <w:t>activities</w:t>
      </w:r>
      <w:r>
        <w:rPr>
          <w:spacing w:val="-6"/>
        </w:rPr>
        <w:t xml:space="preserve"> </w:t>
      </w:r>
      <w:r>
        <w:t>of</w:t>
      </w:r>
      <w:r>
        <w:rPr>
          <w:spacing w:val="-5"/>
        </w:rPr>
        <w:t xml:space="preserve"> </w:t>
      </w:r>
      <w:r>
        <w:t>the</w:t>
      </w:r>
      <w:r>
        <w:rPr>
          <w:spacing w:val="-7"/>
        </w:rPr>
        <w:t xml:space="preserve"> </w:t>
      </w:r>
      <w:r>
        <w:t>CoC</w:t>
      </w:r>
      <w:r>
        <w:rPr>
          <w:spacing w:val="-6"/>
        </w:rPr>
        <w:t xml:space="preserve"> </w:t>
      </w:r>
      <w:r>
        <w:t>including</w:t>
      </w:r>
      <w:r>
        <w:rPr>
          <w:spacing w:val="-7"/>
        </w:rPr>
        <w:t xml:space="preserve"> </w:t>
      </w:r>
      <w:r>
        <w:t>fiscal</w:t>
      </w:r>
      <w:r>
        <w:rPr>
          <w:spacing w:val="-5"/>
        </w:rPr>
        <w:t xml:space="preserve"> </w:t>
      </w:r>
      <w:r>
        <w:t>and</w:t>
      </w:r>
      <w:r>
        <w:rPr>
          <w:spacing w:val="-6"/>
        </w:rPr>
        <w:t xml:space="preserve"> </w:t>
      </w:r>
      <w:r>
        <w:t>compliance</w:t>
      </w:r>
      <w:r>
        <w:rPr>
          <w:spacing w:val="-7"/>
        </w:rPr>
        <w:t xml:space="preserve"> </w:t>
      </w:r>
      <w:r>
        <w:t>activities and CoC administrative</w:t>
      </w:r>
      <w:r>
        <w:rPr>
          <w:spacing w:val="-3"/>
        </w:rPr>
        <w:t xml:space="preserve"> </w:t>
      </w:r>
      <w:r>
        <w:t>duties.</w:t>
      </w:r>
    </w:p>
    <w:p w14:paraId="5D038F0D" w14:textId="77777777" w:rsidR="005B0596" w:rsidRDefault="00C67A11">
      <w:pPr>
        <w:pStyle w:val="BodyText"/>
        <w:spacing w:before="60" w:line="276" w:lineRule="auto"/>
        <w:ind w:right="203"/>
        <w:jc w:val="both"/>
      </w:pPr>
      <w:r>
        <w:rPr>
          <w:b/>
          <w:color w:val="4471C4"/>
        </w:rPr>
        <w:t xml:space="preserve">Collaborative Applicant: </w:t>
      </w:r>
      <w:r>
        <w:t>Agency or organization designated by the CoC Board to be the entity that submits the CoC funding application to HUD.</w:t>
      </w:r>
    </w:p>
    <w:p w14:paraId="6C93D01E" w14:textId="77777777" w:rsidR="005B0596" w:rsidRDefault="00C67A11">
      <w:pPr>
        <w:pStyle w:val="BodyText"/>
        <w:spacing w:before="59" w:line="276" w:lineRule="auto"/>
        <w:ind w:right="204"/>
        <w:jc w:val="both"/>
      </w:pPr>
      <w:r>
        <w:rPr>
          <w:b/>
          <w:color w:val="4471C4"/>
        </w:rPr>
        <w:t xml:space="preserve">Continuum of Care (CoC): </w:t>
      </w:r>
      <w:r>
        <w:t>A collaborative and strategic funding source from HUD that helps communities make</w:t>
      </w:r>
      <w:r>
        <w:t xml:space="preserve"> progress towards preventing and ending homelessness in their communities. HUD also refers to the group of community stakeholders involved in homelessness as the “Continuum of Care.”</w:t>
      </w:r>
    </w:p>
    <w:p w14:paraId="7DA40C66" w14:textId="77777777" w:rsidR="005B0596" w:rsidRDefault="00C67A11">
      <w:pPr>
        <w:pStyle w:val="BodyText"/>
        <w:spacing w:before="60" w:line="276" w:lineRule="auto"/>
        <w:ind w:right="200"/>
        <w:jc w:val="both"/>
      </w:pPr>
      <w:r>
        <w:rPr>
          <w:b/>
          <w:color w:val="4471C4"/>
        </w:rPr>
        <w:t xml:space="preserve">Continuum of Care Interim Rule: </w:t>
      </w:r>
      <w:r>
        <w:t>Published by HUD in 2012, the CoC Interim</w:t>
      </w:r>
      <w:r>
        <w:t xml:space="preserve"> Rule focuses on regulatory implementation of the Continuum of Care (CoC) Program, including the Continuum of Care planning process.</w:t>
      </w:r>
    </w:p>
    <w:p w14:paraId="197CAEDA" w14:textId="1121E6F8" w:rsidR="005B0596" w:rsidRDefault="00C67A11">
      <w:pPr>
        <w:pStyle w:val="BodyText"/>
        <w:spacing w:before="61" w:line="276" w:lineRule="auto"/>
        <w:ind w:right="196"/>
        <w:jc w:val="both"/>
      </w:pPr>
      <w:r>
        <w:rPr>
          <w:b/>
          <w:color w:val="4471C4"/>
        </w:rPr>
        <w:t xml:space="preserve">Coordinated </w:t>
      </w:r>
      <w:r w:rsidR="00510940">
        <w:rPr>
          <w:b/>
          <w:color w:val="4471C4"/>
        </w:rPr>
        <w:t>Entry</w:t>
      </w:r>
      <w:r>
        <w:rPr>
          <w:b/>
          <w:color w:val="4471C4"/>
        </w:rPr>
        <w:t xml:space="preserve">: </w:t>
      </w:r>
      <w:r>
        <w:t xml:space="preserve">A centralized or coordinated process designed to coordinate program participant intake, assessment, and </w:t>
      </w:r>
      <w:r>
        <w:t>provision of referrals. A centralized or coordinated assessment system covers the geographic area, is easily accessed by individuals and families seeking housing or services, is well advertised, and includes a comprehensive and standardized assessment tool</w:t>
      </w:r>
      <w:r>
        <w:t>. This definition establishes basic minimum HUD requirements for the Continuum’s centralized or coordinated assessment system.</w:t>
      </w:r>
    </w:p>
    <w:p w14:paraId="5F4C962B" w14:textId="3CBDE5FB" w:rsidR="005B0596" w:rsidRDefault="00C67A11">
      <w:pPr>
        <w:pStyle w:val="BodyText"/>
        <w:spacing w:before="60" w:line="276" w:lineRule="auto"/>
        <w:ind w:right="198"/>
        <w:jc w:val="both"/>
      </w:pPr>
      <w:r>
        <w:rPr>
          <w:b/>
          <w:color w:val="4471C4"/>
        </w:rPr>
        <w:t xml:space="preserve">Governance Charter: </w:t>
      </w:r>
      <w:r>
        <w:t xml:space="preserve">A document that outlines the roles and responsibilities of the </w:t>
      </w:r>
      <w:r w:rsidR="00DB10DD">
        <w:t>Maine</w:t>
      </w:r>
      <w:r>
        <w:t xml:space="preserve"> Continuum of Care membership, the </w:t>
      </w:r>
      <w:r w:rsidR="00DB10DD">
        <w:t>Maine</w:t>
      </w:r>
      <w:r>
        <w:t xml:space="preserve"> </w:t>
      </w:r>
      <w:r>
        <w:t>Continuum of Care Board, Continuum of Care Committee(s), the CoC Lead Agency, the Collaborative</w:t>
      </w:r>
      <w:r>
        <w:rPr>
          <w:spacing w:val="-10"/>
        </w:rPr>
        <w:t xml:space="preserve"> </w:t>
      </w:r>
      <w:r>
        <w:t>Applicant,</w:t>
      </w:r>
      <w:r>
        <w:rPr>
          <w:spacing w:val="-9"/>
        </w:rPr>
        <w:t xml:space="preserve"> </w:t>
      </w:r>
      <w:r>
        <w:t>Coordinated</w:t>
      </w:r>
      <w:r>
        <w:rPr>
          <w:spacing w:val="-9"/>
        </w:rPr>
        <w:t xml:space="preserve"> </w:t>
      </w:r>
      <w:r>
        <w:t>Intake</w:t>
      </w:r>
      <w:r>
        <w:rPr>
          <w:spacing w:val="-9"/>
        </w:rPr>
        <w:t xml:space="preserve"> </w:t>
      </w:r>
      <w:r>
        <w:t>(</w:t>
      </w:r>
      <w:r w:rsidR="00DB10DD">
        <w:t>CE</w:t>
      </w:r>
      <w:r>
        <w:t>)</w:t>
      </w:r>
      <w:r>
        <w:rPr>
          <w:spacing w:val="-9"/>
        </w:rPr>
        <w:t xml:space="preserve"> </w:t>
      </w:r>
      <w:r>
        <w:t>Lead</w:t>
      </w:r>
      <w:r>
        <w:rPr>
          <w:spacing w:val="-8"/>
        </w:rPr>
        <w:t xml:space="preserve"> </w:t>
      </w:r>
      <w:r>
        <w:t>Agency,</w:t>
      </w:r>
      <w:r>
        <w:rPr>
          <w:spacing w:val="-8"/>
        </w:rPr>
        <w:t xml:space="preserve"> </w:t>
      </w:r>
      <w:r>
        <w:t>and</w:t>
      </w:r>
      <w:r>
        <w:rPr>
          <w:spacing w:val="-9"/>
        </w:rPr>
        <w:t xml:space="preserve"> </w:t>
      </w:r>
      <w:r>
        <w:t>the</w:t>
      </w:r>
      <w:r>
        <w:rPr>
          <w:spacing w:val="-9"/>
        </w:rPr>
        <w:t xml:space="preserve"> </w:t>
      </w:r>
      <w:r>
        <w:t>Homeless</w:t>
      </w:r>
      <w:r>
        <w:rPr>
          <w:spacing w:val="-8"/>
        </w:rPr>
        <w:t xml:space="preserve"> </w:t>
      </w:r>
      <w:r>
        <w:t>Management</w:t>
      </w:r>
      <w:r>
        <w:rPr>
          <w:spacing w:val="-8"/>
        </w:rPr>
        <w:t xml:space="preserve"> </w:t>
      </w:r>
      <w:r>
        <w:t>Information</w:t>
      </w:r>
      <w:r>
        <w:rPr>
          <w:spacing w:val="-7"/>
        </w:rPr>
        <w:t xml:space="preserve"> </w:t>
      </w:r>
      <w:r>
        <w:t>System</w:t>
      </w:r>
      <w:r>
        <w:rPr>
          <w:spacing w:val="-10"/>
        </w:rPr>
        <w:t xml:space="preserve"> </w:t>
      </w:r>
      <w:r>
        <w:t>(HMIS) Lead Agency with the intent to creating an inclusive, tran</w:t>
      </w:r>
      <w:r>
        <w:t xml:space="preserve">sparent process by which </w:t>
      </w:r>
      <w:r w:rsidR="00DB10DD">
        <w:t>Maine</w:t>
      </w:r>
      <w:r>
        <w:t xml:space="preserve"> makes strategic decisions in order to meet the goals of preventing and ending</w:t>
      </w:r>
      <w:r>
        <w:rPr>
          <w:spacing w:val="-8"/>
        </w:rPr>
        <w:t xml:space="preserve"> </w:t>
      </w:r>
      <w:r>
        <w:t>homelessness.</w:t>
      </w:r>
    </w:p>
    <w:p w14:paraId="1829D993" w14:textId="77777777" w:rsidR="005B0596" w:rsidRDefault="00C67A11">
      <w:pPr>
        <w:pStyle w:val="BodyText"/>
        <w:spacing w:before="60" w:line="276" w:lineRule="auto"/>
        <w:ind w:right="199"/>
        <w:jc w:val="both"/>
      </w:pPr>
      <w:r>
        <w:rPr>
          <w:b/>
          <w:color w:val="4471C4"/>
        </w:rPr>
        <w:t xml:space="preserve">HMIS: </w:t>
      </w:r>
      <w:r>
        <w:t>A computerized data collection application designed to capture client-level information over time on the characteristics of ser</w:t>
      </w:r>
      <w:r>
        <w:t>vice needs of men, women, and children experiencing homelessness, while also protecting client confidentiality. It is designed to aggregate client-level data to generate an unduplicated count of clients served within a community’s system of homeless servic</w:t>
      </w:r>
      <w:r>
        <w:t>es.</w:t>
      </w:r>
    </w:p>
    <w:p w14:paraId="188C89BD" w14:textId="77777777" w:rsidR="005B0596" w:rsidRDefault="00C67A11">
      <w:pPr>
        <w:pStyle w:val="BodyText"/>
        <w:spacing w:before="60" w:line="276" w:lineRule="auto"/>
        <w:ind w:right="203"/>
        <w:jc w:val="both"/>
      </w:pPr>
      <w:r>
        <w:rPr>
          <w:b/>
          <w:color w:val="4471C4"/>
        </w:rPr>
        <w:t xml:space="preserve">HMIS Lead Agency: </w:t>
      </w:r>
      <w:r>
        <w:t>Agency, organization or government department designated by CoC to administer and manage the HMIS.</w:t>
      </w:r>
    </w:p>
    <w:p w14:paraId="628CC703" w14:textId="77777777" w:rsidR="005B0596" w:rsidRDefault="00C67A11">
      <w:pPr>
        <w:pStyle w:val="BodyText"/>
        <w:spacing w:before="60" w:line="276" w:lineRule="auto"/>
        <w:ind w:right="199"/>
        <w:jc w:val="both"/>
      </w:pPr>
      <w:r>
        <w:rPr>
          <w:b/>
          <w:color w:val="4471C4"/>
        </w:rPr>
        <w:t xml:space="preserve">HUD: </w:t>
      </w:r>
      <w:r>
        <w:t>Acronym used to refer to the federal Department of Housing and Urban Development that administers the Continuum of Care funding an</w:t>
      </w:r>
      <w:r>
        <w:t>d program.</w:t>
      </w:r>
    </w:p>
    <w:p w14:paraId="502ADF51" w14:textId="37ADFD24" w:rsidR="005B0596" w:rsidRDefault="00C67A11" w:rsidP="00510940">
      <w:pPr>
        <w:pStyle w:val="BodyText"/>
        <w:spacing w:before="60" w:line="276" w:lineRule="auto"/>
        <w:ind w:right="198"/>
        <w:jc w:val="both"/>
        <w:rPr>
          <w:rFonts w:ascii="Arial"/>
          <w:sz w:val="16"/>
        </w:rPr>
      </w:pPr>
      <w:r>
        <w:rPr>
          <w:b/>
          <w:color w:val="4471C4"/>
        </w:rPr>
        <w:t xml:space="preserve">Point in Time (PIT) Count: </w:t>
      </w:r>
      <w:r>
        <w:t xml:space="preserve">Annual count of homeless persons and households in a Continuum of Care geography; in this case the State of </w:t>
      </w:r>
      <w:r w:rsidR="00DB10DD">
        <w:t>Maine</w:t>
      </w:r>
      <w:r>
        <w:t>. The Point in Time count is an essential tool for planning and decision-making about homelessness, and i</w:t>
      </w:r>
      <w:r>
        <w:t>s required by HUD.</w:t>
      </w:r>
    </w:p>
    <w:sectPr w:rsidR="005B0596">
      <w:headerReference w:type="default" r:id="rId30"/>
      <w:footerReference w:type="default" r:id="rId31"/>
      <w:pgSz w:w="12240" w:h="15840"/>
      <w:pgMar w:top="680" w:right="520" w:bottom="280" w:left="580" w:header="0" w:footer="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3" w:author="Vickey Merrill" w:date="2024-05-23T09:56:00Z" w:initials="VM">
    <w:p w14:paraId="13067A33" w14:textId="77777777" w:rsidR="00FB3B2B" w:rsidRDefault="00FB3B2B" w:rsidP="00FB3B2B">
      <w:pPr>
        <w:pStyle w:val="CommentText"/>
      </w:pPr>
      <w:r>
        <w:rPr>
          <w:rStyle w:val="CommentReference"/>
        </w:rPr>
        <w:annotationRef/>
      </w:r>
      <w:r>
        <w:t xml:space="preserve">We don’t do this. </w:t>
      </w:r>
    </w:p>
  </w:comment>
  <w:comment w:id="4" w:author="Vickey Merrill" w:date="2024-05-22T17:24:00Z" w:initials="VM">
    <w:p w14:paraId="5A8AAF06" w14:textId="64F792D8" w:rsidR="00AC6F42" w:rsidRDefault="00AC6F42" w:rsidP="00AC6F42">
      <w:pPr>
        <w:pStyle w:val="CommentText"/>
      </w:pPr>
      <w:r>
        <w:rPr>
          <w:rStyle w:val="CommentReference"/>
        </w:rPr>
        <w:annotationRef/>
      </w:r>
      <w:r>
        <w:t xml:space="preserve">MCoC does not distinguish between general and voting members </w:t>
      </w:r>
    </w:p>
  </w:comment>
  <w:comment w:id="5" w:author="Vickey Merrill" w:date="2024-05-22T17:24:00Z" w:initials="VM">
    <w:p w14:paraId="77B3AB4A" w14:textId="77777777" w:rsidR="00AC6F42" w:rsidRDefault="00AC6F42" w:rsidP="00AC6F42">
      <w:pPr>
        <w:pStyle w:val="CommentText"/>
      </w:pPr>
      <w:r>
        <w:rPr>
          <w:rStyle w:val="CommentReference"/>
        </w:rPr>
        <w:annotationRef/>
      </w:r>
      <w:r>
        <w:t>MCoC currently says 6 out of 12 monthly membership meetings</w:t>
      </w:r>
    </w:p>
  </w:comment>
  <w:comment w:id="6" w:author="Vickey Merrill" w:date="2024-05-22T17:25:00Z" w:initials="VM">
    <w:p w14:paraId="40B76467" w14:textId="77777777" w:rsidR="00AC6F42" w:rsidRDefault="00AC6F42" w:rsidP="00AC6F42">
      <w:pPr>
        <w:pStyle w:val="CommentText"/>
      </w:pPr>
      <w:r>
        <w:rPr>
          <w:rStyle w:val="CommentReference"/>
        </w:rPr>
        <w:annotationRef/>
      </w:r>
      <w:r>
        <w:t>MCoC currently does not have this requirement</w:t>
      </w:r>
    </w:p>
  </w:comment>
  <w:comment w:id="7" w:author="Vickey Merrill" w:date="2024-05-22T17:28:00Z" w:initials="VM">
    <w:p w14:paraId="6EDB837E" w14:textId="77777777" w:rsidR="00FB3B2B" w:rsidRDefault="00370A22" w:rsidP="00FB3B2B">
      <w:pPr>
        <w:pStyle w:val="CommentText"/>
      </w:pPr>
      <w:r>
        <w:rPr>
          <w:rStyle w:val="CommentReference"/>
        </w:rPr>
        <w:annotationRef/>
      </w:r>
      <w:r w:rsidR="00FB3B2B">
        <w:t>We don’t do this - we have the chairs facilitate CoC meetings and the Board President facilitate Board meetings.</w:t>
      </w:r>
    </w:p>
  </w:comment>
  <w:comment w:id="8" w:author="Vickey Merrill" w:date="2024-05-22T17:33:00Z" w:initials="VM">
    <w:p w14:paraId="741D4C75" w14:textId="72CB080C" w:rsidR="0011714D" w:rsidRDefault="0011714D" w:rsidP="0011714D">
      <w:pPr>
        <w:pStyle w:val="CommentText"/>
      </w:pPr>
      <w:r>
        <w:rPr>
          <w:rStyle w:val="CommentReference"/>
        </w:rPr>
        <w:annotationRef/>
      </w:r>
      <w:r>
        <w:t>We currently use this but the consensus model has been suggested. Maryland does this and this is the wording they use: “</w:t>
      </w:r>
      <w:r>
        <w:rPr>
          <w:color w:val="000000"/>
        </w:rPr>
        <w:t xml:space="preserve">operates by consensus whenever possible.”  and then says “When a vote is necessary, each member shall have one vote upon any motion. As needed, Robert’s Rules of Order will govern procedural questions during all meetings” </w:t>
      </w:r>
    </w:p>
  </w:comment>
  <w:comment w:id="9" w:author="Vickey Merrill" w:date="2024-05-22T17:34:00Z" w:initials="VM">
    <w:p w14:paraId="0C634F32" w14:textId="77777777" w:rsidR="0011714D" w:rsidRDefault="0011714D" w:rsidP="0011714D">
      <w:pPr>
        <w:pStyle w:val="CommentText"/>
      </w:pPr>
      <w:r>
        <w:rPr>
          <w:rStyle w:val="CommentReference"/>
        </w:rPr>
        <w:annotationRef/>
      </w:r>
      <w:r>
        <w:t>Our current governance doesn’t address this but it is a good idea to.</w:t>
      </w:r>
    </w:p>
  </w:comment>
  <w:comment w:id="11" w:author="Vickey Merrill" w:date="2024-05-22T17:36:00Z" w:initials="VM">
    <w:p w14:paraId="141B6947" w14:textId="77777777" w:rsidR="00CE2FA5" w:rsidRDefault="00CE2FA5" w:rsidP="00CE2FA5">
      <w:pPr>
        <w:pStyle w:val="CommentText"/>
      </w:pPr>
      <w:r>
        <w:rPr>
          <w:rStyle w:val="CommentReference"/>
        </w:rPr>
        <w:annotationRef/>
      </w:r>
      <w:r>
        <w:t>We don’t stipulate this.  It will be hard to have a Board chairperson who is not conflicted.</w:t>
      </w:r>
    </w:p>
  </w:comment>
  <w:comment w:id="12" w:author="Vickey Merrill" w:date="2024-05-22T17:37:00Z" w:initials="VM">
    <w:p w14:paraId="5C1831DF" w14:textId="77777777" w:rsidR="00667735" w:rsidRDefault="00CE2FA5" w:rsidP="00667735">
      <w:pPr>
        <w:pStyle w:val="CommentText"/>
      </w:pPr>
      <w:r>
        <w:rPr>
          <w:rStyle w:val="CommentReference"/>
        </w:rPr>
        <w:annotationRef/>
      </w:r>
      <w:r w:rsidR="00667735">
        <w:t xml:space="preserve">The MCoC Board is not far off from this (we set a maximum of 25). </w:t>
      </w:r>
    </w:p>
  </w:comment>
  <w:comment w:id="13" w:author="Vickey Merrill" w:date="2024-05-22T17:38:00Z" w:initials="VM">
    <w:p w14:paraId="3FCEA80E" w14:textId="49B5FAD3" w:rsidR="00CE2FA5" w:rsidRDefault="00CE2FA5" w:rsidP="00CE2FA5">
      <w:pPr>
        <w:pStyle w:val="CommentText"/>
      </w:pPr>
      <w:r>
        <w:rPr>
          <w:rStyle w:val="CommentReference"/>
        </w:rPr>
        <w:annotationRef/>
      </w:r>
      <w:r>
        <w:t>We allow The CoC Lead Agency to vote currently and MaineHousing currently holds 2 Board seats (Scott and Kelly).</w:t>
      </w:r>
    </w:p>
  </w:comment>
  <w:comment w:id="14" w:author="Vickey Merrill" w:date="2024-05-22T17:43:00Z" w:initials="VM">
    <w:p w14:paraId="1888F885" w14:textId="77777777" w:rsidR="003C4274" w:rsidRDefault="003C4274" w:rsidP="003C4274">
      <w:pPr>
        <w:pStyle w:val="CommentText"/>
      </w:pPr>
      <w:r>
        <w:rPr>
          <w:rStyle w:val="CommentReference"/>
        </w:rPr>
        <w:annotationRef/>
      </w:r>
      <w:r>
        <w:t>Work with MCoC Chairs and Lead Agency to set CoC meeting agenda</w:t>
      </w:r>
    </w:p>
    <w:p w14:paraId="7E0B1175" w14:textId="77777777" w:rsidR="003C4274" w:rsidRDefault="003C4274" w:rsidP="003C4274">
      <w:pPr>
        <w:pStyle w:val="CommentText"/>
      </w:pPr>
      <w:r>
        <w:t>Lead MCoC Board Meetings</w:t>
      </w:r>
    </w:p>
  </w:comment>
  <w:comment w:id="15" w:author="Vickey Merrill" w:date="2024-05-22T17:46:00Z" w:initials="VM">
    <w:p w14:paraId="52A90C4C" w14:textId="77777777" w:rsidR="005E7C4C" w:rsidRDefault="005E7C4C" w:rsidP="005E7C4C">
      <w:pPr>
        <w:pStyle w:val="CommentText"/>
      </w:pPr>
      <w:r>
        <w:rPr>
          <w:rStyle w:val="CommentReference"/>
        </w:rPr>
        <w:annotationRef/>
      </w:r>
      <w:r>
        <w:t>This is exactly how the MCoC Board currently operates.</w:t>
      </w:r>
    </w:p>
  </w:comment>
  <w:comment w:id="16" w:author="Vickey Merrill" w:date="2024-05-22T17:46:00Z" w:initials="VM">
    <w:p w14:paraId="29E09B3A" w14:textId="77777777" w:rsidR="00AF12C8" w:rsidRDefault="00AF12C8" w:rsidP="00AF12C8">
      <w:pPr>
        <w:pStyle w:val="CommentText"/>
      </w:pPr>
      <w:r>
        <w:rPr>
          <w:rStyle w:val="CommentReference"/>
        </w:rPr>
        <w:annotationRef/>
      </w:r>
      <w:r>
        <w:t>This is different from what MCoC Board does. Though this does make sense.</w:t>
      </w:r>
    </w:p>
  </w:comment>
  <w:comment w:id="17" w:author="Vickey Merrill" w:date="2024-05-22T17:47:00Z" w:initials="VM">
    <w:p w14:paraId="06F36BE7" w14:textId="77777777" w:rsidR="007619DA" w:rsidRDefault="007619DA" w:rsidP="007619DA">
      <w:pPr>
        <w:pStyle w:val="CommentText"/>
      </w:pPr>
      <w:r>
        <w:rPr>
          <w:rStyle w:val="CommentReference"/>
        </w:rPr>
        <w:annotationRef/>
      </w:r>
      <w:r>
        <w:t>We do not do this.</w:t>
      </w:r>
    </w:p>
  </w:comment>
  <w:comment w:id="19" w:author="Vickey Merrill" w:date="2024-05-22T17:48:00Z" w:initials="VM">
    <w:p w14:paraId="73C09FD7" w14:textId="77777777" w:rsidR="007619DA" w:rsidRDefault="007619DA" w:rsidP="007619DA">
      <w:pPr>
        <w:pStyle w:val="CommentText"/>
      </w:pPr>
      <w:r>
        <w:rPr>
          <w:rStyle w:val="CommentReference"/>
        </w:rPr>
        <w:annotationRef/>
      </w:r>
      <w:r>
        <w:t>Our committees are committees of the MCoC not the Board. But in function they function the same.</w:t>
      </w:r>
    </w:p>
  </w:comment>
  <w:comment w:id="20" w:author="Vickey Merrill" w:date="2024-05-22T17:48:00Z" w:initials="VM">
    <w:p w14:paraId="5FD1C460" w14:textId="028F2DA9" w:rsidR="007619DA" w:rsidRDefault="007619DA" w:rsidP="007619DA">
      <w:pPr>
        <w:pStyle w:val="CommentText"/>
      </w:pPr>
      <w:r>
        <w:rPr>
          <w:rStyle w:val="CommentReference"/>
        </w:rPr>
        <w:annotationRef/>
      </w:r>
      <w:r>
        <w:t>We have more than this!</w:t>
      </w:r>
    </w:p>
  </w:comment>
  <w:comment w:id="21" w:author="Vickey Merrill" w:date="2024-05-22T17:53:00Z" w:initials="VM">
    <w:p w14:paraId="5E98E34F" w14:textId="77777777" w:rsidR="007619DA" w:rsidRDefault="007619DA" w:rsidP="007619DA">
      <w:pPr>
        <w:pStyle w:val="CommentText"/>
      </w:pPr>
      <w:r>
        <w:rPr>
          <w:rStyle w:val="CommentReference"/>
        </w:rPr>
        <w:annotationRef/>
      </w:r>
      <w:r>
        <w:t>We should consider renaming this.  This is also a duty that other Boards tend to take on from other CoC’s governance charters.</w:t>
      </w:r>
    </w:p>
  </w:comment>
  <w:comment w:id="22" w:author="Vickey Merrill" w:date="2024-05-22T17:53:00Z" w:initials="VM">
    <w:p w14:paraId="71CC6B11" w14:textId="63AB404C" w:rsidR="007619DA" w:rsidRDefault="007619DA" w:rsidP="007619DA">
      <w:pPr>
        <w:pStyle w:val="CommentText"/>
      </w:pPr>
      <w:r>
        <w:rPr>
          <w:rStyle w:val="CommentReference"/>
        </w:rPr>
        <w:annotationRef/>
      </w:r>
      <w:r>
        <w:t>I think it makes sense to adopt this and eliminate Selection Committee</w:t>
      </w:r>
    </w:p>
  </w:comment>
  <w:comment w:id="23" w:author="Vickey Merrill" w:date="2024-05-22T17:55:00Z" w:initials="VM">
    <w:p w14:paraId="78E99AE0" w14:textId="77777777" w:rsidR="007619DA" w:rsidRDefault="007619DA" w:rsidP="007619DA">
      <w:pPr>
        <w:pStyle w:val="CommentText"/>
      </w:pPr>
      <w:r>
        <w:rPr>
          <w:rStyle w:val="CommentReference"/>
        </w:rPr>
        <w:annotationRef/>
      </w:r>
      <w:r>
        <w:t>This is where we would input information from the committee charters.  We should see that our committees fulfill all of the roles that these committees do (and other committees referenced in Maryland and RI governance</w:t>
      </w:r>
    </w:p>
  </w:comment>
  <w:comment w:id="24" w:author="Vickey Merrill" w:date="2024-05-22T17:56:00Z" w:initials="VM">
    <w:p w14:paraId="3F844CBF" w14:textId="77777777" w:rsidR="00FE0E5F" w:rsidRDefault="00FE0E5F" w:rsidP="00FE0E5F">
      <w:pPr>
        <w:pStyle w:val="CommentText"/>
      </w:pPr>
      <w:r>
        <w:rPr>
          <w:rStyle w:val="CommentReference"/>
        </w:rPr>
        <w:annotationRef/>
      </w:r>
      <w:r>
        <w:t>monthly</w:t>
      </w:r>
    </w:p>
  </w:comment>
  <w:comment w:id="25" w:author="Vickey Merrill" w:date="2024-05-22T17:56:00Z" w:initials="VM">
    <w:p w14:paraId="0C3B0B40" w14:textId="77777777" w:rsidR="00FE0E5F" w:rsidRDefault="00FE0E5F" w:rsidP="00FE0E5F">
      <w:pPr>
        <w:pStyle w:val="CommentText"/>
      </w:pPr>
      <w:r>
        <w:rPr>
          <w:rStyle w:val="CommentReference"/>
        </w:rPr>
        <w:annotationRef/>
      </w:r>
      <w:r>
        <w:t>This is true for some committees but not all.  It appears this is fairly common for the CA to do.</w:t>
      </w:r>
    </w:p>
  </w:comment>
  <w:comment w:id="26" w:author="Vickey Merrill" w:date="2024-05-22T17:57:00Z" w:initials="VM">
    <w:p w14:paraId="37E62F67" w14:textId="77777777" w:rsidR="00FE0E5F" w:rsidRDefault="00FE0E5F" w:rsidP="00FE0E5F">
      <w:pPr>
        <w:pStyle w:val="CommentText"/>
      </w:pPr>
      <w:r>
        <w:rPr>
          <w:rStyle w:val="CommentReference"/>
        </w:rPr>
        <w:annotationRef/>
      </w:r>
      <w:r>
        <w:t>I like the idea of “material decisions” needing approval but not other decisions.</w:t>
      </w:r>
    </w:p>
  </w:comment>
  <w:comment w:id="28" w:author="Vickey Merrill" w:date="2024-05-23T09:50:00Z" w:initials="VM">
    <w:p w14:paraId="231F94C1" w14:textId="77777777" w:rsidR="00510940" w:rsidRDefault="00510940" w:rsidP="00510940">
      <w:pPr>
        <w:pStyle w:val="CommentText"/>
      </w:pPr>
      <w:r>
        <w:rPr>
          <w:rStyle w:val="CommentReference"/>
        </w:rPr>
        <w:annotationRef/>
      </w:r>
      <w:r>
        <w:t>We don’t have this but it’s a good idea.</w:t>
      </w:r>
    </w:p>
  </w:comment>
  <w:comment w:id="29" w:author="Vickey Merrill" w:date="2024-05-23T09:51:00Z" w:initials="VM">
    <w:p w14:paraId="1D8CEB50" w14:textId="77777777" w:rsidR="00510940" w:rsidRDefault="00510940" w:rsidP="00510940">
      <w:pPr>
        <w:pStyle w:val="CommentText"/>
      </w:pPr>
      <w:r>
        <w:rPr>
          <w:rStyle w:val="CommentReference"/>
        </w:rPr>
        <w:annotationRef/>
      </w:r>
      <w:r>
        <w:t>Again, we don’t have this but it’s a good idea.</w:t>
      </w:r>
    </w:p>
  </w:comment>
  <w:comment w:id="30" w:author="Vickey Merrill" w:date="2024-05-23T09:51:00Z" w:initials="VM">
    <w:p w14:paraId="5D8017B6" w14:textId="77777777" w:rsidR="00510940" w:rsidRDefault="00510940" w:rsidP="00510940">
      <w:pPr>
        <w:pStyle w:val="CommentText"/>
      </w:pPr>
      <w:r>
        <w:rPr>
          <w:rStyle w:val="CommentReference"/>
        </w:rPr>
        <w:annotationRef/>
      </w:r>
      <w:r>
        <w:t>Yet again, we don’t have this but it’s a good idea.</w:t>
      </w:r>
    </w:p>
  </w:comment>
  <w:comment w:id="34" w:author="Vickey Merrill" w:date="2024-05-23T09:55:00Z" w:initials="VM">
    <w:p w14:paraId="7E601CBA" w14:textId="77777777" w:rsidR="00510940" w:rsidRDefault="00510940" w:rsidP="00510940">
      <w:pPr>
        <w:pStyle w:val="CommentText"/>
      </w:pPr>
      <w:r>
        <w:rPr>
          <w:rStyle w:val="CommentReference"/>
        </w:rPr>
        <w:annotationRef/>
      </w:r>
      <w:r>
        <w:t>We don’t have this but it would be very helpful to create one.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3067A33" w15:done="0"/>
  <w15:commentEx w15:paraId="5A8AAF06" w15:done="0"/>
  <w15:commentEx w15:paraId="77B3AB4A" w15:done="0"/>
  <w15:commentEx w15:paraId="40B76467" w15:done="0"/>
  <w15:commentEx w15:paraId="6EDB837E" w15:done="0"/>
  <w15:commentEx w15:paraId="741D4C75" w15:done="0"/>
  <w15:commentEx w15:paraId="0C634F32" w15:done="0"/>
  <w15:commentEx w15:paraId="141B6947" w15:done="0"/>
  <w15:commentEx w15:paraId="5C1831DF" w15:done="0"/>
  <w15:commentEx w15:paraId="3FCEA80E" w15:done="0"/>
  <w15:commentEx w15:paraId="7E0B1175" w15:done="0"/>
  <w15:commentEx w15:paraId="52A90C4C" w15:done="0"/>
  <w15:commentEx w15:paraId="29E09B3A" w15:done="0"/>
  <w15:commentEx w15:paraId="06F36BE7" w15:done="0"/>
  <w15:commentEx w15:paraId="73C09FD7" w15:done="0"/>
  <w15:commentEx w15:paraId="5FD1C460" w15:done="0"/>
  <w15:commentEx w15:paraId="5E98E34F" w15:done="0"/>
  <w15:commentEx w15:paraId="71CC6B11" w15:done="0"/>
  <w15:commentEx w15:paraId="78E99AE0" w15:done="0"/>
  <w15:commentEx w15:paraId="3F844CBF" w15:done="0"/>
  <w15:commentEx w15:paraId="0C3B0B40" w15:done="0"/>
  <w15:commentEx w15:paraId="37E62F67" w15:done="0"/>
  <w15:commentEx w15:paraId="231F94C1" w15:done="0"/>
  <w15:commentEx w15:paraId="1D8CEB50" w15:done="0"/>
  <w15:commentEx w15:paraId="5D8017B6" w15:done="0"/>
  <w15:commentEx w15:paraId="7E601CB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7A0A826" w16cex:dateUtc="2024-05-23T13:56:00Z"/>
  <w16cex:commentExtensible w16cex:durableId="2B9AC870" w16cex:dateUtc="2024-05-22T21:24:00Z"/>
  <w16cex:commentExtensible w16cex:durableId="2E8FDA91" w16cex:dateUtc="2024-05-22T21:24:00Z"/>
  <w16cex:commentExtensible w16cex:durableId="45D6DFA2" w16cex:dateUtc="2024-05-22T21:25:00Z"/>
  <w16cex:commentExtensible w16cex:durableId="2D1C7942" w16cex:dateUtc="2024-05-22T21:28:00Z"/>
  <w16cex:commentExtensible w16cex:durableId="38C931DE" w16cex:dateUtc="2024-05-22T21:33:00Z"/>
  <w16cex:commentExtensible w16cex:durableId="151B9C60" w16cex:dateUtc="2024-05-22T21:34:00Z"/>
  <w16cex:commentExtensible w16cex:durableId="044221AF" w16cex:dateUtc="2024-05-22T21:36:00Z"/>
  <w16cex:commentExtensible w16cex:durableId="5916FE02" w16cex:dateUtc="2024-05-22T21:37:00Z"/>
  <w16cex:commentExtensible w16cex:durableId="56563C80" w16cex:dateUtc="2024-05-22T21:38:00Z"/>
  <w16cex:commentExtensible w16cex:durableId="09D36D27" w16cex:dateUtc="2024-05-22T21:43:00Z"/>
  <w16cex:commentExtensible w16cex:durableId="424F8BA8" w16cex:dateUtc="2024-05-22T21:46:00Z"/>
  <w16cex:commentExtensible w16cex:durableId="59222028" w16cex:dateUtc="2024-05-22T21:46:00Z"/>
  <w16cex:commentExtensible w16cex:durableId="1C29A906" w16cex:dateUtc="2024-05-22T21:47:00Z"/>
  <w16cex:commentExtensible w16cex:durableId="0CF2BA23" w16cex:dateUtc="2024-05-22T21:48:00Z"/>
  <w16cex:commentExtensible w16cex:durableId="36105D72" w16cex:dateUtc="2024-05-22T21:48:00Z"/>
  <w16cex:commentExtensible w16cex:durableId="0BA8CD92" w16cex:dateUtc="2024-05-22T21:53:00Z"/>
  <w16cex:commentExtensible w16cex:durableId="314FFAB3" w16cex:dateUtc="2024-05-22T21:53:00Z"/>
  <w16cex:commentExtensible w16cex:durableId="352CCD2D" w16cex:dateUtc="2024-05-22T21:55:00Z"/>
  <w16cex:commentExtensible w16cex:durableId="5EEFEEE9" w16cex:dateUtc="2024-05-22T21:56:00Z"/>
  <w16cex:commentExtensible w16cex:durableId="1FFD862B" w16cex:dateUtc="2024-05-22T21:56:00Z"/>
  <w16cex:commentExtensible w16cex:durableId="0FF1E7D7" w16cex:dateUtc="2024-05-22T21:57:00Z"/>
  <w16cex:commentExtensible w16cex:durableId="62B8D5D6" w16cex:dateUtc="2024-05-23T13:50:00Z"/>
  <w16cex:commentExtensible w16cex:durableId="76CA0FF1" w16cex:dateUtc="2024-05-23T13:51:00Z"/>
  <w16cex:commentExtensible w16cex:durableId="14DA023E" w16cex:dateUtc="2024-05-23T13:51:00Z"/>
  <w16cex:commentExtensible w16cex:durableId="760AE522" w16cex:dateUtc="2024-05-23T13: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3067A33" w16cid:durableId="47A0A826"/>
  <w16cid:commentId w16cid:paraId="5A8AAF06" w16cid:durableId="2B9AC870"/>
  <w16cid:commentId w16cid:paraId="77B3AB4A" w16cid:durableId="2E8FDA91"/>
  <w16cid:commentId w16cid:paraId="40B76467" w16cid:durableId="45D6DFA2"/>
  <w16cid:commentId w16cid:paraId="6EDB837E" w16cid:durableId="2D1C7942"/>
  <w16cid:commentId w16cid:paraId="741D4C75" w16cid:durableId="38C931DE"/>
  <w16cid:commentId w16cid:paraId="0C634F32" w16cid:durableId="151B9C60"/>
  <w16cid:commentId w16cid:paraId="141B6947" w16cid:durableId="044221AF"/>
  <w16cid:commentId w16cid:paraId="5C1831DF" w16cid:durableId="5916FE02"/>
  <w16cid:commentId w16cid:paraId="3FCEA80E" w16cid:durableId="56563C80"/>
  <w16cid:commentId w16cid:paraId="7E0B1175" w16cid:durableId="09D36D27"/>
  <w16cid:commentId w16cid:paraId="52A90C4C" w16cid:durableId="424F8BA8"/>
  <w16cid:commentId w16cid:paraId="29E09B3A" w16cid:durableId="59222028"/>
  <w16cid:commentId w16cid:paraId="06F36BE7" w16cid:durableId="1C29A906"/>
  <w16cid:commentId w16cid:paraId="73C09FD7" w16cid:durableId="0CF2BA23"/>
  <w16cid:commentId w16cid:paraId="5FD1C460" w16cid:durableId="36105D72"/>
  <w16cid:commentId w16cid:paraId="5E98E34F" w16cid:durableId="0BA8CD92"/>
  <w16cid:commentId w16cid:paraId="71CC6B11" w16cid:durableId="314FFAB3"/>
  <w16cid:commentId w16cid:paraId="78E99AE0" w16cid:durableId="352CCD2D"/>
  <w16cid:commentId w16cid:paraId="3F844CBF" w16cid:durableId="5EEFEEE9"/>
  <w16cid:commentId w16cid:paraId="0C3B0B40" w16cid:durableId="1FFD862B"/>
  <w16cid:commentId w16cid:paraId="37E62F67" w16cid:durableId="0FF1E7D7"/>
  <w16cid:commentId w16cid:paraId="231F94C1" w16cid:durableId="62B8D5D6"/>
  <w16cid:commentId w16cid:paraId="1D8CEB50" w16cid:durableId="76CA0FF1"/>
  <w16cid:commentId w16cid:paraId="5D8017B6" w16cid:durableId="14DA023E"/>
  <w16cid:commentId w16cid:paraId="7E601CBA" w16cid:durableId="760AE52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02194A" w14:textId="77777777" w:rsidR="00E90D88" w:rsidRDefault="00E90D88">
      <w:r>
        <w:separator/>
      </w:r>
    </w:p>
  </w:endnote>
  <w:endnote w:type="continuationSeparator" w:id="0">
    <w:p w14:paraId="08A5C18E" w14:textId="77777777" w:rsidR="00E90D88" w:rsidRDefault="00E90D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F6FD67" w14:textId="13D8DD01" w:rsidR="005B0596" w:rsidRDefault="004D7C75">
    <w:pPr>
      <w:pStyle w:val="BodyText"/>
      <w:spacing w:line="14" w:lineRule="auto"/>
      <w:ind w:left="0"/>
      <w:rPr>
        <w:sz w:val="16"/>
      </w:rPr>
    </w:pPr>
    <w:r>
      <w:rPr>
        <w:noProof/>
        <w:lang w:bidi="ar-SA"/>
      </w:rPr>
      <mc:AlternateContent>
        <mc:Choice Requires="wps">
          <w:drawing>
            <wp:anchor distT="0" distB="0" distL="114300" distR="114300" simplePos="0" relativeHeight="250639360" behindDoc="1" locked="0" layoutInCell="1" allowOverlap="1" wp14:anchorId="20809D53" wp14:editId="1A784AC3">
              <wp:simplePos x="0" y="0"/>
              <wp:positionH relativeFrom="page">
                <wp:posOffset>6604000</wp:posOffset>
              </wp:positionH>
              <wp:positionV relativeFrom="page">
                <wp:posOffset>9459595</wp:posOffset>
              </wp:positionV>
              <wp:extent cx="725170" cy="153035"/>
              <wp:effectExtent l="0" t="0" r="0" b="0"/>
              <wp:wrapNone/>
              <wp:docPr id="143256574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5170"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FB488C" w14:textId="6308B2F6" w:rsidR="005B0596" w:rsidRDefault="00C67A11">
                          <w:pPr>
                            <w:spacing w:line="224" w:lineRule="exact"/>
                            <w:ind w:left="20"/>
                            <w:rPr>
                              <w:b/>
                              <w:sz w:val="20"/>
                            </w:rPr>
                          </w:pPr>
                          <w:r>
                            <w:rPr>
                              <w:sz w:val="20"/>
                            </w:rPr>
                            <w:t xml:space="preserve">Page </w:t>
                          </w:r>
                          <w:r>
                            <w:fldChar w:fldCharType="begin"/>
                          </w:r>
                          <w:r>
                            <w:rPr>
                              <w:b/>
                              <w:sz w:val="20"/>
                            </w:rPr>
                            <w:instrText xml:space="preserve"> PAGE </w:instrText>
                          </w:r>
                          <w:r>
                            <w:fldChar w:fldCharType="separate"/>
                          </w:r>
                          <w:r>
                            <w:rPr>
                              <w:b/>
                              <w:noProof/>
                              <w:sz w:val="20"/>
                            </w:rPr>
                            <w:t>3</w:t>
                          </w:r>
                          <w:r>
                            <w:fldChar w:fldCharType="end"/>
                          </w:r>
                          <w:r>
                            <w:rPr>
                              <w:b/>
                              <w:sz w:val="20"/>
                            </w:rPr>
                            <w:t xml:space="preserve"> </w:t>
                          </w:r>
                          <w:r>
                            <w:rPr>
                              <w:sz w:val="20"/>
                            </w:rPr>
                            <w:t xml:space="preserve">of </w:t>
                          </w:r>
                          <w:r>
                            <w:rPr>
                              <w:b/>
                              <w:sz w:val="20"/>
                            </w:rPr>
                            <w:t>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809D53" id="_x0000_t202" coordsize="21600,21600" o:spt="202" path="m,l,21600r21600,l21600,xe">
              <v:stroke joinstyle="miter"/>
              <v:path gradientshapeok="t" o:connecttype="rect"/>
            </v:shapetype>
            <v:shape id="Text Box 3" o:spid="_x0000_s1029" type="#_x0000_t202" style="position:absolute;margin-left:520pt;margin-top:744.85pt;width:57.1pt;height:12.05pt;z-index:-252677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" filled="f" stroked="f">
              <v:textbox inset="0,0,0,0">
                <w:txbxContent>
                  <w:p w14:paraId="50FB488C" w14:textId="6308B2F6" w:rsidR="005B0596" w:rsidRDefault="00C67A11">
                    <w:pPr>
                      <w:spacing w:line="224" w:lineRule="exact"/>
                      <w:ind w:left="20"/>
                      <w:rPr>
                        <w:b/>
                        <w:sz w:val="20"/>
                      </w:rPr>
                    </w:pPr>
                    <w:r>
                      <w:rPr>
                        <w:sz w:val="20"/>
                      </w:rPr>
                      <w:t xml:space="preserve">Page </w:t>
                    </w:r>
                    <w:r>
                      <w:fldChar w:fldCharType="begin"/>
                    </w:r>
                    <w:r>
                      <w:rPr>
                        <w:b/>
                        <w:sz w:val="20"/>
                      </w:rPr>
                      <w:instrText xml:space="preserve"> PAGE </w:instrText>
                    </w:r>
                    <w:r>
                      <w:fldChar w:fldCharType="separate"/>
                    </w:r>
                    <w:r>
                      <w:rPr>
                        <w:b/>
                        <w:noProof/>
                        <w:sz w:val="20"/>
                      </w:rPr>
                      <w:t>3</w:t>
                    </w:r>
                    <w:r>
                      <w:fldChar w:fldCharType="end"/>
                    </w:r>
                    <w:r>
                      <w:rPr>
                        <w:b/>
                        <w:sz w:val="20"/>
                      </w:rPr>
                      <w:t xml:space="preserve"> </w:t>
                    </w:r>
                    <w:r>
                      <w:rPr>
                        <w:sz w:val="20"/>
                      </w:rPr>
                      <w:t xml:space="preserve">of </w:t>
                    </w:r>
                    <w:r>
                      <w:rPr>
                        <w:b/>
                        <w:sz w:val="20"/>
                      </w:rPr>
                      <w:t>19</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A636A2" w14:textId="77777777" w:rsidR="005B0596" w:rsidRDefault="005B0596">
    <w:pPr>
      <w:pStyle w:val="BodyText"/>
      <w:spacing w:line="14" w:lineRule="auto"/>
      <w:ind w:left="0"/>
      <w:rPr>
        <w:sz w:val="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B78BD3" w14:textId="77777777" w:rsidR="005B0596" w:rsidRDefault="005B0596">
    <w:pPr>
      <w:pStyle w:val="BodyText"/>
      <w:spacing w:line="14" w:lineRule="auto"/>
      <w:ind w:left="0"/>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64ACC1" w14:textId="77777777" w:rsidR="00E90D88" w:rsidRDefault="00E90D88">
      <w:r>
        <w:separator/>
      </w:r>
    </w:p>
  </w:footnote>
  <w:footnote w:type="continuationSeparator" w:id="0">
    <w:p w14:paraId="3F65F3FD" w14:textId="77777777" w:rsidR="00E90D88" w:rsidRDefault="00E90D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2C9B10" w14:textId="09B0CCF6" w:rsidR="005B0596" w:rsidRDefault="004D7C75">
    <w:pPr>
      <w:pStyle w:val="BodyText"/>
      <w:spacing w:line="14" w:lineRule="auto"/>
      <w:ind w:left="0"/>
      <w:rPr>
        <w:sz w:val="20"/>
      </w:rPr>
    </w:pPr>
    <w:r>
      <w:rPr>
        <w:noProof/>
        <w:lang w:bidi="ar-SA"/>
      </w:rPr>
      <mc:AlternateContent>
        <mc:Choice Requires="wps">
          <w:drawing>
            <wp:anchor distT="0" distB="0" distL="114300" distR="114300" simplePos="0" relativeHeight="250637312" behindDoc="1" locked="0" layoutInCell="1" allowOverlap="1" wp14:anchorId="021F8812" wp14:editId="4523CE5E">
              <wp:simplePos x="0" y="0"/>
              <wp:positionH relativeFrom="page">
                <wp:posOffset>444500</wp:posOffset>
              </wp:positionH>
              <wp:positionV relativeFrom="page">
                <wp:posOffset>469265</wp:posOffset>
              </wp:positionV>
              <wp:extent cx="2033270" cy="153035"/>
              <wp:effectExtent l="0" t="0" r="0" b="0"/>
              <wp:wrapNone/>
              <wp:docPr id="141058757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3270"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EEE2C" w14:textId="011B5401" w:rsidR="005B0596" w:rsidRDefault="00DB10DD">
                          <w:pPr>
                            <w:spacing w:line="224" w:lineRule="exact"/>
                            <w:ind w:left="20"/>
                            <w:rPr>
                              <w:b/>
                              <w:sz w:val="20"/>
                            </w:rPr>
                          </w:pPr>
                          <w:r>
                            <w:rPr>
                              <w:b/>
                              <w:sz w:val="20"/>
                            </w:rPr>
                            <w:t>Maine Continuum of Care (ME-501)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21F8812" id="_x0000_t202" coordsize="21600,21600" o:spt="202" path="m,l,21600r21600,l21600,xe">
              <v:stroke joinstyle="miter"/>
              <v:path gradientshapeok="t" o:connecttype="rect"/>
            </v:shapetype>
            <v:shape id="Text Box 5" o:spid="_x0000_s1027" type="#_x0000_t202" style="position:absolute;margin-left:35pt;margin-top:36.95pt;width:160.1pt;height:12.05pt;z-index:-252679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" filled="f" stroked="f">
              <v:textbox inset="0,0,0,0">
                <w:txbxContent>
                  <w:p w14:paraId="7F3EEE2C" w14:textId="011B5401" w:rsidR="005B0596" w:rsidRDefault="00DB10DD">
                    <w:pPr>
                      <w:spacing w:line="224" w:lineRule="exact"/>
                      <w:ind w:left="20"/>
                      <w:rPr>
                        <w:b/>
                        <w:sz w:val="20"/>
                      </w:rPr>
                    </w:pPr>
                    <w:r>
                      <w:rPr>
                        <w:b/>
                        <w:sz w:val="20"/>
                      </w:rPr>
                      <w:t>Maine Continuum of Care (ME-501)</w:t>
                    </w:r>
                  </w:p>
                </w:txbxContent>
              </v:textbox>
              <w10:wrap anchorx="page" anchory="page"/>
            </v:shape>
          </w:pict>
        </mc:Fallback>
      </mc:AlternateContent>
    </w:r>
    <w:r>
      <w:rPr>
        <w:noProof/>
        <w:lang w:bidi="ar-SA"/>
      </w:rPr>
      <mc:AlternateContent>
        <mc:Choice Requires="wps">
          <w:drawing>
            <wp:anchor distT="0" distB="0" distL="114300" distR="114300" simplePos="0" relativeHeight="250638336" behindDoc="1" locked="0" layoutInCell="1" allowOverlap="1" wp14:anchorId="0EB3BDAF" wp14:editId="2D1C45B1">
              <wp:simplePos x="0" y="0"/>
              <wp:positionH relativeFrom="page">
                <wp:posOffset>6241415</wp:posOffset>
              </wp:positionH>
              <wp:positionV relativeFrom="page">
                <wp:posOffset>469265</wp:posOffset>
              </wp:positionV>
              <wp:extent cx="1085215" cy="153035"/>
              <wp:effectExtent l="0" t="0" r="0" b="0"/>
              <wp:wrapNone/>
              <wp:docPr id="100793051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215" cy="153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00B7D6" w14:textId="77777777" w:rsidR="005B0596" w:rsidRDefault="00C67A11">
                          <w:pPr>
                            <w:spacing w:line="224" w:lineRule="exact"/>
                            <w:ind w:left="20"/>
                            <w:rPr>
                              <w:b/>
                              <w:sz w:val="20"/>
                            </w:rPr>
                          </w:pPr>
                          <w:r>
                            <w:rPr>
                              <w:b/>
                              <w:sz w:val="20"/>
                            </w:rPr>
                            <w:t>Governance Charter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EB3BDAF" id="Text Box 4" o:spid="_x0000_s1028" type="#_x0000_t202" style="position:absolute;margin-left:491.45pt;margin-top:36.95pt;width:85.45pt;height:12.05pt;z-index:-25267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" filled="f" stroked="f">
              <v:textbox inset="0,0,0,0">
                <w:txbxContent>
                  <w:p w14:paraId="4A00B7D6" w14:textId="77777777" w:rsidR="005B0596" w:rsidRDefault="00000000">
                    <w:pPr>
                      <w:spacing w:line="224" w:lineRule="exact"/>
                      <w:ind w:left="20"/>
                      <w:rPr>
                        <w:b/>
                        <w:sz w:val="20"/>
                      </w:rPr>
                    </w:pPr>
                    <w:r>
                      <w:rPr>
                        <w:b/>
                        <w:sz w:val="20"/>
                      </w:rPr>
                      <w:t>Governance Charter</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B0674B" w14:textId="4211F5CA" w:rsidR="005B0596" w:rsidRDefault="004D7C75">
    <w:pPr>
      <w:pStyle w:val="BodyText"/>
      <w:spacing w:line="14" w:lineRule="auto"/>
      <w:ind w:left="0"/>
      <w:rPr>
        <w:sz w:val="20"/>
      </w:rPr>
    </w:pPr>
    <w:r>
      <w:rPr>
        <w:noProof/>
        <w:lang w:bidi="ar-SA"/>
      </w:rPr>
      <mc:AlternateContent>
        <mc:Choice Requires="wps">
          <w:drawing>
            <wp:anchor distT="0" distB="0" distL="114300" distR="114300" simplePos="0" relativeHeight="250640384" behindDoc="1" locked="0" layoutInCell="1" allowOverlap="1" wp14:anchorId="01202CDB" wp14:editId="7E7AA4D2">
              <wp:simplePos x="0" y="0"/>
              <wp:positionH relativeFrom="page">
                <wp:posOffset>444500</wp:posOffset>
              </wp:positionH>
              <wp:positionV relativeFrom="page">
                <wp:posOffset>657860</wp:posOffset>
              </wp:positionV>
              <wp:extent cx="6903720" cy="229235"/>
              <wp:effectExtent l="0" t="0" r="0" b="0"/>
              <wp:wrapNone/>
              <wp:docPr id="12022454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3720"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EE626" w14:textId="77777777" w:rsidR="005B0596" w:rsidRDefault="00C67A11">
                          <w:pPr>
                            <w:tabs>
                              <w:tab w:val="left" w:pos="10851"/>
                            </w:tabs>
                            <w:spacing w:line="346" w:lineRule="exact"/>
                            <w:ind w:left="20"/>
                            <w:rPr>
                              <w:b/>
                              <w:sz w:val="32"/>
                            </w:rPr>
                          </w:pPr>
                          <w:r>
                            <w:rPr>
                              <w:b/>
                              <w:color w:val="FFFFFF"/>
                              <w:sz w:val="32"/>
                              <w:shd w:val="clear" w:color="auto" w:fill="4471C4"/>
                            </w:rPr>
                            <w:t>Appendix A: CoC</w:t>
                          </w:r>
                          <w:r>
                            <w:rPr>
                              <w:b/>
                              <w:color w:val="FFFFFF"/>
                              <w:spacing w:val="-4"/>
                              <w:sz w:val="32"/>
                              <w:shd w:val="clear" w:color="auto" w:fill="4471C4"/>
                            </w:rPr>
                            <w:t xml:space="preserve"> </w:t>
                          </w:r>
                          <w:r>
                            <w:rPr>
                              <w:b/>
                              <w:color w:val="FFFFFF"/>
                              <w:sz w:val="32"/>
                              <w:shd w:val="clear" w:color="auto" w:fill="4471C4"/>
                            </w:rPr>
                            <w:t>Structure</w:t>
                          </w:r>
                          <w:r>
                            <w:rPr>
                              <w:b/>
                              <w:color w:val="FFFFFF"/>
                              <w:sz w:val="32"/>
                              <w:shd w:val="clear" w:color="auto" w:fill="4471C4"/>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1202CDB" id="_x0000_t202" coordsize="21600,21600" o:spt="202" path="m,l,21600r21600,l21600,xe">
              <v:stroke joinstyle="miter"/>
              <v:path gradientshapeok="t" o:connecttype="rect"/>
            </v:shapetype>
            <v:shape id="Text Box 2" o:spid="_x0000_s1030" type="#_x0000_t202" style="position:absolute;margin-left:35pt;margin-top:51.8pt;width:543.6pt;height:18.05pt;z-index:-252676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" filled="f" stroked="f">
              <v:textbox inset="0,0,0,0">
                <w:txbxContent>
                  <w:p w14:paraId="510EE626" w14:textId="77777777" w:rsidR="005B0596" w:rsidRDefault="00000000">
                    <w:pPr>
                      <w:tabs>
                        <w:tab w:val="left" w:pos="10851"/>
                      </w:tabs>
                      <w:spacing w:line="346" w:lineRule="exact"/>
                      <w:ind w:left="20"/>
                      <w:rPr>
                        <w:b/>
                        <w:sz w:val="32"/>
                      </w:rPr>
                    </w:pPr>
                    <w:r>
                      <w:rPr>
                        <w:b/>
                        <w:color w:val="FFFFFF"/>
                        <w:sz w:val="32"/>
                        <w:shd w:val="clear" w:color="auto" w:fill="4471C4"/>
                      </w:rPr>
                      <w:t>Appendix A: CoC</w:t>
                    </w:r>
                    <w:r>
                      <w:rPr>
                        <w:b/>
                        <w:color w:val="FFFFFF"/>
                        <w:spacing w:val="-4"/>
                        <w:sz w:val="32"/>
                        <w:shd w:val="clear" w:color="auto" w:fill="4471C4"/>
                      </w:rPr>
                      <w:t xml:space="preserve"> </w:t>
                    </w:r>
                    <w:r>
                      <w:rPr>
                        <w:b/>
                        <w:color w:val="FFFFFF"/>
                        <w:sz w:val="32"/>
                        <w:shd w:val="clear" w:color="auto" w:fill="4471C4"/>
                      </w:rPr>
                      <w:t>Structure</w:t>
                    </w:r>
                    <w:r>
                      <w:rPr>
                        <w:b/>
                        <w:color w:val="FFFFFF"/>
                        <w:sz w:val="32"/>
                        <w:shd w:val="clear" w:color="auto" w:fill="4471C4"/>
                      </w:rPr>
                      <w:tab/>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F09FE3" w14:textId="77777777" w:rsidR="005B0596" w:rsidRDefault="005B0596">
    <w:pPr>
      <w:pStyle w:val="BodyText"/>
      <w:spacing w:line="14" w:lineRule="auto"/>
      <w:ind w:left="0"/>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1F5E82"/>
    <w:multiLevelType w:val="hybridMultilevel"/>
    <w:tmpl w:val="C9CC2ECC"/>
    <w:lvl w:ilvl="0" w:tplc="A7CE3E1A">
      <w:start w:val="1"/>
      <w:numFmt w:val="decimal"/>
      <w:lvlText w:val="%1."/>
      <w:lvlJc w:val="left"/>
      <w:pPr>
        <w:ind w:left="860" w:hanging="360"/>
        <w:jc w:val="left"/>
      </w:pPr>
      <w:rPr>
        <w:rFonts w:ascii="Calibri" w:eastAsia="Calibri" w:hAnsi="Calibri" w:cs="Calibri" w:hint="default"/>
        <w:i/>
        <w:w w:val="99"/>
        <w:sz w:val="22"/>
        <w:szCs w:val="22"/>
        <w:lang w:val="en-US" w:eastAsia="en-US" w:bidi="en-US"/>
      </w:rPr>
    </w:lvl>
    <w:lvl w:ilvl="1" w:tplc="F40E7C00">
      <w:numFmt w:val="bullet"/>
      <w:lvlText w:val=""/>
      <w:lvlJc w:val="left"/>
      <w:pPr>
        <w:ind w:left="1940" w:hanging="360"/>
      </w:pPr>
      <w:rPr>
        <w:rFonts w:ascii="Wingdings" w:eastAsia="Wingdings" w:hAnsi="Wingdings" w:cs="Wingdings" w:hint="default"/>
        <w:w w:val="99"/>
        <w:sz w:val="22"/>
        <w:szCs w:val="22"/>
        <w:lang w:val="en-US" w:eastAsia="en-US" w:bidi="en-US"/>
      </w:rPr>
    </w:lvl>
    <w:lvl w:ilvl="2" w:tplc="6C30E96E">
      <w:numFmt w:val="bullet"/>
      <w:lvlText w:val="•"/>
      <w:lvlJc w:val="left"/>
      <w:pPr>
        <w:ind w:left="2151" w:hanging="360"/>
      </w:pPr>
      <w:rPr>
        <w:rFonts w:hint="default"/>
        <w:lang w:val="en-US" w:eastAsia="en-US" w:bidi="en-US"/>
      </w:rPr>
    </w:lvl>
    <w:lvl w:ilvl="3" w:tplc="ABBCFA86">
      <w:numFmt w:val="bullet"/>
      <w:lvlText w:val="•"/>
      <w:lvlJc w:val="left"/>
      <w:pPr>
        <w:ind w:left="2363" w:hanging="360"/>
      </w:pPr>
      <w:rPr>
        <w:rFonts w:hint="default"/>
        <w:lang w:val="en-US" w:eastAsia="en-US" w:bidi="en-US"/>
      </w:rPr>
    </w:lvl>
    <w:lvl w:ilvl="4" w:tplc="8098B9A0">
      <w:numFmt w:val="bullet"/>
      <w:lvlText w:val="•"/>
      <w:lvlJc w:val="left"/>
      <w:pPr>
        <w:ind w:left="2574" w:hanging="360"/>
      </w:pPr>
      <w:rPr>
        <w:rFonts w:hint="default"/>
        <w:lang w:val="en-US" w:eastAsia="en-US" w:bidi="en-US"/>
      </w:rPr>
    </w:lvl>
    <w:lvl w:ilvl="5" w:tplc="A3C092A0">
      <w:numFmt w:val="bullet"/>
      <w:lvlText w:val="•"/>
      <w:lvlJc w:val="left"/>
      <w:pPr>
        <w:ind w:left="2786" w:hanging="360"/>
      </w:pPr>
      <w:rPr>
        <w:rFonts w:hint="default"/>
        <w:lang w:val="en-US" w:eastAsia="en-US" w:bidi="en-US"/>
      </w:rPr>
    </w:lvl>
    <w:lvl w:ilvl="6" w:tplc="828EF1EC">
      <w:numFmt w:val="bullet"/>
      <w:lvlText w:val="•"/>
      <w:lvlJc w:val="left"/>
      <w:pPr>
        <w:ind w:left="2997" w:hanging="360"/>
      </w:pPr>
      <w:rPr>
        <w:rFonts w:hint="default"/>
        <w:lang w:val="en-US" w:eastAsia="en-US" w:bidi="en-US"/>
      </w:rPr>
    </w:lvl>
    <w:lvl w:ilvl="7" w:tplc="8D3E0E66">
      <w:numFmt w:val="bullet"/>
      <w:lvlText w:val="•"/>
      <w:lvlJc w:val="left"/>
      <w:pPr>
        <w:ind w:left="3209" w:hanging="360"/>
      </w:pPr>
      <w:rPr>
        <w:rFonts w:hint="default"/>
        <w:lang w:val="en-US" w:eastAsia="en-US" w:bidi="en-US"/>
      </w:rPr>
    </w:lvl>
    <w:lvl w:ilvl="8" w:tplc="DBC2376E">
      <w:numFmt w:val="bullet"/>
      <w:lvlText w:val="•"/>
      <w:lvlJc w:val="left"/>
      <w:pPr>
        <w:ind w:left="3420" w:hanging="360"/>
      </w:pPr>
      <w:rPr>
        <w:rFonts w:hint="default"/>
        <w:lang w:val="en-US" w:eastAsia="en-US" w:bidi="en-US"/>
      </w:rPr>
    </w:lvl>
  </w:abstractNum>
  <w:abstractNum w:abstractNumId="1" w15:restartNumberingAfterBreak="0">
    <w:nsid w:val="0FC478F0"/>
    <w:multiLevelType w:val="hybridMultilevel"/>
    <w:tmpl w:val="A2D2E07C"/>
    <w:lvl w:ilvl="0" w:tplc="AF7C9C7E">
      <w:numFmt w:val="bullet"/>
      <w:lvlText w:val=""/>
      <w:lvlJc w:val="left"/>
      <w:pPr>
        <w:ind w:left="467" w:hanging="360"/>
      </w:pPr>
      <w:rPr>
        <w:rFonts w:ascii="Symbol" w:eastAsia="Symbol" w:hAnsi="Symbol" w:cs="Symbol" w:hint="default"/>
        <w:w w:val="99"/>
        <w:sz w:val="22"/>
        <w:szCs w:val="22"/>
        <w:lang w:val="en-US" w:eastAsia="en-US" w:bidi="en-US"/>
      </w:rPr>
    </w:lvl>
    <w:lvl w:ilvl="1" w:tplc="F9AABB3A">
      <w:numFmt w:val="bullet"/>
      <w:lvlText w:val="•"/>
      <w:lvlJc w:val="left"/>
      <w:pPr>
        <w:ind w:left="1034" w:hanging="360"/>
      </w:pPr>
      <w:rPr>
        <w:rFonts w:hint="default"/>
        <w:lang w:val="en-US" w:eastAsia="en-US" w:bidi="en-US"/>
      </w:rPr>
    </w:lvl>
    <w:lvl w:ilvl="2" w:tplc="3FD8B16C">
      <w:numFmt w:val="bullet"/>
      <w:lvlText w:val="•"/>
      <w:lvlJc w:val="left"/>
      <w:pPr>
        <w:ind w:left="1608" w:hanging="360"/>
      </w:pPr>
      <w:rPr>
        <w:rFonts w:hint="default"/>
        <w:lang w:val="en-US" w:eastAsia="en-US" w:bidi="en-US"/>
      </w:rPr>
    </w:lvl>
    <w:lvl w:ilvl="3" w:tplc="EBC69D1E">
      <w:numFmt w:val="bullet"/>
      <w:lvlText w:val="•"/>
      <w:lvlJc w:val="left"/>
      <w:pPr>
        <w:ind w:left="2182" w:hanging="360"/>
      </w:pPr>
      <w:rPr>
        <w:rFonts w:hint="default"/>
        <w:lang w:val="en-US" w:eastAsia="en-US" w:bidi="en-US"/>
      </w:rPr>
    </w:lvl>
    <w:lvl w:ilvl="4" w:tplc="0C8A4CE2">
      <w:numFmt w:val="bullet"/>
      <w:lvlText w:val="•"/>
      <w:lvlJc w:val="left"/>
      <w:pPr>
        <w:ind w:left="2756" w:hanging="360"/>
      </w:pPr>
      <w:rPr>
        <w:rFonts w:hint="default"/>
        <w:lang w:val="en-US" w:eastAsia="en-US" w:bidi="en-US"/>
      </w:rPr>
    </w:lvl>
    <w:lvl w:ilvl="5" w:tplc="CEAE9F1A">
      <w:numFmt w:val="bullet"/>
      <w:lvlText w:val="•"/>
      <w:lvlJc w:val="left"/>
      <w:pPr>
        <w:ind w:left="3330" w:hanging="360"/>
      </w:pPr>
      <w:rPr>
        <w:rFonts w:hint="default"/>
        <w:lang w:val="en-US" w:eastAsia="en-US" w:bidi="en-US"/>
      </w:rPr>
    </w:lvl>
    <w:lvl w:ilvl="6" w:tplc="22161E4E">
      <w:numFmt w:val="bullet"/>
      <w:lvlText w:val="•"/>
      <w:lvlJc w:val="left"/>
      <w:pPr>
        <w:ind w:left="3904" w:hanging="360"/>
      </w:pPr>
      <w:rPr>
        <w:rFonts w:hint="default"/>
        <w:lang w:val="en-US" w:eastAsia="en-US" w:bidi="en-US"/>
      </w:rPr>
    </w:lvl>
    <w:lvl w:ilvl="7" w:tplc="1102F3B6">
      <w:numFmt w:val="bullet"/>
      <w:lvlText w:val="•"/>
      <w:lvlJc w:val="left"/>
      <w:pPr>
        <w:ind w:left="4478" w:hanging="360"/>
      </w:pPr>
      <w:rPr>
        <w:rFonts w:hint="default"/>
        <w:lang w:val="en-US" w:eastAsia="en-US" w:bidi="en-US"/>
      </w:rPr>
    </w:lvl>
    <w:lvl w:ilvl="8" w:tplc="4B6011A4">
      <w:numFmt w:val="bullet"/>
      <w:lvlText w:val="•"/>
      <w:lvlJc w:val="left"/>
      <w:pPr>
        <w:ind w:left="5052" w:hanging="360"/>
      </w:pPr>
      <w:rPr>
        <w:rFonts w:hint="default"/>
        <w:lang w:val="en-US" w:eastAsia="en-US" w:bidi="en-US"/>
      </w:rPr>
    </w:lvl>
  </w:abstractNum>
  <w:abstractNum w:abstractNumId="2" w15:restartNumberingAfterBreak="0">
    <w:nsid w:val="11DE16D5"/>
    <w:multiLevelType w:val="hybridMultilevel"/>
    <w:tmpl w:val="5C22EAFC"/>
    <w:lvl w:ilvl="0" w:tplc="660C6D64">
      <w:numFmt w:val="bullet"/>
      <w:lvlText w:val=""/>
      <w:lvlJc w:val="left"/>
      <w:pPr>
        <w:ind w:left="467" w:hanging="360"/>
      </w:pPr>
      <w:rPr>
        <w:rFonts w:ascii="Wingdings" w:eastAsia="Wingdings" w:hAnsi="Wingdings" w:cs="Wingdings" w:hint="default"/>
        <w:w w:val="99"/>
        <w:sz w:val="22"/>
        <w:szCs w:val="22"/>
        <w:lang w:val="en-US" w:eastAsia="en-US" w:bidi="en-US"/>
      </w:rPr>
    </w:lvl>
    <w:lvl w:ilvl="1" w:tplc="26E8E284">
      <w:numFmt w:val="bullet"/>
      <w:lvlText w:val="•"/>
      <w:lvlJc w:val="left"/>
      <w:pPr>
        <w:ind w:left="1034" w:hanging="360"/>
      </w:pPr>
      <w:rPr>
        <w:rFonts w:hint="default"/>
        <w:lang w:val="en-US" w:eastAsia="en-US" w:bidi="en-US"/>
      </w:rPr>
    </w:lvl>
    <w:lvl w:ilvl="2" w:tplc="88E2BEF8">
      <w:numFmt w:val="bullet"/>
      <w:lvlText w:val="•"/>
      <w:lvlJc w:val="left"/>
      <w:pPr>
        <w:ind w:left="1608" w:hanging="360"/>
      </w:pPr>
      <w:rPr>
        <w:rFonts w:hint="default"/>
        <w:lang w:val="en-US" w:eastAsia="en-US" w:bidi="en-US"/>
      </w:rPr>
    </w:lvl>
    <w:lvl w:ilvl="3" w:tplc="BF4C5CCA">
      <w:numFmt w:val="bullet"/>
      <w:lvlText w:val="•"/>
      <w:lvlJc w:val="left"/>
      <w:pPr>
        <w:ind w:left="2182" w:hanging="360"/>
      </w:pPr>
      <w:rPr>
        <w:rFonts w:hint="default"/>
        <w:lang w:val="en-US" w:eastAsia="en-US" w:bidi="en-US"/>
      </w:rPr>
    </w:lvl>
    <w:lvl w:ilvl="4" w:tplc="3BDCF71C">
      <w:numFmt w:val="bullet"/>
      <w:lvlText w:val="•"/>
      <w:lvlJc w:val="left"/>
      <w:pPr>
        <w:ind w:left="2756" w:hanging="360"/>
      </w:pPr>
      <w:rPr>
        <w:rFonts w:hint="default"/>
        <w:lang w:val="en-US" w:eastAsia="en-US" w:bidi="en-US"/>
      </w:rPr>
    </w:lvl>
    <w:lvl w:ilvl="5" w:tplc="803E2C50">
      <w:numFmt w:val="bullet"/>
      <w:lvlText w:val="•"/>
      <w:lvlJc w:val="left"/>
      <w:pPr>
        <w:ind w:left="3330" w:hanging="360"/>
      </w:pPr>
      <w:rPr>
        <w:rFonts w:hint="default"/>
        <w:lang w:val="en-US" w:eastAsia="en-US" w:bidi="en-US"/>
      </w:rPr>
    </w:lvl>
    <w:lvl w:ilvl="6" w:tplc="4EB8762E">
      <w:numFmt w:val="bullet"/>
      <w:lvlText w:val="•"/>
      <w:lvlJc w:val="left"/>
      <w:pPr>
        <w:ind w:left="3904" w:hanging="360"/>
      </w:pPr>
      <w:rPr>
        <w:rFonts w:hint="default"/>
        <w:lang w:val="en-US" w:eastAsia="en-US" w:bidi="en-US"/>
      </w:rPr>
    </w:lvl>
    <w:lvl w:ilvl="7" w:tplc="4404E02C">
      <w:numFmt w:val="bullet"/>
      <w:lvlText w:val="•"/>
      <w:lvlJc w:val="left"/>
      <w:pPr>
        <w:ind w:left="4478" w:hanging="360"/>
      </w:pPr>
      <w:rPr>
        <w:rFonts w:hint="default"/>
        <w:lang w:val="en-US" w:eastAsia="en-US" w:bidi="en-US"/>
      </w:rPr>
    </w:lvl>
    <w:lvl w:ilvl="8" w:tplc="9F1EBCB4">
      <w:numFmt w:val="bullet"/>
      <w:lvlText w:val="•"/>
      <w:lvlJc w:val="left"/>
      <w:pPr>
        <w:ind w:left="5052" w:hanging="360"/>
      </w:pPr>
      <w:rPr>
        <w:rFonts w:hint="default"/>
        <w:lang w:val="en-US" w:eastAsia="en-US" w:bidi="en-US"/>
      </w:rPr>
    </w:lvl>
  </w:abstractNum>
  <w:abstractNum w:abstractNumId="3" w15:restartNumberingAfterBreak="0">
    <w:nsid w:val="18FF1139"/>
    <w:multiLevelType w:val="hybridMultilevel"/>
    <w:tmpl w:val="D5D29248"/>
    <w:lvl w:ilvl="0" w:tplc="37785E32">
      <w:start w:val="1"/>
      <w:numFmt w:val="decimal"/>
      <w:lvlText w:val="%1."/>
      <w:lvlJc w:val="left"/>
      <w:pPr>
        <w:ind w:left="860" w:hanging="360"/>
        <w:jc w:val="left"/>
      </w:pPr>
      <w:rPr>
        <w:rFonts w:ascii="Calibri" w:eastAsia="Calibri" w:hAnsi="Calibri" w:cs="Calibri" w:hint="default"/>
        <w:w w:val="99"/>
        <w:sz w:val="22"/>
        <w:szCs w:val="22"/>
        <w:lang w:val="en-US" w:eastAsia="en-US" w:bidi="en-US"/>
      </w:rPr>
    </w:lvl>
    <w:lvl w:ilvl="1" w:tplc="0D3C2172">
      <w:numFmt w:val="bullet"/>
      <w:lvlText w:val="•"/>
      <w:lvlJc w:val="left"/>
      <w:pPr>
        <w:ind w:left="1888" w:hanging="360"/>
      </w:pPr>
      <w:rPr>
        <w:rFonts w:hint="default"/>
        <w:lang w:val="en-US" w:eastAsia="en-US" w:bidi="en-US"/>
      </w:rPr>
    </w:lvl>
    <w:lvl w:ilvl="2" w:tplc="5E8EEC60">
      <w:numFmt w:val="bullet"/>
      <w:lvlText w:val="•"/>
      <w:lvlJc w:val="left"/>
      <w:pPr>
        <w:ind w:left="2916" w:hanging="360"/>
      </w:pPr>
      <w:rPr>
        <w:rFonts w:hint="default"/>
        <w:lang w:val="en-US" w:eastAsia="en-US" w:bidi="en-US"/>
      </w:rPr>
    </w:lvl>
    <w:lvl w:ilvl="3" w:tplc="9D76369A">
      <w:numFmt w:val="bullet"/>
      <w:lvlText w:val="•"/>
      <w:lvlJc w:val="left"/>
      <w:pPr>
        <w:ind w:left="3944" w:hanging="360"/>
      </w:pPr>
      <w:rPr>
        <w:rFonts w:hint="default"/>
        <w:lang w:val="en-US" w:eastAsia="en-US" w:bidi="en-US"/>
      </w:rPr>
    </w:lvl>
    <w:lvl w:ilvl="4" w:tplc="3084A03C">
      <w:numFmt w:val="bullet"/>
      <w:lvlText w:val="•"/>
      <w:lvlJc w:val="left"/>
      <w:pPr>
        <w:ind w:left="4972" w:hanging="360"/>
      </w:pPr>
      <w:rPr>
        <w:rFonts w:hint="default"/>
        <w:lang w:val="en-US" w:eastAsia="en-US" w:bidi="en-US"/>
      </w:rPr>
    </w:lvl>
    <w:lvl w:ilvl="5" w:tplc="A2A4DF04">
      <w:numFmt w:val="bullet"/>
      <w:lvlText w:val="•"/>
      <w:lvlJc w:val="left"/>
      <w:pPr>
        <w:ind w:left="6000" w:hanging="360"/>
      </w:pPr>
      <w:rPr>
        <w:rFonts w:hint="default"/>
        <w:lang w:val="en-US" w:eastAsia="en-US" w:bidi="en-US"/>
      </w:rPr>
    </w:lvl>
    <w:lvl w:ilvl="6" w:tplc="4D02AF82">
      <w:numFmt w:val="bullet"/>
      <w:lvlText w:val="•"/>
      <w:lvlJc w:val="left"/>
      <w:pPr>
        <w:ind w:left="7028" w:hanging="360"/>
      </w:pPr>
      <w:rPr>
        <w:rFonts w:hint="default"/>
        <w:lang w:val="en-US" w:eastAsia="en-US" w:bidi="en-US"/>
      </w:rPr>
    </w:lvl>
    <w:lvl w:ilvl="7" w:tplc="BD20F28E">
      <w:numFmt w:val="bullet"/>
      <w:lvlText w:val="•"/>
      <w:lvlJc w:val="left"/>
      <w:pPr>
        <w:ind w:left="8056" w:hanging="360"/>
      </w:pPr>
      <w:rPr>
        <w:rFonts w:hint="default"/>
        <w:lang w:val="en-US" w:eastAsia="en-US" w:bidi="en-US"/>
      </w:rPr>
    </w:lvl>
    <w:lvl w:ilvl="8" w:tplc="F06CE0F8">
      <w:numFmt w:val="bullet"/>
      <w:lvlText w:val="•"/>
      <w:lvlJc w:val="left"/>
      <w:pPr>
        <w:ind w:left="9084" w:hanging="360"/>
      </w:pPr>
      <w:rPr>
        <w:rFonts w:hint="default"/>
        <w:lang w:val="en-US" w:eastAsia="en-US" w:bidi="en-US"/>
      </w:rPr>
    </w:lvl>
  </w:abstractNum>
  <w:abstractNum w:abstractNumId="4" w15:restartNumberingAfterBreak="0">
    <w:nsid w:val="1E1D7F3D"/>
    <w:multiLevelType w:val="hybridMultilevel"/>
    <w:tmpl w:val="1A720528"/>
    <w:lvl w:ilvl="0" w:tplc="1DF6BE1A">
      <w:numFmt w:val="bullet"/>
      <w:lvlText w:val=""/>
      <w:lvlJc w:val="left"/>
      <w:pPr>
        <w:ind w:left="467" w:hanging="360"/>
      </w:pPr>
      <w:rPr>
        <w:rFonts w:ascii="Wingdings" w:eastAsia="Wingdings" w:hAnsi="Wingdings" w:cs="Wingdings" w:hint="default"/>
        <w:w w:val="99"/>
        <w:sz w:val="22"/>
        <w:szCs w:val="22"/>
        <w:lang w:val="en-US" w:eastAsia="en-US" w:bidi="en-US"/>
      </w:rPr>
    </w:lvl>
    <w:lvl w:ilvl="1" w:tplc="9338603E">
      <w:numFmt w:val="bullet"/>
      <w:lvlText w:val="•"/>
      <w:lvlJc w:val="left"/>
      <w:pPr>
        <w:ind w:left="1034" w:hanging="360"/>
      </w:pPr>
      <w:rPr>
        <w:rFonts w:hint="default"/>
        <w:lang w:val="en-US" w:eastAsia="en-US" w:bidi="en-US"/>
      </w:rPr>
    </w:lvl>
    <w:lvl w:ilvl="2" w:tplc="AD38C30A">
      <w:numFmt w:val="bullet"/>
      <w:lvlText w:val="•"/>
      <w:lvlJc w:val="left"/>
      <w:pPr>
        <w:ind w:left="1608" w:hanging="360"/>
      </w:pPr>
      <w:rPr>
        <w:rFonts w:hint="default"/>
        <w:lang w:val="en-US" w:eastAsia="en-US" w:bidi="en-US"/>
      </w:rPr>
    </w:lvl>
    <w:lvl w:ilvl="3" w:tplc="0C684886">
      <w:numFmt w:val="bullet"/>
      <w:lvlText w:val="•"/>
      <w:lvlJc w:val="left"/>
      <w:pPr>
        <w:ind w:left="2182" w:hanging="360"/>
      </w:pPr>
      <w:rPr>
        <w:rFonts w:hint="default"/>
        <w:lang w:val="en-US" w:eastAsia="en-US" w:bidi="en-US"/>
      </w:rPr>
    </w:lvl>
    <w:lvl w:ilvl="4" w:tplc="B8D2091A">
      <w:numFmt w:val="bullet"/>
      <w:lvlText w:val="•"/>
      <w:lvlJc w:val="left"/>
      <w:pPr>
        <w:ind w:left="2756" w:hanging="360"/>
      </w:pPr>
      <w:rPr>
        <w:rFonts w:hint="default"/>
        <w:lang w:val="en-US" w:eastAsia="en-US" w:bidi="en-US"/>
      </w:rPr>
    </w:lvl>
    <w:lvl w:ilvl="5" w:tplc="6A166F28">
      <w:numFmt w:val="bullet"/>
      <w:lvlText w:val="•"/>
      <w:lvlJc w:val="left"/>
      <w:pPr>
        <w:ind w:left="3330" w:hanging="360"/>
      </w:pPr>
      <w:rPr>
        <w:rFonts w:hint="default"/>
        <w:lang w:val="en-US" w:eastAsia="en-US" w:bidi="en-US"/>
      </w:rPr>
    </w:lvl>
    <w:lvl w:ilvl="6" w:tplc="AF12CD04">
      <w:numFmt w:val="bullet"/>
      <w:lvlText w:val="•"/>
      <w:lvlJc w:val="left"/>
      <w:pPr>
        <w:ind w:left="3904" w:hanging="360"/>
      </w:pPr>
      <w:rPr>
        <w:rFonts w:hint="default"/>
        <w:lang w:val="en-US" w:eastAsia="en-US" w:bidi="en-US"/>
      </w:rPr>
    </w:lvl>
    <w:lvl w:ilvl="7" w:tplc="B8646AB0">
      <w:numFmt w:val="bullet"/>
      <w:lvlText w:val="•"/>
      <w:lvlJc w:val="left"/>
      <w:pPr>
        <w:ind w:left="4478" w:hanging="360"/>
      </w:pPr>
      <w:rPr>
        <w:rFonts w:hint="default"/>
        <w:lang w:val="en-US" w:eastAsia="en-US" w:bidi="en-US"/>
      </w:rPr>
    </w:lvl>
    <w:lvl w:ilvl="8" w:tplc="6A78E530">
      <w:numFmt w:val="bullet"/>
      <w:lvlText w:val="•"/>
      <w:lvlJc w:val="left"/>
      <w:pPr>
        <w:ind w:left="5052" w:hanging="360"/>
      </w:pPr>
      <w:rPr>
        <w:rFonts w:hint="default"/>
        <w:lang w:val="en-US" w:eastAsia="en-US" w:bidi="en-US"/>
      </w:rPr>
    </w:lvl>
  </w:abstractNum>
  <w:abstractNum w:abstractNumId="5" w15:restartNumberingAfterBreak="0">
    <w:nsid w:val="21114893"/>
    <w:multiLevelType w:val="hybridMultilevel"/>
    <w:tmpl w:val="F5B2476C"/>
    <w:lvl w:ilvl="0" w:tplc="749C1D0C">
      <w:start w:val="1"/>
      <w:numFmt w:val="decimal"/>
      <w:lvlText w:val="%1."/>
      <w:lvlJc w:val="left"/>
      <w:pPr>
        <w:ind w:left="860" w:hanging="360"/>
        <w:jc w:val="left"/>
      </w:pPr>
      <w:rPr>
        <w:rFonts w:ascii="Calibri" w:eastAsia="Calibri" w:hAnsi="Calibri" w:cs="Calibri" w:hint="default"/>
        <w:w w:val="99"/>
        <w:sz w:val="22"/>
        <w:szCs w:val="22"/>
        <w:lang w:val="en-US" w:eastAsia="en-US" w:bidi="en-US"/>
      </w:rPr>
    </w:lvl>
    <w:lvl w:ilvl="1" w:tplc="AC604ADA">
      <w:numFmt w:val="bullet"/>
      <w:lvlText w:val="•"/>
      <w:lvlJc w:val="left"/>
      <w:pPr>
        <w:ind w:left="1888" w:hanging="360"/>
      </w:pPr>
      <w:rPr>
        <w:rFonts w:hint="default"/>
        <w:lang w:val="en-US" w:eastAsia="en-US" w:bidi="en-US"/>
      </w:rPr>
    </w:lvl>
    <w:lvl w:ilvl="2" w:tplc="12849A9E">
      <w:numFmt w:val="bullet"/>
      <w:lvlText w:val="•"/>
      <w:lvlJc w:val="left"/>
      <w:pPr>
        <w:ind w:left="2916" w:hanging="360"/>
      </w:pPr>
      <w:rPr>
        <w:rFonts w:hint="default"/>
        <w:lang w:val="en-US" w:eastAsia="en-US" w:bidi="en-US"/>
      </w:rPr>
    </w:lvl>
    <w:lvl w:ilvl="3" w:tplc="5074CF22">
      <w:numFmt w:val="bullet"/>
      <w:lvlText w:val="•"/>
      <w:lvlJc w:val="left"/>
      <w:pPr>
        <w:ind w:left="3944" w:hanging="360"/>
      </w:pPr>
      <w:rPr>
        <w:rFonts w:hint="default"/>
        <w:lang w:val="en-US" w:eastAsia="en-US" w:bidi="en-US"/>
      </w:rPr>
    </w:lvl>
    <w:lvl w:ilvl="4" w:tplc="098489D0">
      <w:numFmt w:val="bullet"/>
      <w:lvlText w:val="•"/>
      <w:lvlJc w:val="left"/>
      <w:pPr>
        <w:ind w:left="4972" w:hanging="360"/>
      </w:pPr>
      <w:rPr>
        <w:rFonts w:hint="default"/>
        <w:lang w:val="en-US" w:eastAsia="en-US" w:bidi="en-US"/>
      </w:rPr>
    </w:lvl>
    <w:lvl w:ilvl="5" w:tplc="53AC412E">
      <w:numFmt w:val="bullet"/>
      <w:lvlText w:val="•"/>
      <w:lvlJc w:val="left"/>
      <w:pPr>
        <w:ind w:left="6000" w:hanging="360"/>
      </w:pPr>
      <w:rPr>
        <w:rFonts w:hint="default"/>
        <w:lang w:val="en-US" w:eastAsia="en-US" w:bidi="en-US"/>
      </w:rPr>
    </w:lvl>
    <w:lvl w:ilvl="6" w:tplc="F06E39D2">
      <w:numFmt w:val="bullet"/>
      <w:lvlText w:val="•"/>
      <w:lvlJc w:val="left"/>
      <w:pPr>
        <w:ind w:left="7028" w:hanging="360"/>
      </w:pPr>
      <w:rPr>
        <w:rFonts w:hint="default"/>
        <w:lang w:val="en-US" w:eastAsia="en-US" w:bidi="en-US"/>
      </w:rPr>
    </w:lvl>
    <w:lvl w:ilvl="7" w:tplc="7E4A3B7C">
      <w:numFmt w:val="bullet"/>
      <w:lvlText w:val="•"/>
      <w:lvlJc w:val="left"/>
      <w:pPr>
        <w:ind w:left="8056" w:hanging="360"/>
      </w:pPr>
      <w:rPr>
        <w:rFonts w:hint="default"/>
        <w:lang w:val="en-US" w:eastAsia="en-US" w:bidi="en-US"/>
      </w:rPr>
    </w:lvl>
    <w:lvl w:ilvl="8" w:tplc="682AA10A">
      <w:numFmt w:val="bullet"/>
      <w:lvlText w:val="•"/>
      <w:lvlJc w:val="left"/>
      <w:pPr>
        <w:ind w:left="9084" w:hanging="360"/>
      </w:pPr>
      <w:rPr>
        <w:rFonts w:hint="default"/>
        <w:lang w:val="en-US" w:eastAsia="en-US" w:bidi="en-US"/>
      </w:rPr>
    </w:lvl>
  </w:abstractNum>
  <w:abstractNum w:abstractNumId="6" w15:restartNumberingAfterBreak="0">
    <w:nsid w:val="223D33A1"/>
    <w:multiLevelType w:val="hybridMultilevel"/>
    <w:tmpl w:val="B7E0BA70"/>
    <w:lvl w:ilvl="0" w:tplc="E6866108">
      <w:start w:val="1"/>
      <w:numFmt w:val="decimal"/>
      <w:lvlText w:val="%1."/>
      <w:lvlJc w:val="left"/>
      <w:pPr>
        <w:ind w:left="932" w:hanging="360"/>
        <w:jc w:val="left"/>
      </w:pPr>
      <w:rPr>
        <w:rFonts w:ascii="Calibri" w:eastAsia="Calibri" w:hAnsi="Calibri" w:cs="Calibri" w:hint="default"/>
        <w:w w:val="99"/>
        <w:sz w:val="22"/>
        <w:szCs w:val="22"/>
        <w:lang w:val="en-US" w:eastAsia="en-US" w:bidi="en-US"/>
      </w:rPr>
    </w:lvl>
    <w:lvl w:ilvl="1" w:tplc="E73A34F4">
      <w:numFmt w:val="bullet"/>
      <w:lvlText w:val=""/>
      <w:lvlJc w:val="left"/>
      <w:pPr>
        <w:ind w:left="1508" w:hanging="360"/>
      </w:pPr>
      <w:rPr>
        <w:rFonts w:ascii="Symbol" w:eastAsia="Symbol" w:hAnsi="Symbol" w:cs="Symbol" w:hint="default"/>
        <w:w w:val="99"/>
        <w:sz w:val="22"/>
        <w:szCs w:val="22"/>
        <w:lang w:val="en-US" w:eastAsia="en-US" w:bidi="en-US"/>
      </w:rPr>
    </w:lvl>
    <w:lvl w:ilvl="2" w:tplc="E6B675F8">
      <w:numFmt w:val="bullet"/>
      <w:lvlText w:val="•"/>
      <w:lvlJc w:val="left"/>
      <w:pPr>
        <w:ind w:left="2571" w:hanging="360"/>
      </w:pPr>
      <w:rPr>
        <w:rFonts w:hint="default"/>
        <w:lang w:val="en-US" w:eastAsia="en-US" w:bidi="en-US"/>
      </w:rPr>
    </w:lvl>
    <w:lvl w:ilvl="3" w:tplc="29FE38AE">
      <w:numFmt w:val="bullet"/>
      <w:lvlText w:val="•"/>
      <w:lvlJc w:val="left"/>
      <w:pPr>
        <w:ind w:left="3642" w:hanging="360"/>
      </w:pPr>
      <w:rPr>
        <w:rFonts w:hint="default"/>
        <w:lang w:val="en-US" w:eastAsia="en-US" w:bidi="en-US"/>
      </w:rPr>
    </w:lvl>
    <w:lvl w:ilvl="4" w:tplc="C6D68460">
      <w:numFmt w:val="bullet"/>
      <w:lvlText w:val="•"/>
      <w:lvlJc w:val="left"/>
      <w:pPr>
        <w:ind w:left="4713" w:hanging="360"/>
      </w:pPr>
      <w:rPr>
        <w:rFonts w:hint="default"/>
        <w:lang w:val="en-US" w:eastAsia="en-US" w:bidi="en-US"/>
      </w:rPr>
    </w:lvl>
    <w:lvl w:ilvl="5" w:tplc="BE20620A">
      <w:numFmt w:val="bullet"/>
      <w:lvlText w:val="•"/>
      <w:lvlJc w:val="left"/>
      <w:pPr>
        <w:ind w:left="5784" w:hanging="360"/>
      </w:pPr>
      <w:rPr>
        <w:rFonts w:hint="default"/>
        <w:lang w:val="en-US" w:eastAsia="en-US" w:bidi="en-US"/>
      </w:rPr>
    </w:lvl>
    <w:lvl w:ilvl="6" w:tplc="908822E8">
      <w:numFmt w:val="bullet"/>
      <w:lvlText w:val="•"/>
      <w:lvlJc w:val="left"/>
      <w:pPr>
        <w:ind w:left="6855" w:hanging="360"/>
      </w:pPr>
      <w:rPr>
        <w:rFonts w:hint="default"/>
        <w:lang w:val="en-US" w:eastAsia="en-US" w:bidi="en-US"/>
      </w:rPr>
    </w:lvl>
    <w:lvl w:ilvl="7" w:tplc="AA6A18C2">
      <w:numFmt w:val="bullet"/>
      <w:lvlText w:val="•"/>
      <w:lvlJc w:val="left"/>
      <w:pPr>
        <w:ind w:left="7926" w:hanging="360"/>
      </w:pPr>
      <w:rPr>
        <w:rFonts w:hint="default"/>
        <w:lang w:val="en-US" w:eastAsia="en-US" w:bidi="en-US"/>
      </w:rPr>
    </w:lvl>
    <w:lvl w:ilvl="8" w:tplc="2B1A0662">
      <w:numFmt w:val="bullet"/>
      <w:lvlText w:val="•"/>
      <w:lvlJc w:val="left"/>
      <w:pPr>
        <w:ind w:left="8997" w:hanging="360"/>
      </w:pPr>
      <w:rPr>
        <w:rFonts w:hint="default"/>
        <w:lang w:val="en-US" w:eastAsia="en-US" w:bidi="en-US"/>
      </w:rPr>
    </w:lvl>
  </w:abstractNum>
  <w:abstractNum w:abstractNumId="7" w15:restartNumberingAfterBreak="0">
    <w:nsid w:val="26815918"/>
    <w:multiLevelType w:val="hybridMultilevel"/>
    <w:tmpl w:val="7124F3E0"/>
    <w:lvl w:ilvl="0" w:tplc="83E088EA">
      <w:numFmt w:val="bullet"/>
      <w:lvlText w:val=""/>
      <w:lvlJc w:val="left"/>
      <w:pPr>
        <w:ind w:left="467" w:hanging="360"/>
      </w:pPr>
      <w:rPr>
        <w:rFonts w:ascii="Wingdings" w:eastAsia="Wingdings" w:hAnsi="Wingdings" w:cs="Wingdings" w:hint="default"/>
        <w:w w:val="99"/>
        <w:sz w:val="22"/>
        <w:szCs w:val="22"/>
        <w:lang w:val="en-US" w:eastAsia="en-US" w:bidi="en-US"/>
      </w:rPr>
    </w:lvl>
    <w:lvl w:ilvl="1" w:tplc="224C39E8">
      <w:numFmt w:val="bullet"/>
      <w:lvlText w:val="•"/>
      <w:lvlJc w:val="left"/>
      <w:pPr>
        <w:ind w:left="1034" w:hanging="360"/>
      </w:pPr>
      <w:rPr>
        <w:rFonts w:hint="default"/>
        <w:lang w:val="en-US" w:eastAsia="en-US" w:bidi="en-US"/>
      </w:rPr>
    </w:lvl>
    <w:lvl w:ilvl="2" w:tplc="02864BB6">
      <w:numFmt w:val="bullet"/>
      <w:lvlText w:val="•"/>
      <w:lvlJc w:val="left"/>
      <w:pPr>
        <w:ind w:left="1608" w:hanging="360"/>
      </w:pPr>
      <w:rPr>
        <w:rFonts w:hint="default"/>
        <w:lang w:val="en-US" w:eastAsia="en-US" w:bidi="en-US"/>
      </w:rPr>
    </w:lvl>
    <w:lvl w:ilvl="3" w:tplc="FC6C7E12">
      <w:numFmt w:val="bullet"/>
      <w:lvlText w:val="•"/>
      <w:lvlJc w:val="left"/>
      <w:pPr>
        <w:ind w:left="2182" w:hanging="360"/>
      </w:pPr>
      <w:rPr>
        <w:rFonts w:hint="default"/>
        <w:lang w:val="en-US" w:eastAsia="en-US" w:bidi="en-US"/>
      </w:rPr>
    </w:lvl>
    <w:lvl w:ilvl="4" w:tplc="F8466056">
      <w:numFmt w:val="bullet"/>
      <w:lvlText w:val="•"/>
      <w:lvlJc w:val="left"/>
      <w:pPr>
        <w:ind w:left="2756" w:hanging="360"/>
      </w:pPr>
      <w:rPr>
        <w:rFonts w:hint="default"/>
        <w:lang w:val="en-US" w:eastAsia="en-US" w:bidi="en-US"/>
      </w:rPr>
    </w:lvl>
    <w:lvl w:ilvl="5" w:tplc="206EA496">
      <w:numFmt w:val="bullet"/>
      <w:lvlText w:val="•"/>
      <w:lvlJc w:val="left"/>
      <w:pPr>
        <w:ind w:left="3330" w:hanging="360"/>
      </w:pPr>
      <w:rPr>
        <w:rFonts w:hint="default"/>
        <w:lang w:val="en-US" w:eastAsia="en-US" w:bidi="en-US"/>
      </w:rPr>
    </w:lvl>
    <w:lvl w:ilvl="6" w:tplc="991EA20E">
      <w:numFmt w:val="bullet"/>
      <w:lvlText w:val="•"/>
      <w:lvlJc w:val="left"/>
      <w:pPr>
        <w:ind w:left="3904" w:hanging="360"/>
      </w:pPr>
      <w:rPr>
        <w:rFonts w:hint="default"/>
        <w:lang w:val="en-US" w:eastAsia="en-US" w:bidi="en-US"/>
      </w:rPr>
    </w:lvl>
    <w:lvl w:ilvl="7" w:tplc="8FE02C5E">
      <w:numFmt w:val="bullet"/>
      <w:lvlText w:val="•"/>
      <w:lvlJc w:val="left"/>
      <w:pPr>
        <w:ind w:left="4478" w:hanging="360"/>
      </w:pPr>
      <w:rPr>
        <w:rFonts w:hint="default"/>
        <w:lang w:val="en-US" w:eastAsia="en-US" w:bidi="en-US"/>
      </w:rPr>
    </w:lvl>
    <w:lvl w:ilvl="8" w:tplc="73DADDC8">
      <w:numFmt w:val="bullet"/>
      <w:lvlText w:val="•"/>
      <w:lvlJc w:val="left"/>
      <w:pPr>
        <w:ind w:left="5052" w:hanging="360"/>
      </w:pPr>
      <w:rPr>
        <w:rFonts w:hint="default"/>
        <w:lang w:val="en-US" w:eastAsia="en-US" w:bidi="en-US"/>
      </w:rPr>
    </w:lvl>
  </w:abstractNum>
  <w:abstractNum w:abstractNumId="8" w15:restartNumberingAfterBreak="0">
    <w:nsid w:val="26F25A42"/>
    <w:multiLevelType w:val="hybridMultilevel"/>
    <w:tmpl w:val="9954AAC8"/>
    <w:lvl w:ilvl="0" w:tplc="248C7EA0">
      <w:numFmt w:val="bullet"/>
      <w:lvlText w:val=""/>
      <w:lvlJc w:val="left"/>
      <w:pPr>
        <w:ind w:left="860" w:hanging="360"/>
      </w:pPr>
      <w:rPr>
        <w:rFonts w:ascii="Symbol" w:eastAsia="Symbol" w:hAnsi="Symbol" w:cs="Symbol" w:hint="default"/>
        <w:w w:val="99"/>
        <w:sz w:val="22"/>
        <w:szCs w:val="22"/>
        <w:lang w:val="en-US" w:eastAsia="en-US" w:bidi="en-US"/>
      </w:rPr>
    </w:lvl>
    <w:lvl w:ilvl="1" w:tplc="21C6307C">
      <w:numFmt w:val="bullet"/>
      <w:lvlText w:val="•"/>
      <w:lvlJc w:val="left"/>
      <w:pPr>
        <w:ind w:left="1888" w:hanging="360"/>
      </w:pPr>
      <w:rPr>
        <w:rFonts w:hint="default"/>
        <w:lang w:val="en-US" w:eastAsia="en-US" w:bidi="en-US"/>
      </w:rPr>
    </w:lvl>
    <w:lvl w:ilvl="2" w:tplc="716E053A">
      <w:numFmt w:val="bullet"/>
      <w:lvlText w:val="•"/>
      <w:lvlJc w:val="left"/>
      <w:pPr>
        <w:ind w:left="2916" w:hanging="360"/>
      </w:pPr>
      <w:rPr>
        <w:rFonts w:hint="default"/>
        <w:lang w:val="en-US" w:eastAsia="en-US" w:bidi="en-US"/>
      </w:rPr>
    </w:lvl>
    <w:lvl w:ilvl="3" w:tplc="C70CC94A">
      <w:numFmt w:val="bullet"/>
      <w:lvlText w:val="•"/>
      <w:lvlJc w:val="left"/>
      <w:pPr>
        <w:ind w:left="3944" w:hanging="360"/>
      </w:pPr>
      <w:rPr>
        <w:rFonts w:hint="default"/>
        <w:lang w:val="en-US" w:eastAsia="en-US" w:bidi="en-US"/>
      </w:rPr>
    </w:lvl>
    <w:lvl w:ilvl="4" w:tplc="D11CA724">
      <w:numFmt w:val="bullet"/>
      <w:lvlText w:val="•"/>
      <w:lvlJc w:val="left"/>
      <w:pPr>
        <w:ind w:left="4972" w:hanging="360"/>
      </w:pPr>
      <w:rPr>
        <w:rFonts w:hint="default"/>
        <w:lang w:val="en-US" w:eastAsia="en-US" w:bidi="en-US"/>
      </w:rPr>
    </w:lvl>
    <w:lvl w:ilvl="5" w:tplc="89540668">
      <w:numFmt w:val="bullet"/>
      <w:lvlText w:val="•"/>
      <w:lvlJc w:val="left"/>
      <w:pPr>
        <w:ind w:left="6000" w:hanging="360"/>
      </w:pPr>
      <w:rPr>
        <w:rFonts w:hint="default"/>
        <w:lang w:val="en-US" w:eastAsia="en-US" w:bidi="en-US"/>
      </w:rPr>
    </w:lvl>
    <w:lvl w:ilvl="6" w:tplc="1158E414">
      <w:numFmt w:val="bullet"/>
      <w:lvlText w:val="•"/>
      <w:lvlJc w:val="left"/>
      <w:pPr>
        <w:ind w:left="7028" w:hanging="360"/>
      </w:pPr>
      <w:rPr>
        <w:rFonts w:hint="default"/>
        <w:lang w:val="en-US" w:eastAsia="en-US" w:bidi="en-US"/>
      </w:rPr>
    </w:lvl>
    <w:lvl w:ilvl="7" w:tplc="8626C9B4">
      <w:numFmt w:val="bullet"/>
      <w:lvlText w:val="•"/>
      <w:lvlJc w:val="left"/>
      <w:pPr>
        <w:ind w:left="8056" w:hanging="360"/>
      </w:pPr>
      <w:rPr>
        <w:rFonts w:hint="default"/>
        <w:lang w:val="en-US" w:eastAsia="en-US" w:bidi="en-US"/>
      </w:rPr>
    </w:lvl>
    <w:lvl w:ilvl="8" w:tplc="76F865F8">
      <w:numFmt w:val="bullet"/>
      <w:lvlText w:val="•"/>
      <w:lvlJc w:val="left"/>
      <w:pPr>
        <w:ind w:left="9084" w:hanging="360"/>
      </w:pPr>
      <w:rPr>
        <w:rFonts w:hint="default"/>
        <w:lang w:val="en-US" w:eastAsia="en-US" w:bidi="en-US"/>
      </w:rPr>
    </w:lvl>
  </w:abstractNum>
  <w:abstractNum w:abstractNumId="9" w15:restartNumberingAfterBreak="0">
    <w:nsid w:val="27564675"/>
    <w:multiLevelType w:val="hybridMultilevel"/>
    <w:tmpl w:val="7C425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2E180F"/>
    <w:multiLevelType w:val="hybridMultilevel"/>
    <w:tmpl w:val="5EAEAF00"/>
    <w:lvl w:ilvl="0" w:tplc="0EAACE3A">
      <w:start w:val="1"/>
      <w:numFmt w:val="decimal"/>
      <w:lvlText w:val="%1."/>
      <w:lvlJc w:val="left"/>
      <w:pPr>
        <w:ind w:left="860" w:hanging="360"/>
        <w:jc w:val="left"/>
      </w:pPr>
      <w:rPr>
        <w:rFonts w:ascii="Calibri" w:eastAsia="Calibri" w:hAnsi="Calibri" w:cs="Calibri" w:hint="default"/>
        <w:w w:val="99"/>
        <w:sz w:val="22"/>
        <w:szCs w:val="22"/>
        <w:lang w:val="en-US" w:eastAsia="en-US" w:bidi="en-US"/>
      </w:rPr>
    </w:lvl>
    <w:lvl w:ilvl="1" w:tplc="3CB2C7F0">
      <w:numFmt w:val="bullet"/>
      <w:lvlText w:val="•"/>
      <w:lvlJc w:val="left"/>
      <w:pPr>
        <w:ind w:left="1888" w:hanging="360"/>
      </w:pPr>
      <w:rPr>
        <w:rFonts w:hint="default"/>
        <w:lang w:val="en-US" w:eastAsia="en-US" w:bidi="en-US"/>
      </w:rPr>
    </w:lvl>
    <w:lvl w:ilvl="2" w:tplc="BB6A4696">
      <w:numFmt w:val="bullet"/>
      <w:lvlText w:val="•"/>
      <w:lvlJc w:val="left"/>
      <w:pPr>
        <w:ind w:left="2916" w:hanging="360"/>
      </w:pPr>
      <w:rPr>
        <w:rFonts w:hint="default"/>
        <w:lang w:val="en-US" w:eastAsia="en-US" w:bidi="en-US"/>
      </w:rPr>
    </w:lvl>
    <w:lvl w:ilvl="3" w:tplc="40AEE71C">
      <w:numFmt w:val="bullet"/>
      <w:lvlText w:val="•"/>
      <w:lvlJc w:val="left"/>
      <w:pPr>
        <w:ind w:left="3944" w:hanging="360"/>
      </w:pPr>
      <w:rPr>
        <w:rFonts w:hint="default"/>
        <w:lang w:val="en-US" w:eastAsia="en-US" w:bidi="en-US"/>
      </w:rPr>
    </w:lvl>
    <w:lvl w:ilvl="4" w:tplc="D862DFA0">
      <w:numFmt w:val="bullet"/>
      <w:lvlText w:val="•"/>
      <w:lvlJc w:val="left"/>
      <w:pPr>
        <w:ind w:left="4972" w:hanging="360"/>
      </w:pPr>
      <w:rPr>
        <w:rFonts w:hint="default"/>
        <w:lang w:val="en-US" w:eastAsia="en-US" w:bidi="en-US"/>
      </w:rPr>
    </w:lvl>
    <w:lvl w:ilvl="5" w:tplc="B446838C">
      <w:numFmt w:val="bullet"/>
      <w:lvlText w:val="•"/>
      <w:lvlJc w:val="left"/>
      <w:pPr>
        <w:ind w:left="6000" w:hanging="360"/>
      </w:pPr>
      <w:rPr>
        <w:rFonts w:hint="default"/>
        <w:lang w:val="en-US" w:eastAsia="en-US" w:bidi="en-US"/>
      </w:rPr>
    </w:lvl>
    <w:lvl w:ilvl="6" w:tplc="FD16F5AC">
      <w:numFmt w:val="bullet"/>
      <w:lvlText w:val="•"/>
      <w:lvlJc w:val="left"/>
      <w:pPr>
        <w:ind w:left="7028" w:hanging="360"/>
      </w:pPr>
      <w:rPr>
        <w:rFonts w:hint="default"/>
        <w:lang w:val="en-US" w:eastAsia="en-US" w:bidi="en-US"/>
      </w:rPr>
    </w:lvl>
    <w:lvl w:ilvl="7" w:tplc="65529682">
      <w:numFmt w:val="bullet"/>
      <w:lvlText w:val="•"/>
      <w:lvlJc w:val="left"/>
      <w:pPr>
        <w:ind w:left="8056" w:hanging="360"/>
      </w:pPr>
      <w:rPr>
        <w:rFonts w:hint="default"/>
        <w:lang w:val="en-US" w:eastAsia="en-US" w:bidi="en-US"/>
      </w:rPr>
    </w:lvl>
    <w:lvl w:ilvl="8" w:tplc="6D92F85E">
      <w:numFmt w:val="bullet"/>
      <w:lvlText w:val="•"/>
      <w:lvlJc w:val="left"/>
      <w:pPr>
        <w:ind w:left="9084" w:hanging="360"/>
      </w:pPr>
      <w:rPr>
        <w:rFonts w:hint="default"/>
        <w:lang w:val="en-US" w:eastAsia="en-US" w:bidi="en-US"/>
      </w:rPr>
    </w:lvl>
  </w:abstractNum>
  <w:abstractNum w:abstractNumId="11" w15:restartNumberingAfterBreak="0">
    <w:nsid w:val="2E286DB7"/>
    <w:multiLevelType w:val="hybridMultilevel"/>
    <w:tmpl w:val="93E4050C"/>
    <w:lvl w:ilvl="0" w:tplc="0BEA89BC">
      <w:start w:val="1"/>
      <w:numFmt w:val="decimal"/>
      <w:lvlText w:val="%1."/>
      <w:lvlJc w:val="left"/>
      <w:pPr>
        <w:ind w:left="860" w:hanging="360"/>
        <w:jc w:val="left"/>
      </w:pPr>
      <w:rPr>
        <w:rFonts w:ascii="Calibri" w:eastAsia="Calibri" w:hAnsi="Calibri" w:cs="Calibri" w:hint="default"/>
        <w:b/>
        <w:bCs/>
        <w:i/>
        <w:w w:val="99"/>
        <w:sz w:val="22"/>
        <w:szCs w:val="22"/>
        <w:lang w:val="en-US" w:eastAsia="en-US" w:bidi="en-US"/>
      </w:rPr>
    </w:lvl>
    <w:lvl w:ilvl="1" w:tplc="5B22AFCC">
      <w:numFmt w:val="bullet"/>
      <w:lvlText w:val=""/>
      <w:lvlJc w:val="left"/>
      <w:pPr>
        <w:ind w:left="1580" w:hanging="361"/>
      </w:pPr>
      <w:rPr>
        <w:rFonts w:ascii="Symbol" w:eastAsia="Symbol" w:hAnsi="Symbol" w:cs="Symbol" w:hint="default"/>
        <w:w w:val="99"/>
        <w:sz w:val="22"/>
        <w:szCs w:val="22"/>
        <w:lang w:val="en-US" w:eastAsia="en-US" w:bidi="en-US"/>
      </w:rPr>
    </w:lvl>
    <w:lvl w:ilvl="2" w:tplc="9D2E84B6">
      <w:numFmt w:val="bullet"/>
      <w:lvlText w:val="•"/>
      <w:lvlJc w:val="left"/>
      <w:pPr>
        <w:ind w:left="2642" w:hanging="361"/>
      </w:pPr>
      <w:rPr>
        <w:rFonts w:hint="default"/>
        <w:lang w:val="en-US" w:eastAsia="en-US" w:bidi="en-US"/>
      </w:rPr>
    </w:lvl>
    <w:lvl w:ilvl="3" w:tplc="D9F8AF18">
      <w:numFmt w:val="bullet"/>
      <w:lvlText w:val="•"/>
      <w:lvlJc w:val="left"/>
      <w:pPr>
        <w:ind w:left="3704" w:hanging="361"/>
      </w:pPr>
      <w:rPr>
        <w:rFonts w:hint="default"/>
        <w:lang w:val="en-US" w:eastAsia="en-US" w:bidi="en-US"/>
      </w:rPr>
    </w:lvl>
    <w:lvl w:ilvl="4" w:tplc="9F0AD170">
      <w:numFmt w:val="bullet"/>
      <w:lvlText w:val="•"/>
      <w:lvlJc w:val="left"/>
      <w:pPr>
        <w:ind w:left="4766" w:hanging="361"/>
      </w:pPr>
      <w:rPr>
        <w:rFonts w:hint="default"/>
        <w:lang w:val="en-US" w:eastAsia="en-US" w:bidi="en-US"/>
      </w:rPr>
    </w:lvl>
    <w:lvl w:ilvl="5" w:tplc="493CED70">
      <w:numFmt w:val="bullet"/>
      <w:lvlText w:val="•"/>
      <w:lvlJc w:val="left"/>
      <w:pPr>
        <w:ind w:left="5828" w:hanging="361"/>
      </w:pPr>
      <w:rPr>
        <w:rFonts w:hint="default"/>
        <w:lang w:val="en-US" w:eastAsia="en-US" w:bidi="en-US"/>
      </w:rPr>
    </w:lvl>
    <w:lvl w:ilvl="6" w:tplc="6868FBE2">
      <w:numFmt w:val="bullet"/>
      <w:lvlText w:val="•"/>
      <w:lvlJc w:val="left"/>
      <w:pPr>
        <w:ind w:left="6891" w:hanging="361"/>
      </w:pPr>
      <w:rPr>
        <w:rFonts w:hint="default"/>
        <w:lang w:val="en-US" w:eastAsia="en-US" w:bidi="en-US"/>
      </w:rPr>
    </w:lvl>
    <w:lvl w:ilvl="7" w:tplc="C7C0C7D6">
      <w:numFmt w:val="bullet"/>
      <w:lvlText w:val="•"/>
      <w:lvlJc w:val="left"/>
      <w:pPr>
        <w:ind w:left="7953" w:hanging="361"/>
      </w:pPr>
      <w:rPr>
        <w:rFonts w:hint="default"/>
        <w:lang w:val="en-US" w:eastAsia="en-US" w:bidi="en-US"/>
      </w:rPr>
    </w:lvl>
    <w:lvl w:ilvl="8" w:tplc="0D9C830E">
      <w:numFmt w:val="bullet"/>
      <w:lvlText w:val="•"/>
      <w:lvlJc w:val="left"/>
      <w:pPr>
        <w:ind w:left="9015" w:hanging="361"/>
      </w:pPr>
      <w:rPr>
        <w:rFonts w:hint="default"/>
        <w:lang w:val="en-US" w:eastAsia="en-US" w:bidi="en-US"/>
      </w:rPr>
    </w:lvl>
  </w:abstractNum>
  <w:abstractNum w:abstractNumId="12" w15:restartNumberingAfterBreak="0">
    <w:nsid w:val="32411215"/>
    <w:multiLevelType w:val="hybridMultilevel"/>
    <w:tmpl w:val="BDDE62E4"/>
    <w:lvl w:ilvl="0" w:tplc="2D50A7CC">
      <w:numFmt w:val="bullet"/>
      <w:lvlText w:val=""/>
      <w:lvlJc w:val="left"/>
      <w:pPr>
        <w:ind w:left="467" w:hanging="360"/>
      </w:pPr>
      <w:rPr>
        <w:rFonts w:ascii="Symbol" w:eastAsia="Symbol" w:hAnsi="Symbol" w:cs="Symbol" w:hint="default"/>
        <w:w w:val="99"/>
        <w:sz w:val="22"/>
        <w:szCs w:val="22"/>
        <w:lang w:val="en-US" w:eastAsia="en-US" w:bidi="en-US"/>
      </w:rPr>
    </w:lvl>
    <w:lvl w:ilvl="1" w:tplc="E9EA49DC">
      <w:numFmt w:val="bullet"/>
      <w:lvlText w:val="•"/>
      <w:lvlJc w:val="left"/>
      <w:pPr>
        <w:ind w:left="1034" w:hanging="360"/>
      </w:pPr>
      <w:rPr>
        <w:rFonts w:hint="default"/>
        <w:lang w:val="en-US" w:eastAsia="en-US" w:bidi="en-US"/>
      </w:rPr>
    </w:lvl>
    <w:lvl w:ilvl="2" w:tplc="FE46878C">
      <w:numFmt w:val="bullet"/>
      <w:lvlText w:val="•"/>
      <w:lvlJc w:val="left"/>
      <w:pPr>
        <w:ind w:left="1608" w:hanging="360"/>
      </w:pPr>
      <w:rPr>
        <w:rFonts w:hint="default"/>
        <w:lang w:val="en-US" w:eastAsia="en-US" w:bidi="en-US"/>
      </w:rPr>
    </w:lvl>
    <w:lvl w:ilvl="3" w:tplc="6C626EE6">
      <w:numFmt w:val="bullet"/>
      <w:lvlText w:val="•"/>
      <w:lvlJc w:val="left"/>
      <w:pPr>
        <w:ind w:left="2182" w:hanging="360"/>
      </w:pPr>
      <w:rPr>
        <w:rFonts w:hint="default"/>
        <w:lang w:val="en-US" w:eastAsia="en-US" w:bidi="en-US"/>
      </w:rPr>
    </w:lvl>
    <w:lvl w:ilvl="4" w:tplc="D6144372">
      <w:numFmt w:val="bullet"/>
      <w:lvlText w:val="•"/>
      <w:lvlJc w:val="left"/>
      <w:pPr>
        <w:ind w:left="2756" w:hanging="360"/>
      </w:pPr>
      <w:rPr>
        <w:rFonts w:hint="default"/>
        <w:lang w:val="en-US" w:eastAsia="en-US" w:bidi="en-US"/>
      </w:rPr>
    </w:lvl>
    <w:lvl w:ilvl="5" w:tplc="C7EC3A76">
      <w:numFmt w:val="bullet"/>
      <w:lvlText w:val="•"/>
      <w:lvlJc w:val="left"/>
      <w:pPr>
        <w:ind w:left="3330" w:hanging="360"/>
      </w:pPr>
      <w:rPr>
        <w:rFonts w:hint="default"/>
        <w:lang w:val="en-US" w:eastAsia="en-US" w:bidi="en-US"/>
      </w:rPr>
    </w:lvl>
    <w:lvl w:ilvl="6" w:tplc="1C428D1C">
      <w:numFmt w:val="bullet"/>
      <w:lvlText w:val="•"/>
      <w:lvlJc w:val="left"/>
      <w:pPr>
        <w:ind w:left="3904" w:hanging="360"/>
      </w:pPr>
      <w:rPr>
        <w:rFonts w:hint="default"/>
        <w:lang w:val="en-US" w:eastAsia="en-US" w:bidi="en-US"/>
      </w:rPr>
    </w:lvl>
    <w:lvl w:ilvl="7" w:tplc="CE7AB220">
      <w:numFmt w:val="bullet"/>
      <w:lvlText w:val="•"/>
      <w:lvlJc w:val="left"/>
      <w:pPr>
        <w:ind w:left="4478" w:hanging="360"/>
      </w:pPr>
      <w:rPr>
        <w:rFonts w:hint="default"/>
        <w:lang w:val="en-US" w:eastAsia="en-US" w:bidi="en-US"/>
      </w:rPr>
    </w:lvl>
    <w:lvl w:ilvl="8" w:tplc="16D2E538">
      <w:numFmt w:val="bullet"/>
      <w:lvlText w:val="•"/>
      <w:lvlJc w:val="left"/>
      <w:pPr>
        <w:ind w:left="5052" w:hanging="360"/>
      </w:pPr>
      <w:rPr>
        <w:rFonts w:hint="default"/>
        <w:lang w:val="en-US" w:eastAsia="en-US" w:bidi="en-US"/>
      </w:rPr>
    </w:lvl>
  </w:abstractNum>
  <w:abstractNum w:abstractNumId="13" w15:restartNumberingAfterBreak="0">
    <w:nsid w:val="32D71D46"/>
    <w:multiLevelType w:val="hybridMultilevel"/>
    <w:tmpl w:val="9A2401A6"/>
    <w:lvl w:ilvl="0" w:tplc="85848DC0">
      <w:numFmt w:val="bullet"/>
      <w:lvlText w:val=""/>
      <w:lvlJc w:val="left"/>
      <w:pPr>
        <w:ind w:left="467" w:hanging="360"/>
      </w:pPr>
      <w:rPr>
        <w:rFonts w:ascii="Symbol" w:eastAsia="Symbol" w:hAnsi="Symbol" w:cs="Symbol" w:hint="default"/>
        <w:w w:val="99"/>
        <w:sz w:val="22"/>
        <w:szCs w:val="22"/>
        <w:lang w:val="en-US" w:eastAsia="en-US" w:bidi="en-US"/>
      </w:rPr>
    </w:lvl>
    <w:lvl w:ilvl="1" w:tplc="6C1CE1CE">
      <w:numFmt w:val="bullet"/>
      <w:lvlText w:val="•"/>
      <w:lvlJc w:val="left"/>
      <w:pPr>
        <w:ind w:left="1034" w:hanging="360"/>
      </w:pPr>
      <w:rPr>
        <w:rFonts w:hint="default"/>
        <w:lang w:val="en-US" w:eastAsia="en-US" w:bidi="en-US"/>
      </w:rPr>
    </w:lvl>
    <w:lvl w:ilvl="2" w:tplc="32E293F4">
      <w:numFmt w:val="bullet"/>
      <w:lvlText w:val="•"/>
      <w:lvlJc w:val="left"/>
      <w:pPr>
        <w:ind w:left="1608" w:hanging="360"/>
      </w:pPr>
      <w:rPr>
        <w:rFonts w:hint="default"/>
        <w:lang w:val="en-US" w:eastAsia="en-US" w:bidi="en-US"/>
      </w:rPr>
    </w:lvl>
    <w:lvl w:ilvl="3" w:tplc="A548230E">
      <w:numFmt w:val="bullet"/>
      <w:lvlText w:val="•"/>
      <w:lvlJc w:val="left"/>
      <w:pPr>
        <w:ind w:left="2182" w:hanging="360"/>
      </w:pPr>
      <w:rPr>
        <w:rFonts w:hint="default"/>
        <w:lang w:val="en-US" w:eastAsia="en-US" w:bidi="en-US"/>
      </w:rPr>
    </w:lvl>
    <w:lvl w:ilvl="4" w:tplc="4C4092FA">
      <w:numFmt w:val="bullet"/>
      <w:lvlText w:val="•"/>
      <w:lvlJc w:val="left"/>
      <w:pPr>
        <w:ind w:left="2756" w:hanging="360"/>
      </w:pPr>
      <w:rPr>
        <w:rFonts w:hint="default"/>
        <w:lang w:val="en-US" w:eastAsia="en-US" w:bidi="en-US"/>
      </w:rPr>
    </w:lvl>
    <w:lvl w:ilvl="5" w:tplc="E3107418">
      <w:numFmt w:val="bullet"/>
      <w:lvlText w:val="•"/>
      <w:lvlJc w:val="left"/>
      <w:pPr>
        <w:ind w:left="3330" w:hanging="360"/>
      </w:pPr>
      <w:rPr>
        <w:rFonts w:hint="default"/>
        <w:lang w:val="en-US" w:eastAsia="en-US" w:bidi="en-US"/>
      </w:rPr>
    </w:lvl>
    <w:lvl w:ilvl="6" w:tplc="3A066FEA">
      <w:numFmt w:val="bullet"/>
      <w:lvlText w:val="•"/>
      <w:lvlJc w:val="left"/>
      <w:pPr>
        <w:ind w:left="3904" w:hanging="360"/>
      </w:pPr>
      <w:rPr>
        <w:rFonts w:hint="default"/>
        <w:lang w:val="en-US" w:eastAsia="en-US" w:bidi="en-US"/>
      </w:rPr>
    </w:lvl>
    <w:lvl w:ilvl="7" w:tplc="06AA1444">
      <w:numFmt w:val="bullet"/>
      <w:lvlText w:val="•"/>
      <w:lvlJc w:val="left"/>
      <w:pPr>
        <w:ind w:left="4478" w:hanging="360"/>
      </w:pPr>
      <w:rPr>
        <w:rFonts w:hint="default"/>
        <w:lang w:val="en-US" w:eastAsia="en-US" w:bidi="en-US"/>
      </w:rPr>
    </w:lvl>
    <w:lvl w:ilvl="8" w:tplc="CC1856CC">
      <w:numFmt w:val="bullet"/>
      <w:lvlText w:val="•"/>
      <w:lvlJc w:val="left"/>
      <w:pPr>
        <w:ind w:left="5052" w:hanging="360"/>
      </w:pPr>
      <w:rPr>
        <w:rFonts w:hint="default"/>
        <w:lang w:val="en-US" w:eastAsia="en-US" w:bidi="en-US"/>
      </w:rPr>
    </w:lvl>
  </w:abstractNum>
  <w:abstractNum w:abstractNumId="14" w15:restartNumberingAfterBreak="0">
    <w:nsid w:val="331A22E6"/>
    <w:multiLevelType w:val="hybridMultilevel"/>
    <w:tmpl w:val="027CCE30"/>
    <w:lvl w:ilvl="0" w:tplc="C696F108">
      <w:numFmt w:val="bullet"/>
      <w:lvlText w:val=""/>
      <w:lvlJc w:val="left"/>
      <w:pPr>
        <w:ind w:left="467" w:hanging="360"/>
      </w:pPr>
      <w:rPr>
        <w:rFonts w:ascii="Wingdings" w:eastAsia="Wingdings" w:hAnsi="Wingdings" w:cs="Wingdings" w:hint="default"/>
        <w:w w:val="99"/>
        <w:sz w:val="22"/>
        <w:szCs w:val="22"/>
        <w:lang w:val="en-US" w:eastAsia="en-US" w:bidi="en-US"/>
      </w:rPr>
    </w:lvl>
    <w:lvl w:ilvl="1" w:tplc="60E48E18">
      <w:numFmt w:val="bullet"/>
      <w:lvlText w:val="•"/>
      <w:lvlJc w:val="left"/>
      <w:pPr>
        <w:ind w:left="1034" w:hanging="360"/>
      </w:pPr>
      <w:rPr>
        <w:rFonts w:hint="default"/>
        <w:lang w:val="en-US" w:eastAsia="en-US" w:bidi="en-US"/>
      </w:rPr>
    </w:lvl>
    <w:lvl w:ilvl="2" w:tplc="97807E46">
      <w:numFmt w:val="bullet"/>
      <w:lvlText w:val="•"/>
      <w:lvlJc w:val="left"/>
      <w:pPr>
        <w:ind w:left="1608" w:hanging="360"/>
      </w:pPr>
      <w:rPr>
        <w:rFonts w:hint="default"/>
        <w:lang w:val="en-US" w:eastAsia="en-US" w:bidi="en-US"/>
      </w:rPr>
    </w:lvl>
    <w:lvl w:ilvl="3" w:tplc="DCFAF44E">
      <w:numFmt w:val="bullet"/>
      <w:lvlText w:val="•"/>
      <w:lvlJc w:val="left"/>
      <w:pPr>
        <w:ind w:left="2182" w:hanging="360"/>
      </w:pPr>
      <w:rPr>
        <w:rFonts w:hint="default"/>
        <w:lang w:val="en-US" w:eastAsia="en-US" w:bidi="en-US"/>
      </w:rPr>
    </w:lvl>
    <w:lvl w:ilvl="4" w:tplc="0FC07A20">
      <w:numFmt w:val="bullet"/>
      <w:lvlText w:val="•"/>
      <w:lvlJc w:val="left"/>
      <w:pPr>
        <w:ind w:left="2756" w:hanging="360"/>
      </w:pPr>
      <w:rPr>
        <w:rFonts w:hint="default"/>
        <w:lang w:val="en-US" w:eastAsia="en-US" w:bidi="en-US"/>
      </w:rPr>
    </w:lvl>
    <w:lvl w:ilvl="5" w:tplc="9E8E2276">
      <w:numFmt w:val="bullet"/>
      <w:lvlText w:val="•"/>
      <w:lvlJc w:val="left"/>
      <w:pPr>
        <w:ind w:left="3330" w:hanging="360"/>
      </w:pPr>
      <w:rPr>
        <w:rFonts w:hint="default"/>
        <w:lang w:val="en-US" w:eastAsia="en-US" w:bidi="en-US"/>
      </w:rPr>
    </w:lvl>
    <w:lvl w:ilvl="6" w:tplc="77EE7850">
      <w:numFmt w:val="bullet"/>
      <w:lvlText w:val="•"/>
      <w:lvlJc w:val="left"/>
      <w:pPr>
        <w:ind w:left="3904" w:hanging="360"/>
      </w:pPr>
      <w:rPr>
        <w:rFonts w:hint="default"/>
        <w:lang w:val="en-US" w:eastAsia="en-US" w:bidi="en-US"/>
      </w:rPr>
    </w:lvl>
    <w:lvl w:ilvl="7" w:tplc="24E2548E">
      <w:numFmt w:val="bullet"/>
      <w:lvlText w:val="•"/>
      <w:lvlJc w:val="left"/>
      <w:pPr>
        <w:ind w:left="4478" w:hanging="360"/>
      </w:pPr>
      <w:rPr>
        <w:rFonts w:hint="default"/>
        <w:lang w:val="en-US" w:eastAsia="en-US" w:bidi="en-US"/>
      </w:rPr>
    </w:lvl>
    <w:lvl w:ilvl="8" w:tplc="477EFB32">
      <w:numFmt w:val="bullet"/>
      <w:lvlText w:val="•"/>
      <w:lvlJc w:val="left"/>
      <w:pPr>
        <w:ind w:left="5052" w:hanging="360"/>
      </w:pPr>
      <w:rPr>
        <w:rFonts w:hint="default"/>
        <w:lang w:val="en-US" w:eastAsia="en-US" w:bidi="en-US"/>
      </w:rPr>
    </w:lvl>
  </w:abstractNum>
  <w:abstractNum w:abstractNumId="15" w15:restartNumberingAfterBreak="0">
    <w:nsid w:val="331B5C67"/>
    <w:multiLevelType w:val="hybridMultilevel"/>
    <w:tmpl w:val="4704EF1C"/>
    <w:lvl w:ilvl="0" w:tplc="A3940010">
      <w:numFmt w:val="bullet"/>
      <w:lvlText w:val=""/>
      <w:lvlJc w:val="left"/>
      <w:pPr>
        <w:ind w:left="467" w:hanging="360"/>
      </w:pPr>
      <w:rPr>
        <w:rFonts w:ascii="Symbol" w:eastAsia="Symbol" w:hAnsi="Symbol" w:cs="Symbol" w:hint="default"/>
        <w:w w:val="99"/>
        <w:sz w:val="22"/>
        <w:szCs w:val="22"/>
        <w:lang w:val="en-US" w:eastAsia="en-US" w:bidi="en-US"/>
      </w:rPr>
    </w:lvl>
    <w:lvl w:ilvl="1" w:tplc="D17E7EDE">
      <w:numFmt w:val="bullet"/>
      <w:lvlText w:val="•"/>
      <w:lvlJc w:val="left"/>
      <w:pPr>
        <w:ind w:left="1034" w:hanging="360"/>
      </w:pPr>
      <w:rPr>
        <w:rFonts w:hint="default"/>
        <w:lang w:val="en-US" w:eastAsia="en-US" w:bidi="en-US"/>
      </w:rPr>
    </w:lvl>
    <w:lvl w:ilvl="2" w:tplc="7022460E">
      <w:numFmt w:val="bullet"/>
      <w:lvlText w:val="•"/>
      <w:lvlJc w:val="left"/>
      <w:pPr>
        <w:ind w:left="1608" w:hanging="360"/>
      </w:pPr>
      <w:rPr>
        <w:rFonts w:hint="default"/>
        <w:lang w:val="en-US" w:eastAsia="en-US" w:bidi="en-US"/>
      </w:rPr>
    </w:lvl>
    <w:lvl w:ilvl="3" w:tplc="E0E44BFA">
      <w:numFmt w:val="bullet"/>
      <w:lvlText w:val="•"/>
      <w:lvlJc w:val="left"/>
      <w:pPr>
        <w:ind w:left="2182" w:hanging="360"/>
      </w:pPr>
      <w:rPr>
        <w:rFonts w:hint="default"/>
        <w:lang w:val="en-US" w:eastAsia="en-US" w:bidi="en-US"/>
      </w:rPr>
    </w:lvl>
    <w:lvl w:ilvl="4" w:tplc="3D56905C">
      <w:numFmt w:val="bullet"/>
      <w:lvlText w:val="•"/>
      <w:lvlJc w:val="left"/>
      <w:pPr>
        <w:ind w:left="2756" w:hanging="360"/>
      </w:pPr>
      <w:rPr>
        <w:rFonts w:hint="default"/>
        <w:lang w:val="en-US" w:eastAsia="en-US" w:bidi="en-US"/>
      </w:rPr>
    </w:lvl>
    <w:lvl w:ilvl="5" w:tplc="B03A38D8">
      <w:numFmt w:val="bullet"/>
      <w:lvlText w:val="•"/>
      <w:lvlJc w:val="left"/>
      <w:pPr>
        <w:ind w:left="3330" w:hanging="360"/>
      </w:pPr>
      <w:rPr>
        <w:rFonts w:hint="default"/>
        <w:lang w:val="en-US" w:eastAsia="en-US" w:bidi="en-US"/>
      </w:rPr>
    </w:lvl>
    <w:lvl w:ilvl="6" w:tplc="299C8CBE">
      <w:numFmt w:val="bullet"/>
      <w:lvlText w:val="•"/>
      <w:lvlJc w:val="left"/>
      <w:pPr>
        <w:ind w:left="3904" w:hanging="360"/>
      </w:pPr>
      <w:rPr>
        <w:rFonts w:hint="default"/>
        <w:lang w:val="en-US" w:eastAsia="en-US" w:bidi="en-US"/>
      </w:rPr>
    </w:lvl>
    <w:lvl w:ilvl="7" w:tplc="007A9088">
      <w:numFmt w:val="bullet"/>
      <w:lvlText w:val="•"/>
      <w:lvlJc w:val="left"/>
      <w:pPr>
        <w:ind w:left="4478" w:hanging="360"/>
      </w:pPr>
      <w:rPr>
        <w:rFonts w:hint="default"/>
        <w:lang w:val="en-US" w:eastAsia="en-US" w:bidi="en-US"/>
      </w:rPr>
    </w:lvl>
    <w:lvl w:ilvl="8" w:tplc="49B03B6C">
      <w:numFmt w:val="bullet"/>
      <w:lvlText w:val="•"/>
      <w:lvlJc w:val="left"/>
      <w:pPr>
        <w:ind w:left="5052" w:hanging="360"/>
      </w:pPr>
      <w:rPr>
        <w:rFonts w:hint="default"/>
        <w:lang w:val="en-US" w:eastAsia="en-US" w:bidi="en-US"/>
      </w:rPr>
    </w:lvl>
  </w:abstractNum>
  <w:abstractNum w:abstractNumId="16" w15:restartNumberingAfterBreak="0">
    <w:nsid w:val="337016B4"/>
    <w:multiLevelType w:val="hybridMultilevel"/>
    <w:tmpl w:val="654CA7A6"/>
    <w:lvl w:ilvl="0" w:tplc="0994C964">
      <w:numFmt w:val="bullet"/>
      <w:lvlText w:val=""/>
      <w:lvlJc w:val="left"/>
      <w:pPr>
        <w:ind w:left="467" w:hanging="360"/>
      </w:pPr>
      <w:rPr>
        <w:rFonts w:ascii="Wingdings" w:eastAsia="Wingdings" w:hAnsi="Wingdings" w:cs="Wingdings" w:hint="default"/>
        <w:w w:val="99"/>
        <w:sz w:val="22"/>
        <w:szCs w:val="22"/>
        <w:lang w:val="en-US" w:eastAsia="en-US" w:bidi="en-US"/>
      </w:rPr>
    </w:lvl>
    <w:lvl w:ilvl="1" w:tplc="8E9C7646">
      <w:numFmt w:val="bullet"/>
      <w:lvlText w:val="•"/>
      <w:lvlJc w:val="left"/>
      <w:pPr>
        <w:ind w:left="1034" w:hanging="360"/>
      </w:pPr>
      <w:rPr>
        <w:rFonts w:hint="default"/>
        <w:lang w:val="en-US" w:eastAsia="en-US" w:bidi="en-US"/>
      </w:rPr>
    </w:lvl>
    <w:lvl w:ilvl="2" w:tplc="F760C990">
      <w:numFmt w:val="bullet"/>
      <w:lvlText w:val="•"/>
      <w:lvlJc w:val="left"/>
      <w:pPr>
        <w:ind w:left="1608" w:hanging="360"/>
      </w:pPr>
      <w:rPr>
        <w:rFonts w:hint="default"/>
        <w:lang w:val="en-US" w:eastAsia="en-US" w:bidi="en-US"/>
      </w:rPr>
    </w:lvl>
    <w:lvl w:ilvl="3" w:tplc="3A42492E">
      <w:numFmt w:val="bullet"/>
      <w:lvlText w:val="•"/>
      <w:lvlJc w:val="left"/>
      <w:pPr>
        <w:ind w:left="2182" w:hanging="360"/>
      </w:pPr>
      <w:rPr>
        <w:rFonts w:hint="default"/>
        <w:lang w:val="en-US" w:eastAsia="en-US" w:bidi="en-US"/>
      </w:rPr>
    </w:lvl>
    <w:lvl w:ilvl="4" w:tplc="FF68F580">
      <w:numFmt w:val="bullet"/>
      <w:lvlText w:val="•"/>
      <w:lvlJc w:val="left"/>
      <w:pPr>
        <w:ind w:left="2756" w:hanging="360"/>
      </w:pPr>
      <w:rPr>
        <w:rFonts w:hint="default"/>
        <w:lang w:val="en-US" w:eastAsia="en-US" w:bidi="en-US"/>
      </w:rPr>
    </w:lvl>
    <w:lvl w:ilvl="5" w:tplc="B6989180">
      <w:numFmt w:val="bullet"/>
      <w:lvlText w:val="•"/>
      <w:lvlJc w:val="left"/>
      <w:pPr>
        <w:ind w:left="3330" w:hanging="360"/>
      </w:pPr>
      <w:rPr>
        <w:rFonts w:hint="default"/>
        <w:lang w:val="en-US" w:eastAsia="en-US" w:bidi="en-US"/>
      </w:rPr>
    </w:lvl>
    <w:lvl w:ilvl="6" w:tplc="6302ABB8">
      <w:numFmt w:val="bullet"/>
      <w:lvlText w:val="•"/>
      <w:lvlJc w:val="left"/>
      <w:pPr>
        <w:ind w:left="3904" w:hanging="360"/>
      </w:pPr>
      <w:rPr>
        <w:rFonts w:hint="default"/>
        <w:lang w:val="en-US" w:eastAsia="en-US" w:bidi="en-US"/>
      </w:rPr>
    </w:lvl>
    <w:lvl w:ilvl="7" w:tplc="47669798">
      <w:numFmt w:val="bullet"/>
      <w:lvlText w:val="•"/>
      <w:lvlJc w:val="left"/>
      <w:pPr>
        <w:ind w:left="4478" w:hanging="360"/>
      </w:pPr>
      <w:rPr>
        <w:rFonts w:hint="default"/>
        <w:lang w:val="en-US" w:eastAsia="en-US" w:bidi="en-US"/>
      </w:rPr>
    </w:lvl>
    <w:lvl w:ilvl="8" w:tplc="27BA54B0">
      <w:numFmt w:val="bullet"/>
      <w:lvlText w:val="•"/>
      <w:lvlJc w:val="left"/>
      <w:pPr>
        <w:ind w:left="5052" w:hanging="360"/>
      </w:pPr>
      <w:rPr>
        <w:rFonts w:hint="default"/>
        <w:lang w:val="en-US" w:eastAsia="en-US" w:bidi="en-US"/>
      </w:rPr>
    </w:lvl>
  </w:abstractNum>
  <w:abstractNum w:abstractNumId="17" w15:restartNumberingAfterBreak="0">
    <w:nsid w:val="3BAD2816"/>
    <w:multiLevelType w:val="hybridMultilevel"/>
    <w:tmpl w:val="16B22276"/>
    <w:lvl w:ilvl="0" w:tplc="61545222">
      <w:start w:val="1"/>
      <w:numFmt w:val="upperRoman"/>
      <w:lvlText w:val="%1."/>
      <w:lvlJc w:val="left"/>
      <w:pPr>
        <w:ind w:left="382" w:hanging="243"/>
        <w:jc w:val="left"/>
      </w:pPr>
      <w:rPr>
        <w:rFonts w:ascii="Calibri" w:eastAsia="Calibri" w:hAnsi="Calibri" w:cs="Calibri" w:hint="default"/>
        <w:b/>
        <w:bCs/>
        <w:color w:val="FFFFFF"/>
        <w:w w:val="100"/>
        <w:sz w:val="32"/>
        <w:szCs w:val="32"/>
        <w:highlight w:val="darkGray"/>
        <w:lang w:val="en-US" w:eastAsia="en-US" w:bidi="en-US"/>
      </w:rPr>
    </w:lvl>
    <w:lvl w:ilvl="1" w:tplc="4C8E4038">
      <w:start w:val="1"/>
      <w:numFmt w:val="decimal"/>
      <w:lvlText w:val="%2."/>
      <w:lvlJc w:val="left"/>
      <w:pPr>
        <w:ind w:left="932" w:hanging="360"/>
        <w:jc w:val="left"/>
      </w:pPr>
      <w:rPr>
        <w:rFonts w:ascii="Calibri" w:eastAsia="Calibri" w:hAnsi="Calibri" w:cs="Calibri" w:hint="default"/>
        <w:w w:val="99"/>
        <w:sz w:val="22"/>
        <w:szCs w:val="22"/>
        <w:lang w:val="en-US" w:eastAsia="en-US" w:bidi="en-US"/>
      </w:rPr>
    </w:lvl>
    <w:lvl w:ilvl="2" w:tplc="FD9869C0">
      <w:numFmt w:val="bullet"/>
      <w:lvlText w:val="•"/>
      <w:lvlJc w:val="left"/>
      <w:pPr>
        <w:ind w:left="940" w:hanging="360"/>
      </w:pPr>
      <w:rPr>
        <w:rFonts w:hint="default"/>
        <w:lang w:val="en-US" w:eastAsia="en-US" w:bidi="en-US"/>
      </w:rPr>
    </w:lvl>
    <w:lvl w:ilvl="3" w:tplc="49629386">
      <w:numFmt w:val="bullet"/>
      <w:lvlText w:val="•"/>
      <w:lvlJc w:val="left"/>
      <w:pPr>
        <w:ind w:left="2215" w:hanging="360"/>
      </w:pPr>
      <w:rPr>
        <w:rFonts w:hint="default"/>
        <w:lang w:val="en-US" w:eastAsia="en-US" w:bidi="en-US"/>
      </w:rPr>
    </w:lvl>
    <w:lvl w:ilvl="4" w:tplc="FD044FAC">
      <w:numFmt w:val="bullet"/>
      <w:lvlText w:val="•"/>
      <w:lvlJc w:val="left"/>
      <w:pPr>
        <w:ind w:left="3490" w:hanging="360"/>
      </w:pPr>
      <w:rPr>
        <w:rFonts w:hint="default"/>
        <w:lang w:val="en-US" w:eastAsia="en-US" w:bidi="en-US"/>
      </w:rPr>
    </w:lvl>
    <w:lvl w:ilvl="5" w:tplc="CC9E5854">
      <w:numFmt w:val="bullet"/>
      <w:lvlText w:val="•"/>
      <w:lvlJc w:val="left"/>
      <w:pPr>
        <w:ind w:left="4765" w:hanging="360"/>
      </w:pPr>
      <w:rPr>
        <w:rFonts w:hint="default"/>
        <w:lang w:val="en-US" w:eastAsia="en-US" w:bidi="en-US"/>
      </w:rPr>
    </w:lvl>
    <w:lvl w:ilvl="6" w:tplc="0338C59A">
      <w:numFmt w:val="bullet"/>
      <w:lvlText w:val="•"/>
      <w:lvlJc w:val="left"/>
      <w:pPr>
        <w:ind w:left="6040" w:hanging="360"/>
      </w:pPr>
      <w:rPr>
        <w:rFonts w:hint="default"/>
        <w:lang w:val="en-US" w:eastAsia="en-US" w:bidi="en-US"/>
      </w:rPr>
    </w:lvl>
    <w:lvl w:ilvl="7" w:tplc="4ECE832C">
      <w:numFmt w:val="bullet"/>
      <w:lvlText w:val="•"/>
      <w:lvlJc w:val="left"/>
      <w:pPr>
        <w:ind w:left="7315" w:hanging="360"/>
      </w:pPr>
      <w:rPr>
        <w:rFonts w:hint="default"/>
        <w:lang w:val="en-US" w:eastAsia="en-US" w:bidi="en-US"/>
      </w:rPr>
    </w:lvl>
    <w:lvl w:ilvl="8" w:tplc="8E802BFC">
      <w:numFmt w:val="bullet"/>
      <w:lvlText w:val="•"/>
      <w:lvlJc w:val="left"/>
      <w:pPr>
        <w:ind w:left="8590" w:hanging="360"/>
      </w:pPr>
      <w:rPr>
        <w:rFonts w:hint="default"/>
        <w:lang w:val="en-US" w:eastAsia="en-US" w:bidi="en-US"/>
      </w:rPr>
    </w:lvl>
  </w:abstractNum>
  <w:abstractNum w:abstractNumId="18" w15:restartNumberingAfterBreak="0">
    <w:nsid w:val="3CDC7D90"/>
    <w:multiLevelType w:val="hybridMultilevel"/>
    <w:tmpl w:val="C3E260D0"/>
    <w:lvl w:ilvl="0" w:tplc="A12A6476">
      <w:start w:val="1"/>
      <w:numFmt w:val="decimal"/>
      <w:lvlText w:val="%1."/>
      <w:lvlJc w:val="left"/>
      <w:pPr>
        <w:ind w:left="932" w:hanging="360"/>
        <w:jc w:val="left"/>
      </w:pPr>
      <w:rPr>
        <w:rFonts w:ascii="Calibri" w:eastAsia="Calibri" w:hAnsi="Calibri" w:cs="Calibri" w:hint="default"/>
        <w:w w:val="99"/>
        <w:sz w:val="22"/>
        <w:szCs w:val="22"/>
        <w:lang w:val="en-US" w:eastAsia="en-US" w:bidi="en-US"/>
      </w:rPr>
    </w:lvl>
    <w:lvl w:ilvl="1" w:tplc="A26455F6">
      <w:numFmt w:val="bullet"/>
      <w:lvlText w:val="•"/>
      <w:lvlJc w:val="left"/>
      <w:pPr>
        <w:ind w:left="1960" w:hanging="360"/>
      </w:pPr>
      <w:rPr>
        <w:rFonts w:hint="default"/>
        <w:lang w:val="en-US" w:eastAsia="en-US" w:bidi="en-US"/>
      </w:rPr>
    </w:lvl>
    <w:lvl w:ilvl="2" w:tplc="2E3AD65E">
      <w:numFmt w:val="bullet"/>
      <w:lvlText w:val="•"/>
      <w:lvlJc w:val="left"/>
      <w:pPr>
        <w:ind w:left="2980" w:hanging="360"/>
      </w:pPr>
      <w:rPr>
        <w:rFonts w:hint="default"/>
        <w:lang w:val="en-US" w:eastAsia="en-US" w:bidi="en-US"/>
      </w:rPr>
    </w:lvl>
    <w:lvl w:ilvl="3" w:tplc="63D67EF6">
      <w:numFmt w:val="bullet"/>
      <w:lvlText w:val="•"/>
      <w:lvlJc w:val="left"/>
      <w:pPr>
        <w:ind w:left="4000" w:hanging="360"/>
      </w:pPr>
      <w:rPr>
        <w:rFonts w:hint="default"/>
        <w:lang w:val="en-US" w:eastAsia="en-US" w:bidi="en-US"/>
      </w:rPr>
    </w:lvl>
    <w:lvl w:ilvl="4" w:tplc="2A9282F0">
      <w:numFmt w:val="bullet"/>
      <w:lvlText w:val="•"/>
      <w:lvlJc w:val="left"/>
      <w:pPr>
        <w:ind w:left="5020" w:hanging="360"/>
      </w:pPr>
      <w:rPr>
        <w:rFonts w:hint="default"/>
        <w:lang w:val="en-US" w:eastAsia="en-US" w:bidi="en-US"/>
      </w:rPr>
    </w:lvl>
    <w:lvl w:ilvl="5" w:tplc="A012562A">
      <w:numFmt w:val="bullet"/>
      <w:lvlText w:val="•"/>
      <w:lvlJc w:val="left"/>
      <w:pPr>
        <w:ind w:left="6040" w:hanging="360"/>
      </w:pPr>
      <w:rPr>
        <w:rFonts w:hint="default"/>
        <w:lang w:val="en-US" w:eastAsia="en-US" w:bidi="en-US"/>
      </w:rPr>
    </w:lvl>
    <w:lvl w:ilvl="6" w:tplc="F5D0EF88">
      <w:numFmt w:val="bullet"/>
      <w:lvlText w:val="•"/>
      <w:lvlJc w:val="left"/>
      <w:pPr>
        <w:ind w:left="7060" w:hanging="360"/>
      </w:pPr>
      <w:rPr>
        <w:rFonts w:hint="default"/>
        <w:lang w:val="en-US" w:eastAsia="en-US" w:bidi="en-US"/>
      </w:rPr>
    </w:lvl>
    <w:lvl w:ilvl="7" w:tplc="D47E6CFE">
      <w:numFmt w:val="bullet"/>
      <w:lvlText w:val="•"/>
      <w:lvlJc w:val="left"/>
      <w:pPr>
        <w:ind w:left="8080" w:hanging="360"/>
      </w:pPr>
      <w:rPr>
        <w:rFonts w:hint="default"/>
        <w:lang w:val="en-US" w:eastAsia="en-US" w:bidi="en-US"/>
      </w:rPr>
    </w:lvl>
    <w:lvl w:ilvl="8" w:tplc="B6FC97C2">
      <w:numFmt w:val="bullet"/>
      <w:lvlText w:val="•"/>
      <w:lvlJc w:val="left"/>
      <w:pPr>
        <w:ind w:left="9100" w:hanging="360"/>
      </w:pPr>
      <w:rPr>
        <w:rFonts w:hint="default"/>
        <w:lang w:val="en-US" w:eastAsia="en-US" w:bidi="en-US"/>
      </w:rPr>
    </w:lvl>
  </w:abstractNum>
  <w:abstractNum w:abstractNumId="19" w15:restartNumberingAfterBreak="0">
    <w:nsid w:val="3FF72F4A"/>
    <w:multiLevelType w:val="hybridMultilevel"/>
    <w:tmpl w:val="E8768460"/>
    <w:lvl w:ilvl="0" w:tplc="F9EEA07A">
      <w:start w:val="1"/>
      <w:numFmt w:val="decimal"/>
      <w:lvlText w:val="%1."/>
      <w:lvlJc w:val="left"/>
      <w:pPr>
        <w:ind w:left="572" w:hanging="360"/>
        <w:jc w:val="left"/>
      </w:pPr>
      <w:rPr>
        <w:rFonts w:ascii="Calibri" w:eastAsia="Calibri" w:hAnsi="Calibri" w:cs="Calibri" w:hint="default"/>
        <w:b/>
        <w:bCs/>
        <w:i/>
        <w:w w:val="99"/>
        <w:sz w:val="22"/>
        <w:szCs w:val="22"/>
        <w:lang w:val="en-US" w:eastAsia="en-US" w:bidi="en-US"/>
      </w:rPr>
    </w:lvl>
    <w:lvl w:ilvl="1" w:tplc="E70EC31A">
      <w:numFmt w:val="bullet"/>
      <w:lvlText w:val=""/>
      <w:lvlJc w:val="left"/>
      <w:pPr>
        <w:ind w:left="1364" w:hanging="360"/>
      </w:pPr>
      <w:rPr>
        <w:rFonts w:ascii="Wingdings" w:eastAsia="Wingdings" w:hAnsi="Wingdings" w:cs="Wingdings" w:hint="default"/>
        <w:w w:val="99"/>
        <w:sz w:val="22"/>
        <w:szCs w:val="22"/>
        <w:lang w:val="en-US" w:eastAsia="en-US" w:bidi="en-US"/>
      </w:rPr>
    </w:lvl>
    <w:lvl w:ilvl="2" w:tplc="621EA80A">
      <w:numFmt w:val="bullet"/>
      <w:lvlText w:val="•"/>
      <w:lvlJc w:val="left"/>
      <w:pPr>
        <w:ind w:left="2446" w:hanging="360"/>
      </w:pPr>
      <w:rPr>
        <w:rFonts w:hint="default"/>
        <w:lang w:val="en-US" w:eastAsia="en-US" w:bidi="en-US"/>
      </w:rPr>
    </w:lvl>
    <w:lvl w:ilvl="3" w:tplc="F12E3A7C">
      <w:numFmt w:val="bullet"/>
      <w:lvlText w:val="•"/>
      <w:lvlJc w:val="left"/>
      <w:pPr>
        <w:ind w:left="3533" w:hanging="360"/>
      </w:pPr>
      <w:rPr>
        <w:rFonts w:hint="default"/>
        <w:lang w:val="en-US" w:eastAsia="en-US" w:bidi="en-US"/>
      </w:rPr>
    </w:lvl>
    <w:lvl w:ilvl="4" w:tplc="FA9E27B6">
      <w:numFmt w:val="bullet"/>
      <w:lvlText w:val="•"/>
      <w:lvlJc w:val="left"/>
      <w:pPr>
        <w:ind w:left="4620" w:hanging="360"/>
      </w:pPr>
      <w:rPr>
        <w:rFonts w:hint="default"/>
        <w:lang w:val="en-US" w:eastAsia="en-US" w:bidi="en-US"/>
      </w:rPr>
    </w:lvl>
    <w:lvl w:ilvl="5" w:tplc="FAC629A8">
      <w:numFmt w:val="bullet"/>
      <w:lvlText w:val="•"/>
      <w:lvlJc w:val="left"/>
      <w:pPr>
        <w:ind w:left="5706" w:hanging="360"/>
      </w:pPr>
      <w:rPr>
        <w:rFonts w:hint="default"/>
        <w:lang w:val="en-US" w:eastAsia="en-US" w:bidi="en-US"/>
      </w:rPr>
    </w:lvl>
    <w:lvl w:ilvl="6" w:tplc="6A6ADE40">
      <w:numFmt w:val="bullet"/>
      <w:lvlText w:val="•"/>
      <w:lvlJc w:val="left"/>
      <w:pPr>
        <w:ind w:left="6793" w:hanging="360"/>
      </w:pPr>
      <w:rPr>
        <w:rFonts w:hint="default"/>
        <w:lang w:val="en-US" w:eastAsia="en-US" w:bidi="en-US"/>
      </w:rPr>
    </w:lvl>
    <w:lvl w:ilvl="7" w:tplc="BA3650FA">
      <w:numFmt w:val="bullet"/>
      <w:lvlText w:val="•"/>
      <w:lvlJc w:val="left"/>
      <w:pPr>
        <w:ind w:left="7880" w:hanging="360"/>
      </w:pPr>
      <w:rPr>
        <w:rFonts w:hint="default"/>
        <w:lang w:val="en-US" w:eastAsia="en-US" w:bidi="en-US"/>
      </w:rPr>
    </w:lvl>
    <w:lvl w:ilvl="8" w:tplc="E62CDD04">
      <w:numFmt w:val="bullet"/>
      <w:lvlText w:val="•"/>
      <w:lvlJc w:val="left"/>
      <w:pPr>
        <w:ind w:left="8966" w:hanging="360"/>
      </w:pPr>
      <w:rPr>
        <w:rFonts w:hint="default"/>
        <w:lang w:val="en-US" w:eastAsia="en-US" w:bidi="en-US"/>
      </w:rPr>
    </w:lvl>
  </w:abstractNum>
  <w:abstractNum w:abstractNumId="20" w15:restartNumberingAfterBreak="0">
    <w:nsid w:val="448277DF"/>
    <w:multiLevelType w:val="hybridMultilevel"/>
    <w:tmpl w:val="DC600C66"/>
    <w:lvl w:ilvl="0" w:tplc="01103AB4">
      <w:numFmt w:val="bullet"/>
      <w:lvlText w:val=""/>
      <w:lvlJc w:val="left"/>
      <w:pPr>
        <w:ind w:left="467" w:hanging="360"/>
      </w:pPr>
      <w:rPr>
        <w:rFonts w:ascii="Wingdings" w:eastAsia="Wingdings" w:hAnsi="Wingdings" w:cs="Wingdings" w:hint="default"/>
        <w:w w:val="99"/>
        <w:sz w:val="22"/>
        <w:szCs w:val="22"/>
        <w:lang w:val="en-US" w:eastAsia="en-US" w:bidi="en-US"/>
      </w:rPr>
    </w:lvl>
    <w:lvl w:ilvl="1" w:tplc="6FCC4872">
      <w:numFmt w:val="bullet"/>
      <w:lvlText w:val="•"/>
      <w:lvlJc w:val="left"/>
      <w:pPr>
        <w:ind w:left="1034" w:hanging="360"/>
      </w:pPr>
      <w:rPr>
        <w:rFonts w:hint="default"/>
        <w:lang w:val="en-US" w:eastAsia="en-US" w:bidi="en-US"/>
      </w:rPr>
    </w:lvl>
    <w:lvl w:ilvl="2" w:tplc="936C1E62">
      <w:numFmt w:val="bullet"/>
      <w:lvlText w:val="•"/>
      <w:lvlJc w:val="left"/>
      <w:pPr>
        <w:ind w:left="1608" w:hanging="360"/>
      </w:pPr>
      <w:rPr>
        <w:rFonts w:hint="default"/>
        <w:lang w:val="en-US" w:eastAsia="en-US" w:bidi="en-US"/>
      </w:rPr>
    </w:lvl>
    <w:lvl w:ilvl="3" w:tplc="12D613CE">
      <w:numFmt w:val="bullet"/>
      <w:lvlText w:val="•"/>
      <w:lvlJc w:val="left"/>
      <w:pPr>
        <w:ind w:left="2182" w:hanging="360"/>
      </w:pPr>
      <w:rPr>
        <w:rFonts w:hint="default"/>
        <w:lang w:val="en-US" w:eastAsia="en-US" w:bidi="en-US"/>
      </w:rPr>
    </w:lvl>
    <w:lvl w:ilvl="4" w:tplc="3A96F28A">
      <w:numFmt w:val="bullet"/>
      <w:lvlText w:val="•"/>
      <w:lvlJc w:val="left"/>
      <w:pPr>
        <w:ind w:left="2756" w:hanging="360"/>
      </w:pPr>
      <w:rPr>
        <w:rFonts w:hint="default"/>
        <w:lang w:val="en-US" w:eastAsia="en-US" w:bidi="en-US"/>
      </w:rPr>
    </w:lvl>
    <w:lvl w:ilvl="5" w:tplc="39DABD50">
      <w:numFmt w:val="bullet"/>
      <w:lvlText w:val="•"/>
      <w:lvlJc w:val="left"/>
      <w:pPr>
        <w:ind w:left="3330" w:hanging="360"/>
      </w:pPr>
      <w:rPr>
        <w:rFonts w:hint="default"/>
        <w:lang w:val="en-US" w:eastAsia="en-US" w:bidi="en-US"/>
      </w:rPr>
    </w:lvl>
    <w:lvl w:ilvl="6" w:tplc="5120B0C8">
      <w:numFmt w:val="bullet"/>
      <w:lvlText w:val="•"/>
      <w:lvlJc w:val="left"/>
      <w:pPr>
        <w:ind w:left="3904" w:hanging="360"/>
      </w:pPr>
      <w:rPr>
        <w:rFonts w:hint="default"/>
        <w:lang w:val="en-US" w:eastAsia="en-US" w:bidi="en-US"/>
      </w:rPr>
    </w:lvl>
    <w:lvl w:ilvl="7" w:tplc="8850F70E">
      <w:numFmt w:val="bullet"/>
      <w:lvlText w:val="•"/>
      <w:lvlJc w:val="left"/>
      <w:pPr>
        <w:ind w:left="4478" w:hanging="360"/>
      </w:pPr>
      <w:rPr>
        <w:rFonts w:hint="default"/>
        <w:lang w:val="en-US" w:eastAsia="en-US" w:bidi="en-US"/>
      </w:rPr>
    </w:lvl>
    <w:lvl w:ilvl="8" w:tplc="7D1AC75A">
      <w:numFmt w:val="bullet"/>
      <w:lvlText w:val="•"/>
      <w:lvlJc w:val="left"/>
      <w:pPr>
        <w:ind w:left="5052" w:hanging="360"/>
      </w:pPr>
      <w:rPr>
        <w:rFonts w:hint="default"/>
        <w:lang w:val="en-US" w:eastAsia="en-US" w:bidi="en-US"/>
      </w:rPr>
    </w:lvl>
  </w:abstractNum>
  <w:abstractNum w:abstractNumId="21" w15:restartNumberingAfterBreak="0">
    <w:nsid w:val="4A6E2401"/>
    <w:multiLevelType w:val="hybridMultilevel"/>
    <w:tmpl w:val="E0D4E88A"/>
    <w:lvl w:ilvl="0" w:tplc="B0B478F0">
      <w:start w:val="1"/>
      <w:numFmt w:val="decimal"/>
      <w:lvlText w:val="%1."/>
      <w:lvlJc w:val="left"/>
      <w:pPr>
        <w:ind w:left="860" w:hanging="360"/>
        <w:jc w:val="left"/>
      </w:pPr>
      <w:rPr>
        <w:rFonts w:ascii="Calibri" w:eastAsia="Calibri" w:hAnsi="Calibri" w:cs="Calibri" w:hint="default"/>
        <w:b/>
        <w:bCs/>
        <w:i/>
        <w:w w:val="99"/>
        <w:sz w:val="22"/>
        <w:szCs w:val="22"/>
        <w:lang w:val="en-US" w:eastAsia="en-US" w:bidi="en-US"/>
      </w:rPr>
    </w:lvl>
    <w:lvl w:ilvl="1" w:tplc="F530BE10">
      <w:numFmt w:val="bullet"/>
      <w:lvlText w:val=""/>
      <w:lvlJc w:val="left"/>
      <w:pPr>
        <w:ind w:left="1580" w:hanging="361"/>
      </w:pPr>
      <w:rPr>
        <w:rFonts w:ascii="Wingdings" w:eastAsia="Wingdings" w:hAnsi="Wingdings" w:cs="Wingdings" w:hint="default"/>
        <w:w w:val="99"/>
        <w:sz w:val="22"/>
        <w:szCs w:val="22"/>
        <w:lang w:val="en-US" w:eastAsia="en-US" w:bidi="en-US"/>
      </w:rPr>
    </w:lvl>
    <w:lvl w:ilvl="2" w:tplc="2724E482">
      <w:numFmt w:val="bullet"/>
      <w:lvlText w:val="•"/>
      <w:lvlJc w:val="left"/>
      <w:pPr>
        <w:ind w:left="1580" w:hanging="361"/>
      </w:pPr>
      <w:rPr>
        <w:rFonts w:hint="default"/>
        <w:lang w:val="en-US" w:eastAsia="en-US" w:bidi="en-US"/>
      </w:rPr>
    </w:lvl>
    <w:lvl w:ilvl="3" w:tplc="E7B48A92">
      <w:numFmt w:val="bullet"/>
      <w:lvlText w:val="•"/>
      <w:lvlJc w:val="left"/>
      <w:pPr>
        <w:ind w:left="2775" w:hanging="361"/>
      </w:pPr>
      <w:rPr>
        <w:rFonts w:hint="default"/>
        <w:lang w:val="en-US" w:eastAsia="en-US" w:bidi="en-US"/>
      </w:rPr>
    </w:lvl>
    <w:lvl w:ilvl="4" w:tplc="7B06182A">
      <w:numFmt w:val="bullet"/>
      <w:lvlText w:val="•"/>
      <w:lvlJc w:val="left"/>
      <w:pPr>
        <w:ind w:left="3970" w:hanging="361"/>
      </w:pPr>
      <w:rPr>
        <w:rFonts w:hint="default"/>
        <w:lang w:val="en-US" w:eastAsia="en-US" w:bidi="en-US"/>
      </w:rPr>
    </w:lvl>
    <w:lvl w:ilvl="5" w:tplc="8B0A9EA2">
      <w:numFmt w:val="bullet"/>
      <w:lvlText w:val="•"/>
      <w:lvlJc w:val="left"/>
      <w:pPr>
        <w:ind w:left="5165" w:hanging="361"/>
      </w:pPr>
      <w:rPr>
        <w:rFonts w:hint="default"/>
        <w:lang w:val="en-US" w:eastAsia="en-US" w:bidi="en-US"/>
      </w:rPr>
    </w:lvl>
    <w:lvl w:ilvl="6" w:tplc="3EFA5D34">
      <w:numFmt w:val="bullet"/>
      <w:lvlText w:val="•"/>
      <w:lvlJc w:val="left"/>
      <w:pPr>
        <w:ind w:left="6360" w:hanging="361"/>
      </w:pPr>
      <w:rPr>
        <w:rFonts w:hint="default"/>
        <w:lang w:val="en-US" w:eastAsia="en-US" w:bidi="en-US"/>
      </w:rPr>
    </w:lvl>
    <w:lvl w:ilvl="7" w:tplc="2334C310">
      <w:numFmt w:val="bullet"/>
      <w:lvlText w:val="•"/>
      <w:lvlJc w:val="left"/>
      <w:pPr>
        <w:ind w:left="7555" w:hanging="361"/>
      </w:pPr>
      <w:rPr>
        <w:rFonts w:hint="default"/>
        <w:lang w:val="en-US" w:eastAsia="en-US" w:bidi="en-US"/>
      </w:rPr>
    </w:lvl>
    <w:lvl w:ilvl="8" w:tplc="BD9238D0">
      <w:numFmt w:val="bullet"/>
      <w:lvlText w:val="•"/>
      <w:lvlJc w:val="left"/>
      <w:pPr>
        <w:ind w:left="8750" w:hanging="361"/>
      </w:pPr>
      <w:rPr>
        <w:rFonts w:hint="default"/>
        <w:lang w:val="en-US" w:eastAsia="en-US" w:bidi="en-US"/>
      </w:rPr>
    </w:lvl>
  </w:abstractNum>
  <w:abstractNum w:abstractNumId="22" w15:restartNumberingAfterBreak="0">
    <w:nsid w:val="58FB6D87"/>
    <w:multiLevelType w:val="hybridMultilevel"/>
    <w:tmpl w:val="2FF087BC"/>
    <w:lvl w:ilvl="0" w:tplc="98CAF942">
      <w:numFmt w:val="bullet"/>
      <w:lvlText w:val=""/>
      <w:lvlJc w:val="left"/>
      <w:pPr>
        <w:ind w:left="467" w:hanging="360"/>
      </w:pPr>
      <w:rPr>
        <w:rFonts w:ascii="Wingdings" w:eastAsia="Wingdings" w:hAnsi="Wingdings" w:cs="Wingdings" w:hint="default"/>
        <w:w w:val="99"/>
        <w:sz w:val="22"/>
        <w:szCs w:val="22"/>
        <w:lang w:val="en-US" w:eastAsia="en-US" w:bidi="en-US"/>
      </w:rPr>
    </w:lvl>
    <w:lvl w:ilvl="1" w:tplc="DB0AA7AE">
      <w:numFmt w:val="bullet"/>
      <w:lvlText w:val="•"/>
      <w:lvlJc w:val="left"/>
      <w:pPr>
        <w:ind w:left="1034" w:hanging="360"/>
      </w:pPr>
      <w:rPr>
        <w:rFonts w:hint="default"/>
        <w:lang w:val="en-US" w:eastAsia="en-US" w:bidi="en-US"/>
      </w:rPr>
    </w:lvl>
    <w:lvl w:ilvl="2" w:tplc="60724E08">
      <w:numFmt w:val="bullet"/>
      <w:lvlText w:val="•"/>
      <w:lvlJc w:val="left"/>
      <w:pPr>
        <w:ind w:left="1608" w:hanging="360"/>
      </w:pPr>
      <w:rPr>
        <w:rFonts w:hint="default"/>
        <w:lang w:val="en-US" w:eastAsia="en-US" w:bidi="en-US"/>
      </w:rPr>
    </w:lvl>
    <w:lvl w:ilvl="3" w:tplc="FF121984">
      <w:numFmt w:val="bullet"/>
      <w:lvlText w:val="•"/>
      <w:lvlJc w:val="left"/>
      <w:pPr>
        <w:ind w:left="2182" w:hanging="360"/>
      </w:pPr>
      <w:rPr>
        <w:rFonts w:hint="default"/>
        <w:lang w:val="en-US" w:eastAsia="en-US" w:bidi="en-US"/>
      </w:rPr>
    </w:lvl>
    <w:lvl w:ilvl="4" w:tplc="3A286F8A">
      <w:numFmt w:val="bullet"/>
      <w:lvlText w:val="•"/>
      <w:lvlJc w:val="left"/>
      <w:pPr>
        <w:ind w:left="2756" w:hanging="360"/>
      </w:pPr>
      <w:rPr>
        <w:rFonts w:hint="default"/>
        <w:lang w:val="en-US" w:eastAsia="en-US" w:bidi="en-US"/>
      </w:rPr>
    </w:lvl>
    <w:lvl w:ilvl="5" w:tplc="8A8CA3AC">
      <w:numFmt w:val="bullet"/>
      <w:lvlText w:val="•"/>
      <w:lvlJc w:val="left"/>
      <w:pPr>
        <w:ind w:left="3330" w:hanging="360"/>
      </w:pPr>
      <w:rPr>
        <w:rFonts w:hint="default"/>
        <w:lang w:val="en-US" w:eastAsia="en-US" w:bidi="en-US"/>
      </w:rPr>
    </w:lvl>
    <w:lvl w:ilvl="6" w:tplc="A9326C76">
      <w:numFmt w:val="bullet"/>
      <w:lvlText w:val="•"/>
      <w:lvlJc w:val="left"/>
      <w:pPr>
        <w:ind w:left="3904" w:hanging="360"/>
      </w:pPr>
      <w:rPr>
        <w:rFonts w:hint="default"/>
        <w:lang w:val="en-US" w:eastAsia="en-US" w:bidi="en-US"/>
      </w:rPr>
    </w:lvl>
    <w:lvl w:ilvl="7" w:tplc="75F47D96">
      <w:numFmt w:val="bullet"/>
      <w:lvlText w:val="•"/>
      <w:lvlJc w:val="left"/>
      <w:pPr>
        <w:ind w:left="4478" w:hanging="360"/>
      </w:pPr>
      <w:rPr>
        <w:rFonts w:hint="default"/>
        <w:lang w:val="en-US" w:eastAsia="en-US" w:bidi="en-US"/>
      </w:rPr>
    </w:lvl>
    <w:lvl w:ilvl="8" w:tplc="7B5E3326">
      <w:numFmt w:val="bullet"/>
      <w:lvlText w:val="•"/>
      <w:lvlJc w:val="left"/>
      <w:pPr>
        <w:ind w:left="5052" w:hanging="360"/>
      </w:pPr>
      <w:rPr>
        <w:rFonts w:hint="default"/>
        <w:lang w:val="en-US" w:eastAsia="en-US" w:bidi="en-US"/>
      </w:rPr>
    </w:lvl>
  </w:abstractNum>
  <w:abstractNum w:abstractNumId="23" w15:restartNumberingAfterBreak="0">
    <w:nsid w:val="5A390723"/>
    <w:multiLevelType w:val="hybridMultilevel"/>
    <w:tmpl w:val="E05019A8"/>
    <w:lvl w:ilvl="0" w:tplc="9B6CF276">
      <w:numFmt w:val="bullet"/>
      <w:lvlText w:val=""/>
      <w:lvlJc w:val="left"/>
      <w:pPr>
        <w:ind w:left="788" w:hanging="360"/>
      </w:pPr>
      <w:rPr>
        <w:rFonts w:ascii="Wingdings" w:eastAsia="Wingdings" w:hAnsi="Wingdings" w:cs="Wingdings" w:hint="default"/>
        <w:w w:val="99"/>
        <w:sz w:val="22"/>
        <w:szCs w:val="22"/>
        <w:lang w:val="en-US" w:eastAsia="en-US" w:bidi="en-US"/>
      </w:rPr>
    </w:lvl>
    <w:lvl w:ilvl="1" w:tplc="39F03FA2">
      <w:numFmt w:val="bullet"/>
      <w:lvlText w:val=""/>
      <w:lvlJc w:val="left"/>
      <w:pPr>
        <w:ind w:left="1580" w:hanging="361"/>
      </w:pPr>
      <w:rPr>
        <w:rFonts w:ascii="Symbol" w:eastAsia="Symbol" w:hAnsi="Symbol" w:cs="Symbol" w:hint="default"/>
        <w:w w:val="99"/>
        <w:sz w:val="22"/>
        <w:szCs w:val="22"/>
        <w:lang w:val="en-US" w:eastAsia="en-US" w:bidi="en-US"/>
      </w:rPr>
    </w:lvl>
    <w:lvl w:ilvl="2" w:tplc="815AFCAE">
      <w:numFmt w:val="bullet"/>
      <w:lvlText w:val="•"/>
      <w:lvlJc w:val="left"/>
      <w:pPr>
        <w:ind w:left="2642" w:hanging="361"/>
      </w:pPr>
      <w:rPr>
        <w:rFonts w:hint="default"/>
        <w:lang w:val="en-US" w:eastAsia="en-US" w:bidi="en-US"/>
      </w:rPr>
    </w:lvl>
    <w:lvl w:ilvl="3" w:tplc="67B863B6">
      <w:numFmt w:val="bullet"/>
      <w:lvlText w:val="•"/>
      <w:lvlJc w:val="left"/>
      <w:pPr>
        <w:ind w:left="3704" w:hanging="361"/>
      </w:pPr>
      <w:rPr>
        <w:rFonts w:hint="default"/>
        <w:lang w:val="en-US" w:eastAsia="en-US" w:bidi="en-US"/>
      </w:rPr>
    </w:lvl>
    <w:lvl w:ilvl="4" w:tplc="9A786FFC">
      <w:numFmt w:val="bullet"/>
      <w:lvlText w:val="•"/>
      <w:lvlJc w:val="left"/>
      <w:pPr>
        <w:ind w:left="4766" w:hanging="361"/>
      </w:pPr>
      <w:rPr>
        <w:rFonts w:hint="default"/>
        <w:lang w:val="en-US" w:eastAsia="en-US" w:bidi="en-US"/>
      </w:rPr>
    </w:lvl>
    <w:lvl w:ilvl="5" w:tplc="A2A89046">
      <w:numFmt w:val="bullet"/>
      <w:lvlText w:val="•"/>
      <w:lvlJc w:val="left"/>
      <w:pPr>
        <w:ind w:left="5828" w:hanging="361"/>
      </w:pPr>
      <w:rPr>
        <w:rFonts w:hint="default"/>
        <w:lang w:val="en-US" w:eastAsia="en-US" w:bidi="en-US"/>
      </w:rPr>
    </w:lvl>
    <w:lvl w:ilvl="6" w:tplc="3440FC1E">
      <w:numFmt w:val="bullet"/>
      <w:lvlText w:val="•"/>
      <w:lvlJc w:val="left"/>
      <w:pPr>
        <w:ind w:left="6891" w:hanging="361"/>
      </w:pPr>
      <w:rPr>
        <w:rFonts w:hint="default"/>
        <w:lang w:val="en-US" w:eastAsia="en-US" w:bidi="en-US"/>
      </w:rPr>
    </w:lvl>
    <w:lvl w:ilvl="7" w:tplc="C72EB7D4">
      <w:numFmt w:val="bullet"/>
      <w:lvlText w:val="•"/>
      <w:lvlJc w:val="left"/>
      <w:pPr>
        <w:ind w:left="7953" w:hanging="361"/>
      </w:pPr>
      <w:rPr>
        <w:rFonts w:hint="default"/>
        <w:lang w:val="en-US" w:eastAsia="en-US" w:bidi="en-US"/>
      </w:rPr>
    </w:lvl>
    <w:lvl w:ilvl="8" w:tplc="F67A3A82">
      <w:numFmt w:val="bullet"/>
      <w:lvlText w:val="•"/>
      <w:lvlJc w:val="left"/>
      <w:pPr>
        <w:ind w:left="9015" w:hanging="361"/>
      </w:pPr>
      <w:rPr>
        <w:rFonts w:hint="default"/>
        <w:lang w:val="en-US" w:eastAsia="en-US" w:bidi="en-US"/>
      </w:rPr>
    </w:lvl>
  </w:abstractNum>
  <w:abstractNum w:abstractNumId="24" w15:restartNumberingAfterBreak="0">
    <w:nsid w:val="5E6D576A"/>
    <w:multiLevelType w:val="hybridMultilevel"/>
    <w:tmpl w:val="74185AAC"/>
    <w:lvl w:ilvl="0" w:tplc="0A2A682C">
      <w:start w:val="1"/>
      <w:numFmt w:val="upperRoman"/>
      <w:lvlText w:val="%1."/>
      <w:lvlJc w:val="left"/>
      <w:pPr>
        <w:ind w:left="297" w:hanging="158"/>
        <w:jc w:val="left"/>
      </w:pPr>
      <w:rPr>
        <w:rFonts w:hint="default"/>
        <w:spacing w:val="-1"/>
        <w:w w:val="99"/>
        <w:lang w:val="en-US" w:eastAsia="en-US" w:bidi="en-US"/>
      </w:rPr>
    </w:lvl>
    <w:lvl w:ilvl="1" w:tplc="C206D43C">
      <w:numFmt w:val="bullet"/>
      <w:lvlText w:val=""/>
      <w:lvlJc w:val="left"/>
      <w:pPr>
        <w:ind w:left="860" w:hanging="360"/>
      </w:pPr>
      <w:rPr>
        <w:rFonts w:ascii="Symbol" w:eastAsia="Symbol" w:hAnsi="Symbol" w:cs="Symbol" w:hint="default"/>
        <w:w w:val="99"/>
        <w:sz w:val="22"/>
        <w:szCs w:val="22"/>
        <w:lang w:val="en-US" w:eastAsia="en-US" w:bidi="en-US"/>
      </w:rPr>
    </w:lvl>
    <w:lvl w:ilvl="2" w:tplc="B25E5374">
      <w:numFmt w:val="bullet"/>
      <w:lvlText w:val="•"/>
      <w:lvlJc w:val="left"/>
      <w:pPr>
        <w:ind w:left="2002" w:hanging="360"/>
      </w:pPr>
      <w:rPr>
        <w:rFonts w:hint="default"/>
        <w:lang w:val="en-US" w:eastAsia="en-US" w:bidi="en-US"/>
      </w:rPr>
    </w:lvl>
    <w:lvl w:ilvl="3" w:tplc="07406178">
      <w:numFmt w:val="bullet"/>
      <w:lvlText w:val="•"/>
      <w:lvlJc w:val="left"/>
      <w:pPr>
        <w:ind w:left="3144" w:hanging="360"/>
      </w:pPr>
      <w:rPr>
        <w:rFonts w:hint="default"/>
        <w:lang w:val="en-US" w:eastAsia="en-US" w:bidi="en-US"/>
      </w:rPr>
    </w:lvl>
    <w:lvl w:ilvl="4" w:tplc="AAD40BA4">
      <w:numFmt w:val="bullet"/>
      <w:lvlText w:val="•"/>
      <w:lvlJc w:val="left"/>
      <w:pPr>
        <w:ind w:left="4286" w:hanging="360"/>
      </w:pPr>
      <w:rPr>
        <w:rFonts w:hint="default"/>
        <w:lang w:val="en-US" w:eastAsia="en-US" w:bidi="en-US"/>
      </w:rPr>
    </w:lvl>
    <w:lvl w:ilvl="5" w:tplc="EDEAD6BA">
      <w:numFmt w:val="bullet"/>
      <w:lvlText w:val="•"/>
      <w:lvlJc w:val="left"/>
      <w:pPr>
        <w:ind w:left="5428" w:hanging="360"/>
      </w:pPr>
      <w:rPr>
        <w:rFonts w:hint="default"/>
        <w:lang w:val="en-US" w:eastAsia="en-US" w:bidi="en-US"/>
      </w:rPr>
    </w:lvl>
    <w:lvl w:ilvl="6" w:tplc="31B65964">
      <w:numFmt w:val="bullet"/>
      <w:lvlText w:val="•"/>
      <w:lvlJc w:val="left"/>
      <w:pPr>
        <w:ind w:left="6571" w:hanging="360"/>
      </w:pPr>
      <w:rPr>
        <w:rFonts w:hint="default"/>
        <w:lang w:val="en-US" w:eastAsia="en-US" w:bidi="en-US"/>
      </w:rPr>
    </w:lvl>
    <w:lvl w:ilvl="7" w:tplc="A976BFDE">
      <w:numFmt w:val="bullet"/>
      <w:lvlText w:val="•"/>
      <w:lvlJc w:val="left"/>
      <w:pPr>
        <w:ind w:left="7713" w:hanging="360"/>
      </w:pPr>
      <w:rPr>
        <w:rFonts w:hint="default"/>
        <w:lang w:val="en-US" w:eastAsia="en-US" w:bidi="en-US"/>
      </w:rPr>
    </w:lvl>
    <w:lvl w:ilvl="8" w:tplc="5C5486DE">
      <w:numFmt w:val="bullet"/>
      <w:lvlText w:val="•"/>
      <w:lvlJc w:val="left"/>
      <w:pPr>
        <w:ind w:left="8855" w:hanging="360"/>
      </w:pPr>
      <w:rPr>
        <w:rFonts w:hint="default"/>
        <w:lang w:val="en-US" w:eastAsia="en-US" w:bidi="en-US"/>
      </w:rPr>
    </w:lvl>
  </w:abstractNum>
  <w:abstractNum w:abstractNumId="25" w15:restartNumberingAfterBreak="0">
    <w:nsid w:val="7CC01A92"/>
    <w:multiLevelType w:val="hybridMultilevel"/>
    <w:tmpl w:val="180E2FC6"/>
    <w:lvl w:ilvl="0" w:tplc="3BBE3916">
      <w:numFmt w:val="bullet"/>
      <w:lvlText w:val=""/>
      <w:lvlJc w:val="left"/>
      <w:pPr>
        <w:ind w:left="467" w:hanging="360"/>
      </w:pPr>
      <w:rPr>
        <w:rFonts w:ascii="Wingdings" w:eastAsia="Wingdings" w:hAnsi="Wingdings" w:cs="Wingdings" w:hint="default"/>
        <w:w w:val="99"/>
        <w:sz w:val="22"/>
        <w:szCs w:val="22"/>
        <w:lang w:val="en-US" w:eastAsia="en-US" w:bidi="en-US"/>
      </w:rPr>
    </w:lvl>
    <w:lvl w:ilvl="1" w:tplc="858CD384">
      <w:numFmt w:val="bullet"/>
      <w:lvlText w:val="•"/>
      <w:lvlJc w:val="left"/>
      <w:pPr>
        <w:ind w:left="1034" w:hanging="360"/>
      </w:pPr>
      <w:rPr>
        <w:rFonts w:hint="default"/>
        <w:lang w:val="en-US" w:eastAsia="en-US" w:bidi="en-US"/>
      </w:rPr>
    </w:lvl>
    <w:lvl w:ilvl="2" w:tplc="F8266F68">
      <w:numFmt w:val="bullet"/>
      <w:lvlText w:val="•"/>
      <w:lvlJc w:val="left"/>
      <w:pPr>
        <w:ind w:left="1608" w:hanging="360"/>
      </w:pPr>
      <w:rPr>
        <w:rFonts w:hint="default"/>
        <w:lang w:val="en-US" w:eastAsia="en-US" w:bidi="en-US"/>
      </w:rPr>
    </w:lvl>
    <w:lvl w:ilvl="3" w:tplc="655603C2">
      <w:numFmt w:val="bullet"/>
      <w:lvlText w:val="•"/>
      <w:lvlJc w:val="left"/>
      <w:pPr>
        <w:ind w:left="2182" w:hanging="360"/>
      </w:pPr>
      <w:rPr>
        <w:rFonts w:hint="default"/>
        <w:lang w:val="en-US" w:eastAsia="en-US" w:bidi="en-US"/>
      </w:rPr>
    </w:lvl>
    <w:lvl w:ilvl="4" w:tplc="763EC922">
      <w:numFmt w:val="bullet"/>
      <w:lvlText w:val="•"/>
      <w:lvlJc w:val="left"/>
      <w:pPr>
        <w:ind w:left="2756" w:hanging="360"/>
      </w:pPr>
      <w:rPr>
        <w:rFonts w:hint="default"/>
        <w:lang w:val="en-US" w:eastAsia="en-US" w:bidi="en-US"/>
      </w:rPr>
    </w:lvl>
    <w:lvl w:ilvl="5" w:tplc="9500AC2E">
      <w:numFmt w:val="bullet"/>
      <w:lvlText w:val="•"/>
      <w:lvlJc w:val="left"/>
      <w:pPr>
        <w:ind w:left="3330" w:hanging="360"/>
      </w:pPr>
      <w:rPr>
        <w:rFonts w:hint="default"/>
        <w:lang w:val="en-US" w:eastAsia="en-US" w:bidi="en-US"/>
      </w:rPr>
    </w:lvl>
    <w:lvl w:ilvl="6" w:tplc="CE4A9808">
      <w:numFmt w:val="bullet"/>
      <w:lvlText w:val="•"/>
      <w:lvlJc w:val="left"/>
      <w:pPr>
        <w:ind w:left="3904" w:hanging="360"/>
      </w:pPr>
      <w:rPr>
        <w:rFonts w:hint="default"/>
        <w:lang w:val="en-US" w:eastAsia="en-US" w:bidi="en-US"/>
      </w:rPr>
    </w:lvl>
    <w:lvl w:ilvl="7" w:tplc="18D650CE">
      <w:numFmt w:val="bullet"/>
      <w:lvlText w:val="•"/>
      <w:lvlJc w:val="left"/>
      <w:pPr>
        <w:ind w:left="4478" w:hanging="360"/>
      </w:pPr>
      <w:rPr>
        <w:rFonts w:hint="default"/>
        <w:lang w:val="en-US" w:eastAsia="en-US" w:bidi="en-US"/>
      </w:rPr>
    </w:lvl>
    <w:lvl w:ilvl="8" w:tplc="795AF28A">
      <w:numFmt w:val="bullet"/>
      <w:lvlText w:val="•"/>
      <w:lvlJc w:val="left"/>
      <w:pPr>
        <w:ind w:left="5052" w:hanging="360"/>
      </w:pPr>
      <w:rPr>
        <w:rFonts w:hint="default"/>
        <w:lang w:val="en-US" w:eastAsia="en-US" w:bidi="en-US"/>
      </w:rPr>
    </w:lvl>
  </w:abstractNum>
  <w:num w:numId="1">
    <w:abstractNumId w:val="4"/>
  </w:num>
  <w:num w:numId="2">
    <w:abstractNumId w:val="20"/>
  </w:num>
  <w:num w:numId="3">
    <w:abstractNumId w:val="7"/>
  </w:num>
  <w:num w:numId="4">
    <w:abstractNumId w:val="2"/>
  </w:num>
  <w:num w:numId="5">
    <w:abstractNumId w:val="25"/>
  </w:num>
  <w:num w:numId="6">
    <w:abstractNumId w:val="15"/>
  </w:num>
  <w:num w:numId="7">
    <w:abstractNumId w:val="14"/>
  </w:num>
  <w:num w:numId="8">
    <w:abstractNumId w:val="22"/>
  </w:num>
  <w:num w:numId="9">
    <w:abstractNumId w:val="16"/>
  </w:num>
  <w:num w:numId="10">
    <w:abstractNumId w:val="1"/>
  </w:num>
  <w:num w:numId="11">
    <w:abstractNumId w:val="13"/>
  </w:num>
  <w:num w:numId="12">
    <w:abstractNumId w:val="12"/>
  </w:num>
  <w:num w:numId="13">
    <w:abstractNumId w:val="5"/>
  </w:num>
  <w:num w:numId="14">
    <w:abstractNumId w:val="11"/>
  </w:num>
  <w:num w:numId="15">
    <w:abstractNumId w:val="23"/>
  </w:num>
  <w:num w:numId="16">
    <w:abstractNumId w:val="3"/>
  </w:num>
  <w:num w:numId="17">
    <w:abstractNumId w:val="21"/>
  </w:num>
  <w:num w:numId="18">
    <w:abstractNumId w:val="0"/>
  </w:num>
  <w:num w:numId="19">
    <w:abstractNumId w:val="10"/>
  </w:num>
  <w:num w:numId="20">
    <w:abstractNumId w:val="18"/>
  </w:num>
  <w:num w:numId="21">
    <w:abstractNumId w:val="8"/>
  </w:num>
  <w:num w:numId="22">
    <w:abstractNumId w:val="6"/>
  </w:num>
  <w:num w:numId="23">
    <w:abstractNumId w:val="19"/>
  </w:num>
  <w:num w:numId="24">
    <w:abstractNumId w:val="17"/>
  </w:num>
  <w:num w:numId="25">
    <w:abstractNumId w:val="24"/>
  </w:num>
  <w:num w:numId="26">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Vickey Merrill">
    <w15:presenceInfo w15:providerId="AD" w15:userId="S::vickey@chomhousing.org::f92c6f2e-876e-4937-bfff-99b1d6032e6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0596"/>
    <w:rsid w:val="00036ACE"/>
    <w:rsid w:val="00103CF0"/>
    <w:rsid w:val="0011714D"/>
    <w:rsid w:val="001B1DAA"/>
    <w:rsid w:val="001C3A65"/>
    <w:rsid w:val="001E240C"/>
    <w:rsid w:val="0028465B"/>
    <w:rsid w:val="003068F5"/>
    <w:rsid w:val="00370A22"/>
    <w:rsid w:val="003C4274"/>
    <w:rsid w:val="004D1ED8"/>
    <w:rsid w:val="004D7C75"/>
    <w:rsid w:val="00510940"/>
    <w:rsid w:val="00553DB9"/>
    <w:rsid w:val="00562CC1"/>
    <w:rsid w:val="005B0596"/>
    <w:rsid w:val="005E7C4C"/>
    <w:rsid w:val="00667735"/>
    <w:rsid w:val="00691AAB"/>
    <w:rsid w:val="007619DA"/>
    <w:rsid w:val="00800929"/>
    <w:rsid w:val="00924B70"/>
    <w:rsid w:val="00940EFC"/>
    <w:rsid w:val="009774C6"/>
    <w:rsid w:val="009807F5"/>
    <w:rsid w:val="00A02B8F"/>
    <w:rsid w:val="00A90B30"/>
    <w:rsid w:val="00AC6F42"/>
    <w:rsid w:val="00AF12C8"/>
    <w:rsid w:val="00C04183"/>
    <w:rsid w:val="00C24946"/>
    <w:rsid w:val="00C33403"/>
    <w:rsid w:val="00C67A11"/>
    <w:rsid w:val="00CE2FA5"/>
    <w:rsid w:val="00D76C8A"/>
    <w:rsid w:val="00DB10DD"/>
    <w:rsid w:val="00DC1473"/>
    <w:rsid w:val="00E90D88"/>
    <w:rsid w:val="00FB3B2B"/>
    <w:rsid w:val="00FE0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760CA"/>
  <w15:docId w15:val="{F556ADE5-76CA-4621-9057-4117B58BC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23"/>
      <w:ind w:left="20"/>
      <w:outlineLvl w:val="0"/>
    </w:pPr>
    <w:rPr>
      <w:b/>
      <w:bCs/>
      <w:sz w:val="32"/>
      <w:szCs w:val="32"/>
    </w:rPr>
  </w:style>
  <w:style w:type="paragraph" w:styleId="Heading2">
    <w:name w:val="heading 2"/>
    <w:basedOn w:val="Normal"/>
    <w:uiPriority w:val="9"/>
    <w:unhideWhenUsed/>
    <w:qFormat/>
    <w:pPr>
      <w:spacing w:before="120"/>
      <w:ind w:left="110"/>
      <w:jc w:val="both"/>
      <w:outlineLvl w:val="1"/>
    </w:pPr>
    <w:rPr>
      <w:b/>
      <w:bCs/>
      <w:sz w:val="24"/>
      <w:szCs w:val="24"/>
    </w:rPr>
  </w:style>
  <w:style w:type="paragraph" w:styleId="Heading3">
    <w:name w:val="heading 3"/>
    <w:basedOn w:val="Normal"/>
    <w:uiPriority w:val="9"/>
    <w:unhideWhenUsed/>
    <w:qFormat/>
    <w:pPr>
      <w:spacing w:before="40"/>
      <w:ind w:left="140"/>
      <w:outlineLvl w:val="2"/>
    </w:pPr>
    <w:rPr>
      <w:b/>
      <w:bCs/>
    </w:rPr>
  </w:style>
  <w:style w:type="paragraph" w:styleId="Heading4">
    <w:name w:val="heading 4"/>
    <w:basedOn w:val="Normal"/>
    <w:uiPriority w:val="9"/>
    <w:unhideWhenUsed/>
    <w:qFormat/>
    <w:pPr>
      <w:spacing w:before="120"/>
      <w:ind w:left="572" w:hanging="360"/>
      <w:jc w:val="both"/>
      <w:outlineLvl w:val="3"/>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ind w:left="527" w:hanging="388"/>
    </w:pPr>
    <w:rPr>
      <w:b/>
      <w:bCs/>
    </w:rPr>
  </w:style>
  <w:style w:type="paragraph" w:styleId="TOC2">
    <w:name w:val="toc 2"/>
    <w:basedOn w:val="Normal"/>
    <w:uiPriority w:val="1"/>
    <w:qFormat/>
    <w:pPr>
      <w:spacing w:before="41"/>
      <w:ind w:left="140"/>
    </w:pPr>
    <w:rPr>
      <w:b/>
      <w:bCs/>
    </w:rPr>
  </w:style>
  <w:style w:type="paragraph" w:styleId="BodyText">
    <w:name w:val="Body Text"/>
    <w:basedOn w:val="Normal"/>
    <w:uiPriority w:val="1"/>
    <w:qFormat/>
    <w:pPr>
      <w:ind w:left="140"/>
    </w:pPr>
  </w:style>
  <w:style w:type="paragraph" w:styleId="ListParagraph">
    <w:name w:val="List Paragraph"/>
    <w:basedOn w:val="Normal"/>
    <w:uiPriority w:val="1"/>
    <w:qFormat/>
    <w:pPr>
      <w:spacing w:before="40"/>
      <w:ind w:left="860" w:hanging="360"/>
    </w:pPr>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4D7C75"/>
    <w:pPr>
      <w:tabs>
        <w:tab w:val="center" w:pos="4680"/>
        <w:tab w:val="right" w:pos="9360"/>
      </w:tabs>
    </w:pPr>
  </w:style>
  <w:style w:type="character" w:customStyle="1" w:styleId="HeaderChar">
    <w:name w:val="Header Char"/>
    <w:basedOn w:val="DefaultParagraphFont"/>
    <w:link w:val="Header"/>
    <w:uiPriority w:val="99"/>
    <w:rsid w:val="004D7C75"/>
    <w:rPr>
      <w:rFonts w:ascii="Calibri" w:eastAsia="Calibri" w:hAnsi="Calibri" w:cs="Calibri"/>
      <w:lang w:bidi="en-US"/>
    </w:rPr>
  </w:style>
  <w:style w:type="paragraph" w:styleId="Footer">
    <w:name w:val="footer"/>
    <w:basedOn w:val="Normal"/>
    <w:link w:val="FooterChar"/>
    <w:uiPriority w:val="99"/>
    <w:unhideWhenUsed/>
    <w:rsid w:val="004D7C75"/>
    <w:pPr>
      <w:tabs>
        <w:tab w:val="center" w:pos="4680"/>
        <w:tab w:val="right" w:pos="9360"/>
      </w:tabs>
    </w:pPr>
  </w:style>
  <w:style w:type="character" w:customStyle="1" w:styleId="FooterChar">
    <w:name w:val="Footer Char"/>
    <w:basedOn w:val="DefaultParagraphFont"/>
    <w:link w:val="Footer"/>
    <w:uiPriority w:val="99"/>
    <w:rsid w:val="004D7C75"/>
    <w:rPr>
      <w:rFonts w:ascii="Calibri" w:eastAsia="Calibri" w:hAnsi="Calibri" w:cs="Calibri"/>
      <w:lang w:bidi="en-US"/>
    </w:rPr>
  </w:style>
  <w:style w:type="character" w:styleId="CommentReference">
    <w:name w:val="annotation reference"/>
    <w:basedOn w:val="DefaultParagraphFont"/>
    <w:uiPriority w:val="99"/>
    <w:semiHidden/>
    <w:unhideWhenUsed/>
    <w:rsid w:val="00AC6F42"/>
    <w:rPr>
      <w:sz w:val="16"/>
      <w:szCs w:val="16"/>
    </w:rPr>
  </w:style>
  <w:style w:type="paragraph" w:styleId="CommentText">
    <w:name w:val="annotation text"/>
    <w:basedOn w:val="Normal"/>
    <w:link w:val="CommentTextChar"/>
    <w:uiPriority w:val="99"/>
    <w:unhideWhenUsed/>
    <w:rsid w:val="00AC6F42"/>
    <w:rPr>
      <w:sz w:val="20"/>
      <w:szCs w:val="20"/>
    </w:rPr>
  </w:style>
  <w:style w:type="character" w:customStyle="1" w:styleId="CommentTextChar">
    <w:name w:val="Comment Text Char"/>
    <w:basedOn w:val="DefaultParagraphFont"/>
    <w:link w:val="CommentText"/>
    <w:uiPriority w:val="99"/>
    <w:rsid w:val="00AC6F42"/>
    <w:rPr>
      <w:rFonts w:ascii="Calibri" w:eastAsia="Calibri" w:hAnsi="Calibri" w:cs="Calibri"/>
      <w:sz w:val="20"/>
      <w:szCs w:val="20"/>
      <w:lang w:bidi="en-US"/>
    </w:rPr>
  </w:style>
  <w:style w:type="paragraph" w:styleId="CommentSubject">
    <w:name w:val="annotation subject"/>
    <w:basedOn w:val="CommentText"/>
    <w:next w:val="CommentText"/>
    <w:link w:val="CommentSubjectChar"/>
    <w:uiPriority w:val="99"/>
    <w:semiHidden/>
    <w:unhideWhenUsed/>
    <w:rsid w:val="00AC6F42"/>
    <w:rPr>
      <w:b/>
      <w:bCs/>
    </w:rPr>
  </w:style>
  <w:style w:type="character" w:customStyle="1" w:styleId="CommentSubjectChar">
    <w:name w:val="Comment Subject Char"/>
    <w:basedOn w:val="CommentTextChar"/>
    <w:link w:val="CommentSubject"/>
    <w:uiPriority w:val="99"/>
    <w:semiHidden/>
    <w:rsid w:val="00AC6F42"/>
    <w:rPr>
      <w:rFonts w:ascii="Calibri" w:eastAsia="Calibri" w:hAnsi="Calibri" w:cs="Calibri"/>
      <w:b/>
      <w:bCs/>
      <w:sz w:val="20"/>
      <w:szCs w:val="20"/>
      <w:lang w:bidi="en-US"/>
    </w:rPr>
  </w:style>
  <w:style w:type="paragraph" w:styleId="BalloonText">
    <w:name w:val="Balloon Text"/>
    <w:basedOn w:val="Normal"/>
    <w:link w:val="BalloonTextChar"/>
    <w:uiPriority w:val="99"/>
    <w:semiHidden/>
    <w:unhideWhenUsed/>
    <w:rsid w:val="00C67A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7A11"/>
    <w:rPr>
      <w:rFonts w:ascii="Segoe UI" w:eastAsia="Calibri"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hudexchange.info/resource/2033/hearth-coc-program-interim-rule/" TargetMode="External"/><Relationship Id="rId13" Type="http://schemas.openxmlformats.org/officeDocument/2006/relationships/hyperlink" Target="https://drive.google.com/file/d/18DiPeXu0vIsUW8sgjpmWkskDd4SZLHH6/view?usp=drive_link" TargetMode="External"/><Relationship Id="rId18" Type="http://schemas.microsoft.com/office/2011/relationships/commentsExtended" Target="commentsExtended.xml"/><Relationship Id="rId26" Type="http://schemas.openxmlformats.org/officeDocument/2006/relationships/hyperlink" Target="https://www.hudexchange.info/homelessness-assistance/coc-esg-virtual-binders/coc-match/in-kind-match/documentation/" TargetMode="External"/><Relationship Id="rId3" Type="http://schemas.openxmlformats.org/officeDocument/2006/relationships/settings" Target="settings.xml"/><Relationship Id="rId21" Type="http://schemas.openxmlformats.org/officeDocument/2006/relationships/hyperlink" Target="http://www.mainehomelessplanning.org" TargetMode="External"/><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hudexchange.info/resource/3824/hmis-data-dictionary/" TargetMode="External"/><Relationship Id="rId17" Type="http://schemas.openxmlformats.org/officeDocument/2006/relationships/comments" Target="comments.xml"/><Relationship Id="rId25" Type="http://schemas.openxmlformats.org/officeDocument/2006/relationships/hyperlink" Target="http://www.mainehomelessplanning.org" TargetMode="External"/><Relationship Id="rId33" Type="http://schemas.microsoft.com/office/2011/relationships/people" Target="people.xml"/><Relationship Id="rId2" Type="http://schemas.openxmlformats.org/officeDocument/2006/relationships/styles" Target="styles.xml"/><Relationship Id="rId16" Type="http://schemas.openxmlformats.org/officeDocument/2006/relationships/hyperlink" Target="https://drive.google.com/drive/folders/1ZjmYT0K8mB9kye8hcz2IJlx8WZpOCGx2?usp=drive_link" TargetMode="External"/><Relationship Id="rId20" Type="http://schemas.openxmlformats.org/officeDocument/2006/relationships/hyperlink" Target="http://www.mainehomelessplanning.org"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hyperlink" Target="https://drive.google.com/file/d/16sQOP8iSuq3u3lbWH_9DOdvPntNswDDP/view?usp=drive_link"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drive.google.com/drive/folders/10BwYg1SuSNs_KJ8hE6P2_XTsWKw5fvw7?usp=drive_link" TargetMode="External"/><Relationship Id="rId23" Type="http://schemas.openxmlformats.org/officeDocument/2006/relationships/hyperlink" Target="https://drive.google.com/file/d/16sQOP8iSuq3u3lbWH_9DOdvPntNswDDP/view?usp=drive_link" TargetMode="External"/><Relationship Id="rId28" Type="http://schemas.openxmlformats.org/officeDocument/2006/relationships/header" Target="header2.xml"/><Relationship Id="rId36" Type="http://schemas.microsoft.com/office/2016/09/relationships/commentsIds" Target="commentsIds.xml"/><Relationship Id="rId10" Type="http://schemas.openxmlformats.org/officeDocument/2006/relationships/header" Target="header1.xml"/><Relationship Id="rId19" Type="http://schemas.openxmlformats.org/officeDocument/2006/relationships/hyperlink" Target="http://www.mainehomelessplanning.org"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s://drive.google.com/file/d/1g2K54XOhukvMmJAVOowKdt6kgRMMcMsD/view?usp=drive_link" TargetMode="External"/><Relationship Id="rId14" Type="http://schemas.openxmlformats.org/officeDocument/2006/relationships/hyperlink" Target="http://www.mainehomelessplanning.org" TargetMode="External"/><Relationship Id="rId22" Type="http://schemas.openxmlformats.org/officeDocument/2006/relationships/hyperlink" Target="https://www.hudexchange.info/homelessness-assistance/coc-esg-virtual-binders/coc-match/in-kind-match/documentation/" TargetMode="External"/><Relationship Id="rId27" Type="http://schemas.openxmlformats.org/officeDocument/2006/relationships/image" Target="media/image2.png"/><Relationship Id="rId30" Type="http://schemas.openxmlformats.org/officeDocument/2006/relationships/header" Target="header3.xml"/><Relationship Id="rId35"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9203</Words>
  <Characters>52462</Characters>
  <Application>Microsoft Office Word</Application>
  <DocSecurity>4</DocSecurity>
  <Lines>437</Lines>
  <Paragraphs>123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State of Delaware Continuum of Care;egallaher@housingallianceDE.org</dc:creator>
  <cp:lastModifiedBy>Scott Tibbitts</cp:lastModifiedBy>
  <cp:revision>2</cp:revision>
  <dcterms:created xsi:type="dcterms:W3CDTF">2024-05-28T15:59:00Z</dcterms:created>
  <dcterms:modified xsi:type="dcterms:W3CDTF">2024-05-28T15:59:00Z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2023-10-04T00:00:00Z</vt:filetime>
  </property>
  <property fmtid="{D5CDD505-2E9C-101B-9397-08002B2CF9AE}" pid="3" name="Creator">
    <vt:lpwstr>Microsoft® Word 2016</vt:lpwstr>
  </property>
  <property fmtid="{D5CDD505-2E9C-101B-9397-08002B2CF9AE}" pid="4" name="LastSaved">
    <vt:filetime>2024-05-22T00:00:00Z</vt:filetime>
  </property>
  <property fmtid="{D5CDD505-2E9C-101B-9397-08002B2CF9AE}" pid="5" name="SmartDox GUID">
    <vt:lpwstr>c5fad55e-0845-40ce-9ad3-1cf029bd2332</vt:lpwstr>
  </property>
</Properties>
</file>