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332EB" w:rsidRPr="00AB1DE6" w:rsidRDefault="002332EB" w:rsidP="00AB1DE6">
      <w:pPr>
        <w:jc w:val="center"/>
        <w:rPr>
          <w:b/>
          <w:sz w:val="32"/>
          <w:szCs w:val="32"/>
        </w:rPr>
      </w:pPr>
      <w:r>
        <w:rPr>
          <w:rFonts w:ascii="Calibri" w:eastAsia="Times New Roman" w:hAnsi="Calibri" w:cs="Calibri"/>
          <w:color w:val="49586C"/>
          <w:sz w:val="27"/>
          <w:szCs w:val="27"/>
          <w:shd w:val="clear" w:color="auto" w:fill="8AAF8E"/>
        </w:rPr>
        <w:br/>
      </w:r>
      <w:r w:rsidRPr="00AB1DE6">
        <w:rPr>
          <w:rFonts w:ascii="Calibri" w:eastAsia="Times New Roman" w:hAnsi="Calibri" w:cs="Calibri"/>
          <w:b/>
          <w:color w:val="174E86"/>
          <w:sz w:val="32"/>
          <w:szCs w:val="32"/>
        </w:rPr>
        <w:t>From the National Alliance to End Homelessness</w:t>
      </w:r>
    </w:p>
    <w:p w:rsidR="002332EB" w:rsidRPr="002332EB" w:rsidRDefault="002332EB" w:rsidP="002332EB">
      <w:pPr>
        <w:pStyle w:val="Heading1"/>
        <w:shd w:val="clear" w:color="auto" w:fill="F3F3F3"/>
        <w:spacing w:before="300" w:beforeAutospacing="0" w:after="300" w:afterAutospacing="0" w:line="240" w:lineRule="atLeast"/>
        <w:rPr>
          <w:rFonts w:ascii="Arial" w:eastAsia="Times New Roman" w:hAnsi="Arial" w:cs="Arial"/>
          <w:color w:val="032D3E"/>
          <w:sz w:val="32"/>
          <w:szCs w:val="32"/>
        </w:rPr>
      </w:pPr>
      <w:r w:rsidRPr="002332EB">
        <w:rPr>
          <w:rFonts w:ascii="Arial" w:eastAsia="Times New Roman" w:hAnsi="Arial" w:cs="Arial"/>
          <w:color w:val="032D3E"/>
          <w:sz w:val="32"/>
          <w:szCs w:val="32"/>
        </w:rPr>
        <w:t>Supreme Court and Homelessness: What the Grants Pass v. John</w:t>
      </w:r>
      <w:bookmarkStart w:id="0" w:name="_GoBack"/>
      <w:bookmarkEnd w:id="0"/>
      <w:r w:rsidRPr="002332EB">
        <w:rPr>
          <w:rFonts w:ascii="Arial" w:eastAsia="Times New Roman" w:hAnsi="Arial" w:cs="Arial"/>
          <w:color w:val="032D3E"/>
          <w:sz w:val="32"/>
          <w:szCs w:val="32"/>
        </w:rPr>
        <w:t>son Case Could Do</w:t>
      </w:r>
    </w:p>
    <w:p w:rsidR="002332EB" w:rsidRDefault="002332EB" w:rsidP="002332EB">
      <w:pPr>
        <w:shd w:val="clear" w:color="auto" w:fill="F3F3F3"/>
        <w:rPr>
          <w:rFonts w:eastAsia="Times New Roman"/>
        </w:rPr>
      </w:pPr>
      <w:r>
        <w:rPr>
          <w:rFonts w:eastAsia="Times New Roman"/>
        </w:rPr>
        <w:t xml:space="preserve">  </w:t>
      </w:r>
      <w:r>
        <w:rPr>
          <w:rFonts w:eastAsia="Times New Roman"/>
          <w:b/>
          <w:bCs/>
          <w:color w:val="042D3F"/>
        </w:rPr>
        <w:t>Written by Steve Berg</w:t>
      </w:r>
      <w:r>
        <w:rPr>
          <w:rFonts w:eastAsia="Times New Roman"/>
        </w:rPr>
        <w:t> </w:t>
      </w:r>
      <w:r>
        <w:rPr>
          <w:rFonts w:eastAsia="Times New Roman"/>
          <w:color w:val="B52625"/>
        </w:rPr>
        <w:t>January 26, 2024</w:t>
      </w:r>
    </w:p>
    <w:p w:rsidR="002332EB" w:rsidRDefault="002332EB" w:rsidP="002332EB">
      <w:pPr>
        <w:pStyle w:val="NormalWeb"/>
        <w:shd w:val="clear" w:color="auto" w:fill="F3F3F3"/>
      </w:pPr>
      <w:r>
        <w:t xml:space="preserve">The U.S. Supreme Court has decided to take up the case of </w:t>
      </w:r>
      <w:r>
        <w:rPr>
          <w:i/>
          <w:iCs/>
        </w:rPr>
        <w:t>City of Grants Pass, Oregon v. Gloria Johnson</w:t>
      </w:r>
      <w:r>
        <w:t xml:space="preserve"> to determine whether if, under our Constitution, a local government can make it a crime to involuntarily live outside and unsheltered, when adequate shelter is not available. The Alliance has </w:t>
      </w:r>
      <w:hyperlink r:id="rId4" w:history="1">
        <w:r>
          <w:rPr>
            <w:rStyle w:val="Hyperlink"/>
            <w:color w:val="2C708D"/>
          </w:rPr>
          <w:t>issued a statement</w:t>
        </w:r>
      </w:hyperlink>
      <w:r>
        <w:t xml:space="preserve"> that the Court </w:t>
      </w:r>
      <w:r>
        <w:rPr>
          <w:b/>
          <w:bCs/>
        </w:rPr>
        <w:t>should not allow</w:t>
      </w:r>
      <w:r>
        <w:t> such a policy.</w:t>
      </w:r>
    </w:p>
    <w:p w:rsidR="002332EB" w:rsidRDefault="002332EB" w:rsidP="002332EB">
      <w:pPr>
        <w:pStyle w:val="NormalWeb"/>
        <w:shd w:val="clear" w:color="auto" w:fill="F3F3F3"/>
        <w:spacing w:after="360"/>
      </w:pPr>
      <w:r>
        <w:t>The Supreme Court will review the decision of the Court of Appeals for the Ninth Circuit, which followed precedent in the Ninth Circuit and elsewhere that states are not allowed to make it a crime to sleep outside if no inside space is available. These precedents are based on the prohibition in the Eighth Amendment of the U.S. Constitution, against “cruel and unusual punishment.” The local officials in Grants Pass and elsewhere seek the ability to arrest and jail unsheltered people. In Grants Pass, the specific charge was “camping,” which police interpreted as sleeping with a blanket, pillow, or even a sheet of cardboard to lie on. Officials have been explicit about their hopes that people will go elsewhere.</w:t>
      </w:r>
    </w:p>
    <w:p w:rsidR="002332EB" w:rsidRDefault="002332EB" w:rsidP="002332EB">
      <w:pPr>
        <w:pStyle w:val="Heading2"/>
        <w:shd w:val="clear" w:color="auto" w:fill="F3F3F3"/>
        <w:spacing w:before="240" w:beforeAutospacing="0" w:after="120" w:afterAutospacing="0"/>
        <w:rPr>
          <w:rFonts w:ascii="Arial" w:eastAsia="Times New Roman" w:hAnsi="Arial" w:cs="Arial"/>
          <w:color w:val="3B3A3D"/>
        </w:rPr>
      </w:pPr>
      <w:r>
        <w:rPr>
          <w:rFonts w:ascii="Arial" w:eastAsia="Times New Roman" w:hAnsi="Arial" w:cs="Arial"/>
          <w:color w:val="3B3A3D"/>
        </w:rPr>
        <w:t>Timeline</w:t>
      </w:r>
    </w:p>
    <w:p w:rsidR="002332EB" w:rsidRDefault="002332EB" w:rsidP="002332EB">
      <w:pPr>
        <w:pStyle w:val="NormalWeb"/>
        <w:shd w:val="clear" w:color="auto" w:fill="F3F3F3"/>
        <w:spacing w:after="360"/>
      </w:pPr>
      <w:r>
        <w:t xml:space="preserve">National and local advocates will file amicus curiae (“friend of the court”) briefs over the next few months, and a hearing will be held in late April with oral arguments from both sides. The Supreme Court will then make its decision, probably in June or July (although it could be sooner). </w:t>
      </w:r>
      <w:r>
        <w:rPr>
          <w:b/>
          <w:bCs/>
        </w:rPr>
        <w:t>Based on this decision, local governments will decide how to change policies</w:t>
      </w:r>
      <w:r>
        <w:t> – a process that could take years.</w:t>
      </w:r>
    </w:p>
    <w:p w:rsidR="002332EB" w:rsidRDefault="002332EB" w:rsidP="002332EB">
      <w:pPr>
        <w:pStyle w:val="NormalWeb"/>
        <w:shd w:val="clear" w:color="auto" w:fill="F3F3F3"/>
        <w:spacing w:after="360"/>
      </w:pPr>
      <w:r>
        <w:t xml:space="preserve">It’s important to note that nobody involved in this case – from the perspective of better treatment for people living unsheltered – regards the case as unwinnable. Whether turning blameless acts into crimes amounts to unconstitutional government overreach is not a conservative versus liberal issue. Among the local politicians who have filed briefs siding with Grants Pass in asking the Supreme Court to take the case are many who are seen as progressive, but who seek power over people living in their jurisdictions in order to avoid the hard work of solving the underlying challenge of </w:t>
      </w:r>
      <w:r>
        <w:rPr>
          <w:b/>
          <w:bCs/>
        </w:rPr>
        <w:t>ensuring that the most vulnerable people have access to housing and services they need.</w:t>
      </w:r>
    </w:p>
    <w:p w:rsidR="002332EB" w:rsidRDefault="002332EB" w:rsidP="002332EB">
      <w:pPr>
        <w:pStyle w:val="Heading2"/>
        <w:shd w:val="clear" w:color="auto" w:fill="F3F3F3"/>
        <w:spacing w:before="240" w:beforeAutospacing="0" w:after="120" w:afterAutospacing="0"/>
        <w:rPr>
          <w:rFonts w:ascii="Arial" w:eastAsia="Times New Roman" w:hAnsi="Arial" w:cs="Arial"/>
          <w:color w:val="3B3A3D"/>
        </w:rPr>
      </w:pPr>
    </w:p>
    <w:p w:rsidR="002332EB" w:rsidRDefault="002332EB" w:rsidP="002332EB">
      <w:pPr>
        <w:pStyle w:val="Heading2"/>
        <w:shd w:val="clear" w:color="auto" w:fill="F3F3F3"/>
        <w:spacing w:before="240" w:beforeAutospacing="0" w:after="120" w:afterAutospacing="0"/>
        <w:rPr>
          <w:rFonts w:ascii="Arial" w:eastAsia="Times New Roman" w:hAnsi="Arial" w:cs="Arial"/>
          <w:color w:val="3B3A3D"/>
        </w:rPr>
      </w:pPr>
    </w:p>
    <w:p w:rsidR="002332EB" w:rsidRDefault="002332EB" w:rsidP="002332EB">
      <w:pPr>
        <w:pStyle w:val="Heading2"/>
        <w:shd w:val="clear" w:color="auto" w:fill="F3F3F3"/>
        <w:spacing w:before="240" w:beforeAutospacing="0" w:after="120" w:afterAutospacing="0"/>
        <w:rPr>
          <w:rFonts w:ascii="Arial" w:eastAsia="Times New Roman" w:hAnsi="Arial" w:cs="Arial"/>
          <w:color w:val="3B3A3D"/>
        </w:rPr>
      </w:pPr>
    </w:p>
    <w:p w:rsidR="002332EB" w:rsidRDefault="002332EB" w:rsidP="002332EB">
      <w:pPr>
        <w:pStyle w:val="Heading2"/>
        <w:shd w:val="clear" w:color="auto" w:fill="F3F3F3"/>
        <w:spacing w:before="240" w:beforeAutospacing="0" w:after="120" w:afterAutospacing="0"/>
        <w:rPr>
          <w:rFonts w:ascii="Arial" w:eastAsia="Times New Roman" w:hAnsi="Arial" w:cs="Arial"/>
          <w:color w:val="3B3A3D"/>
        </w:rPr>
      </w:pPr>
    </w:p>
    <w:p w:rsidR="002332EB" w:rsidRDefault="002332EB" w:rsidP="002332EB">
      <w:pPr>
        <w:pStyle w:val="Heading2"/>
        <w:shd w:val="clear" w:color="auto" w:fill="F3F3F3"/>
        <w:spacing w:before="240" w:beforeAutospacing="0" w:after="120" w:afterAutospacing="0"/>
        <w:rPr>
          <w:rFonts w:ascii="Arial" w:eastAsia="Times New Roman" w:hAnsi="Arial" w:cs="Arial"/>
          <w:color w:val="3B3A3D"/>
        </w:rPr>
      </w:pPr>
      <w:r>
        <w:rPr>
          <w:rFonts w:ascii="Arial" w:eastAsia="Times New Roman" w:hAnsi="Arial" w:cs="Arial"/>
          <w:color w:val="3B3A3D"/>
        </w:rPr>
        <w:t>Impacts of the Supreme Court Decision</w:t>
      </w:r>
    </w:p>
    <w:p w:rsidR="002332EB" w:rsidRDefault="002332EB" w:rsidP="002332EB">
      <w:pPr>
        <w:pStyle w:val="NormalWeb"/>
        <w:shd w:val="clear" w:color="auto" w:fill="F3F3F3"/>
        <w:spacing w:after="360"/>
      </w:pPr>
      <w:r>
        <w:t xml:space="preserve">In this case, the Supreme Court has the ability, by ruling in favor of the unsheltered people who brought the case, to affirm that everyone in the community is valued, and that </w:t>
      </w:r>
      <w:r>
        <w:rPr>
          <w:b/>
          <w:bCs/>
        </w:rPr>
        <w:t>the legitimate role of local government is to make room for everyone</w:t>
      </w:r>
      <w:r>
        <w:t>, in decent conditions, not pick out certain people to lock up or drive out.</w:t>
      </w:r>
      <w:r>
        <w:t xml:space="preserve"> </w:t>
      </w:r>
      <w:r>
        <w:t>On the other hand, if the Supreme Court rules in favor of the City of Grants Pass, the Court could make the problem of homelessness much worse. Allowing unsheltered homelessness to be a crime, even when there is no shelter, would mean more people with criminal records: making it harder to get a job, harder to rent an apartment, and harder to have time to address barriers when life is filled with court appearances and jail time. Jails in America are dangerous places, perhaps more dangerous than unsheltered homelessness. If forced to leave their community people lose ties with family, caseworkers, churches, and others who can help.</w:t>
      </w:r>
    </w:p>
    <w:p w:rsidR="002332EB" w:rsidRDefault="002332EB" w:rsidP="002332EB">
      <w:pPr>
        <w:pStyle w:val="NormalWeb"/>
        <w:shd w:val="clear" w:color="auto" w:fill="F3F3F3"/>
        <w:spacing w:after="360"/>
      </w:pPr>
      <w:r>
        <w:t>More broadly, criminalization creates more conflict around the issue. Communities that make progress on homelessness are marked by people working together. But if local politicians and police are putting people in jail, it guarantees that people will regard each other as the enemy.</w:t>
      </w:r>
    </w:p>
    <w:p w:rsidR="002332EB" w:rsidRDefault="002332EB" w:rsidP="002332EB">
      <w:pPr>
        <w:pStyle w:val="Heading2"/>
        <w:shd w:val="clear" w:color="auto" w:fill="F3F3F3"/>
        <w:spacing w:before="240" w:beforeAutospacing="0" w:after="120" w:afterAutospacing="0"/>
        <w:rPr>
          <w:rFonts w:ascii="Arial" w:eastAsia="Times New Roman" w:hAnsi="Arial" w:cs="Arial"/>
          <w:color w:val="3B3A3D"/>
        </w:rPr>
      </w:pPr>
      <w:r>
        <w:rPr>
          <w:rFonts w:ascii="Arial" w:eastAsia="Times New Roman" w:hAnsi="Arial" w:cs="Arial"/>
          <w:color w:val="3B3A3D"/>
        </w:rPr>
        <w:t>What Criminalization Won’t Do</w:t>
      </w:r>
    </w:p>
    <w:p w:rsidR="002332EB" w:rsidRDefault="002332EB" w:rsidP="002332EB">
      <w:pPr>
        <w:pStyle w:val="NormalWeb"/>
        <w:shd w:val="clear" w:color="auto" w:fill="F3F3F3"/>
        <w:spacing w:after="360"/>
      </w:pPr>
      <w:r>
        <w:rPr>
          <w:b/>
          <w:bCs/>
        </w:rPr>
        <w:t>What criminalization won’t do is end unsheltered homelessness.</w:t>
      </w:r>
      <w:r>
        <w:t xml:space="preserve"> No one is choosing to live outside, so using the threat of jail to make them choose differently isn’t going to work. A city using criminalization to drive people elsewhere will only set off worse policies in surrounding communities. The cost and political controversy of criminalization means localities are unlikely to impose long prison sentences, even if courts were to allow it. </w:t>
      </w:r>
      <w:r>
        <w:rPr>
          <w:b/>
          <w:bCs/>
        </w:rPr>
        <w:t>Until humane shelter, housing, and services are made available, people will still sleep outside.  </w:t>
      </w:r>
    </w:p>
    <w:p w:rsidR="002332EB" w:rsidRDefault="002332EB" w:rsidP="002332EB">
      <w:pPr>
        <w:pStyle w:val="Heading2"/>
        <w:shd w:val="clear" w:color="auto" w:fill="F3F3F3"/>
        <w:spacing w:before="240" w:beforeAutospacing="0" w:after="120" w:afterAutospacing="0"/>
        <w:rPr>
          <w:rFonts w:ascii="Arial" w:eastAsia="Times New Roman" w:hAnsi="Arial" w:cs="Arial"/>
          <w:color w:val="3B3A3D"/>
        </w:rPr>
      </w:pPr>
      <w:r>
        <w:rPr>
          <w:rFonts w:ascii="Arial" w:eastAsia="Times New Roman" w:hAnsi="Arial" w:cs="Arial"/>
          <w:color w:val="3B3A3D"/>
        </w:rPr>
        <w:t>What the Alliance Will Be Doing</w:t>
      </w:r>
    </w:p>
    <w:p w:rsidR="002332EB" w:rsidRDefault="002332EB" w:rsidP="002332EB">
      <w:pPr>
        <w:pStyle w:val="NormalWeb"/>
        <w:shd w:val="clear" w:color="auto" w:fill="F3F3F3"/>
        <w:spacing w:after="360"/>
      </w:pPr>
      <w:r>
        <w:t xml:space="preserve">The Alliance is coordinating with the National Homelessness Law Center, and others, including people with lived experience of homelessness, on a national response to this case. The Alliance will be filing a “friend of the court” brief to help the Supreme Court understand the realities of homelessness and workable, cost-effective solutions. We’ll be using attention created by the case to educate the public about the same things. And we’ll be preparing so that however the Court rules, we can help and encourage communities to minimize bad practices and maximize good – so that </w:t>
      </w:r>
      <w:r>
        <w:rPr>
          <w:b/>
          <w:bCs/>
        </w:rPr>
        <w:t>people experiencing homelessness can attain the housing they deserve.</w:t>
      </w:r>
    </w:p>
    <w:p w:rsidR="002332EB" w:rsidRDefault="002332EB" w:rsidP="002332EB">
      <w:pPr>
        <w:rPr>
          <w:rFonts w:ascii="Calibri" w:eastAsia="Times New Roman" w:hAnsi="Calibri" w:cs="Calibri"/>
          <w:color w:val="174E86"/>
          <w:sz w:val="22"/>
          <w:szCs w:val="22"/>
        </w:rPr>
      </w:pPr>
    </w:p>
    <w:p w:rsidR="002332EB" w:rsidRDefault="002332EB" w:rsidP="002332EB">
      <w:pPr>
        <w:rPr>
          <w:rFonts w:ascii="Calibri" w:eastAsia="Times New Roman" w:hAnsi="Calibri" w:cs="Calibri"/>
          <w:color w:val="174E86"/>
          <w:sz w:val="22"/>
          <w:szCs w:val="22"/>
        </w:rPr>
      </w:pPr>
    </w:p>
    <w:p w:rsidR="002332EB" w:rsidRDefault="002332EB" w:rsidP="002332EB">
      <w:pPr>
        <w:rPr>
          <w:rFonts w:ascii="Calibri" w:eastAsia="Times New Roman" w:hAnsi="Calibri" w:cs="Calibri"/>
          <w:color w:val="174E86"/>
          <w:sz w:val="22"/>
          <w:szCs w:val="22"/>
        </w:rPr>
      </w:pPr>
    </w:p>
    <w:p w:rsidR="002332EB" w:rsidRDefault="002332EB" w:rsidP="002332EB">
      <w:pPr>
        <w:rPr>
          <w:rFonts w:ascii="Calibri" w:eastAsia="Times New Roman" w:hAnsi="Calibri" w:cs="Calibri"/>
          <w:color w:val="174E86"/>
          <w:sz w:val="22"/>
          <w:szCs w:val="22"/>
        </w:rPr>
      </w:pPr>
    </w:p>
    <w:p w:rsidR="002332EB" w:rsidRDefault="002332EB" w:rsidP="002332EB">
      <w:pPr>
        <w:rPr>
          <w:rFonts w:ascii="Calibri" w:eastAsia="Times New Roman" w:hAnsi="Calibri" w:cs="Calibri"/>
          <w:color w:val="174E86"/>
          <w:sz w:val="22"/>
          <w:szCs w:val="22"/>
        </w:rPr>
      </w:pPr>
    </w:p>
    <w:p w:rsidR="002332EB" w:rsidRDefault="002332EB" w:rsidP="002332EB">
      <w:pPr>
        <w:rPr>
          <w:rFonts w:ascii="Calibri" w:eastAsia="Times New Roman" w:hAnsi="Calibri" w:cs="Calibri"/>
          <w:color w:val="174E86"/>
          <w:sz w:val="22"/>
          <w:szCs w:val="22"/>
        </w:rPr>
      </w:pPr>
    </w:p>
    <w:p w:rsidR="002332EB" w:rsidRDefault="002332EB" w:rsidP="002332EB">
      <w:pPr>
        <w:rPr>
          <w:rFonts w:ascii="Calibri" w:eastAsia="Times New Roman" w:hAnsi="Calibri" w:cs="Calibri"/>
          <w:color w:val="174E86"/>
          <w:sz w:val="22"/>
          <w:szCs w:val="22"/>
        </w:rPr>
      </w:pPr>
    </w:p>
    <w:p w:rsidR="002332EB" w:rsidRDefault="002332EB" w:rsidP="002332EB">
      <w:pPr>
        <w:rPr>
          <w:rFonts w:ascii="Calibri" w:eastAsia="Times New Roman" w:hAnsi="Calibri" w:cs="Calibri"/>
          <w:color w:val="174E86"/>
          <w:sz w:val="22"/>
          <w:szCs w:val="22"/>
        </w:rPr>
      </w:pPr>
    </w:p>
    <w:p w:rsidR="002332EB" w:rsidRPr="00AB1DE6" w:rsidRDefault="002332EB" w:rsidP="00AB1DE6">
      <w:pPr>
        <w:jc w:val="center"/>
        <w:rPr>
          <w:rFonts w:ascii="Calibri" w:eastAsia="Times New Roman" w:hAnsi="Calibri" w:cs="Calibri"/>
          <w:b/>
          <w:color w:val="174E86"/>
          <w:sz w:val="32"/>
          <w:szCs w:val="32"/>
        </w:rPr>
      </w:pPr>
      <w:r w:rsidRPr="00AB1DE6">
        <w:rPr>
          <w:rFonts w:ascii="Calibri" w:eastAsia="Times New Roman" w:hAnsi="Calibri" w:cs="Calibri"/>
          <w:b/>
          <w:color w:val="174E86"/>
          <w:sz w:val="32"/>
          <w:szCs w:val="32"/>
        </w:rPr>
        <w:t>FROM THE NATIONAL HOMELESSNESS LAW CENTER:</w:t>
      </w:r>
    </w:p>
    <w:p w:rsidR="002332EB" w:rsidRDefault="002332EB" w:rsidP="002332EB">
      <w:pPr>
        <w:rPr>
          <w:rFonts w:ascii="Calibri" w:eastAsia="Times New Roman" w:hAnsi="Calibri" w:cs="Calibri"/>
          <w:color w:val="174E86"/>
          <w:sz w:val="22"/>
          <w:szCs w:val="22"/>
        </w:rPr>
      </w:pPr>
    </w:p>
    <w:p w:rsidR="002332EB" w:rsidRDefault="002332EB" w:rsidP="002332EB">
      <w:pPr>
        <w:pStyle w:val="NormalWeb"/>
        <w:shd w:val="clear" w:color="auto" w:fill="070833"/>
        <w:rPr>
          <w:rFonts w:ascii="Arial" w:hAnsi="Arial" w:cs="Arial"/>
          <w:color w:val="000000"/>
        </w:rPr>
      </w:pPr>
      <w:r>
        <w:rPr>
          <w:rFonts w:ascii="Arial" w:hAnsi="Arial" w:cs="Arial"/>
          <w:color w:val="9899B9"/>
        </w:rPr>
        <w:t>Here are ways to get involved.  </w:t>
      </w:r>
    </w:p>
    <w:p w:rsidR="002332EB" w:rsidRDefault="002332EB" w:rsidP="002332EB">
      <w:pPr>
        <w:pStyle w:val="Heading2"/>
        <w:shd w:val="clear" w:color="auto" w:fill="070833"/>
        <w:spacing w:before="0" w:beforeAutospacing="0" w:after="600" w:afterAutospacing="0"/>
        <w:jc w:val="center"/>
        <w:rPr>
          <w:rFonts w:ascii="Arial" w:eastAsia="Times New Roman" w:hAnsi="Arial" w:cs="Arial"/>
          <w:b w:val="0"/>
          <w:bCs w:val="0"/>
          <w:color w:val="FFFFFF"/>
          <w:sz w:val="48"/>
          <w:szCs w:val="48"/>
        </w:rPr>
      </w:pPr>
      <w:r>
        <w:rPr>
          <w:rFonts w:ascii="Arial" w:eastAsia="Times New Roman" w:hAnsi="Arial" w:cs="Arial"/>
          <w:b w:val="0"/>
          <w:bCs w:val="0"/>
          <w:color w:val="FFFFFF"/>
          <w:sz w:val="48"/>
          <w:szCs w:val="48"/>
        </w:rPr>
        <w:t>For Organizations:</w:t>
      </w:r>
    </w:p>
    <w:p w:rsidR="002332EB" w:rsidRDefault="002332EB" w:rsidP="002332EB">
      <w:pPr>
        <w:pStyle w:val="Heading4"/>
        <w:shd w:val="clear" w:color="auto" w:fill="070833"/>
        <w:spacing w:before="0" w:beforeAutospacing="0" w:after="0" w:afterAutospacing="0"/>
        <w:rPr>
          <w:rFonts w:ascii="Arial" w:eastAsia="Times New Roman" w:hAnsi="Arial" w:cs="Arial"/>
          <w:b w:val="0"/>
          <w:bCs w:val="0"/>
          <w:color w:val="EEEEEF"/>
          <w:sz w:val="33"/>
          <w:szCs w:val="33"/>
        </w:rPr>
      </w:pPr>
      <w:r>
        <w:rPr>
          <w:rFonts w:ascii="Arial" w:eastAsia="Times New Roman" w:hAnsi="Arial" w:cs="Arial"/>
          <w:b w:val="0"/>
          <w:bCs w:val="0"/>
          <w:color w:val="EEEEEF"/>
          <w:sz w:val="33"/>
          <w:szCs w:val="33"/>
        </w:rPr>
        <w:t>With your power</w:t>
      </w:r>
    </w:p>
    <w:p w:rsidR="002332EB" w:rsidRDefault="002332EB" w:rsidP="002332EB">
      <w:pPr>
        <w:pStyle w:val="NormalWeb"/>
        <w:shd w:val="clear" w:color="auto" w:fill="070833"/>
        <w:rPr>
          <w:rFonts w:ascii="Arial" w:hAnsi="Arial" w:cs="Arial"/>
          <w:color w:val="000000"/>
        </w:rPr>
      </w:pPr>
      <w:r>
        <w:rPr>
          <w:rFonts w:ascii="Cambria Math" w:hAnsi="Cambria Math" w:cs="Cambria Math"/>
          <w:color w:val="9899B9"/>
        </w:rPr>
        <w:t>⦿</w:t>
      </w:r>
      <w:r>
        <w:rPr>
          <w:rFonts w:ascii="Arial" w:hAnsi="Arial" w:cs="Arial"/>
          <w:color w:val="9899B9"/>
        </w:rPr>
        <w:t xml:space="preserve"> Join us for a rally in DC on the day of the oral arguments (~April 22-24th) </w:t>
      </w:r>
    </w:p>
    <w:p w:rsidR="002332EB" w:rsidRDefault="002332EB" w:rsidP="002332EB">
      <w:pPr>
        <w:pStyle w:val="NormalWeb"/>
        <w:shd w:val="clear" w:color="auto" w:fill="070833"/>
        <w:rPr>
          <w:rFonts w:ascii="Arial" w:hAnsi="Arial" w:cs="Arial"/>
          <w:color w:val="000000"/>
        </w:rPr>
      </w:pPr>
    </w:p>
    <w:p w:rsidR="002332EB" w:rsidRDefault="002332EB" w:rsidP="002332EB">
      <w:pPr>
        <w:pStyle w:val="NormalWeb"/>
        <w:shd w:val="clear" w:color="auto" w:fill="070833"/>
        <w:rPr>
          <w:rFonts w:ascii="Arial" w:hAnsi="Arial" w:cs="Arial"/>
          <w:color w:val="000000"/>
        </w:rPr>
      </w:pPr>
      <w:r>
        <w:rPr>
          <w:rFonts w:ascii="Cambria Math" w:hAnsi="Cambria Math" w:cs="Cambria Math"/>
          <w:color w:val="9899B9"/>
        </w:rPr>
        <w:t>⦿</w:t>
      </w:r>
      <w:r>
        <w:rPr>
          <w:rFonts w:ascii="Arial" w:hAnsi="Arial" w:cs="Arial"/>
          <w:color w:val="9899B9"/>
        </w:rPr>
        <w:t> </w:t>
      </w:r>
      <w:hyperlink r:id="rId5" w:tgtFrame="_blank" w:history="1">
        <w:r>
          <w:rPr>
            <w:rStyle w:val="Hyperlink"/>
            <w:rFonts w:ascii="Arial" w:hAnsi="Arial" w:cs="Arial"/>
            <w:b/>
            <w:bCs/>
            <w:color w:val="FFFFFF"/>
          </w:rPr>
          <w:t>Join our growing national network </w:t>
        </w:r>
      </w:hyperlink>
      <w:r>
        <w:rPr>
          <w:rFonts w:ascii="Arial" w:hAnsi="Arial" w:cs="Arial"/>
          <w:color w:val="9899B9"/>
        </w:rPr>
        <w:t>to solve homelessness with housing, not jail cells or fines.</w:t>
      </w:r>
    </w:p>
    <w:p w:rsidR="002332EB" w:rsidRDefault="002332EB" w:rsidP="002332EB">
      <w:pPr>
        <w:pStyle w:val="NormalWeb"/>
        <w:shd w:val="clear" w:color="auto" w:fill="070833"/>
        <w:rPr>
          <w:rFonts w:ascii="Arial" w:hAnsi="Arial" w:cs="Arial"/>
          <w:color w:val="000000"/>
        </w:rPr>
      </w:pPr>
    </w:p>
    <w:p w:rsidR="002332EB" w:rsidRDefault="002332EB" w:rsidP="002332EB">
      <w:pPr>
        <w:pStyle w:val="NormalWeb"/>
        <w:shd w:val="clear" w:color="auto" w:fill="070833"/>
        <w:rPr>
          <w:rFonts w:ascii="Arial" w:hAnsi="Arial" w:cs="Arial"/>
          <w:color w:val="000000"/>
        </w:rPr>
      </w:pPr>
      <w:r>
        <w:rPr>
          <w:rFonts w:ascii="Cambria Math" w:hAnsi="Cambria Math" w:cs="Cambria Math"/>
          <w:color w:val="9899B9"/>
        </w:rPr>
        <w:t>⦿</w:t>
      </w:r>
      <w:r>
        <w:rPr>
          <w:rFonts w:ascii="Arial" w:hAnsi="Arial" w:cs="Arial"/>
          <w:color w:val="9899B9"/>
        </w:rPr>
        <w:t xml:space="preserve"> Organize a briefing for your networks about the importance of this case and the need to solve homelessness with proven solutions like housing. We’re happy to zoom in to join you!  </w:t>
      </w:r>
    </w:p>
    <w:p w:rsidR="002332EB" w:rsidRDefault="002332EB" w:rsidP="002332EB">
      <w:pPr>
        <w:pStyle w:val="Heading4"/>
        <w:shd w:val="clear" w:color="auto" w:fill="070833"/>
        <w:spacing w:before="0" w:beforeAutospacing="0" w:after="0" w:afterAutospacing="0"/>
        <w:rPr>
          <w:rFonts w:ascii="Arial" w:eastAsia="Times New Roman" w:hAnsi="Arial" w:cs="Arial"/>
          <w:b w:val="0"/>
          <w:bCs w:val="0"/>
          <w:color w:val="EEEEEF"/>
          <w:sz w:val="33"/>
          <w:szCs w:val="33"/>
        </w:rPr>
      </w:pPr>
      <w:r>
        <w:rPr>
          <w:rFonts w:ascii="Arial" w:eastAsia="Times New Roman" w:hAnsi="Arial" w:cs="Arial"/>
          <w:b w:val="0"/>
          <w:bCs w:val="0"/>
          <w:color w:val="EEEEEF"/>
          <w:sz w:val="33"/>
          <w:szCs w:val="33"/>
        </w:rPr>
        <w:t>With your words</w:t>
      </w:r>
    </w:p>
    <w:p w:rsidR="002332EB" w:rsidRDefault="002332EB" w:rsidP="002332EB">
      <w:pPr>
        <w:pStyle w:val="NormalWeb"/>
        <w:shd w:val="clear" w:color="auto" w:fill="070833"/>
        <w:rPr>
          <w:rFonts w:ascii="Arial" w:hAnsi="Arial" w:cs="Arial"/>
          <w:color w:val="000000"/>
        </w:rPr>
      </w:pPr>
      <w:r>
        <w:rPr>
          <w:rFonts w:ascii="Cambria Math" w:hAnsi="Cambria Math" w:cs="Cambria Math"/>
          <w:color w:val="9899B9"/>
        </w:rPr>
        <w:t>⦿</w:t>
      </w:r>
      <w:r>
        <w:rPr>
          <w:rFonts w:ascii="Arial" w:hAnsi="Arial" w:cs="Arial"/>
          <w:color w:val="9899B9"/>
        </w:rPr>
        <w:t xml:space="preserve"> Submit or sign on to a friend of the court brief. Contact Eric Tars </w:t>
      </w:r>
      <w:hyperlink r:id="rId6" w:tgtFrame="_blank" w:history="1">
        <w:r>
          <w:rPr>
            <w:rStyle w:val="Hyperlink"/>
            <w:rFonts w:ascii="Arial" w:hAnsi="Arial" w:cs="Arial"/>
            <w:color w:val="FFFFFF"/>
          </w:rPr>
          <w:t>etars@homelesslaw.org</w:t>
        </w:r>
      </w:hyperlink>
      <w:r>
        <w:rPr>
          <w:rFonts w:ascii="Arial" w:hAnsi="Arial" w:cs="Arial"/>
          <w:color w:val="9899B9"/>
        </w:rPr>
        <w:t> or Will Knight </w:t>
      </w:r>
      <w:hyperlink r:id="rId7" w:tgtFrame="_blank" w:history="1">
        <w:r>
          <w:rPr>
            <w:rStyle w:val="Hyperlink"/>
            <w:rFonts w:ascii="Arial" w:hAnsi="Arial" w:cs="Arial"/>
            <w:color w:val="FFFFFF"/>
          </w:rPr>
          <w:t>wknight@homelesslaw.org</w:t>
        </w:r>
      </w:hyperlink>
      <w:r>
        <w:rPr>
          <w:rFonts w:ascii="Arial" w:hAnsi="Arial" w:cs="Arial"/>
          <w:color w:val="9899B9"/>
        </w:rPr>
        <w:t> for more information.</w:t>
      </w:r>
    </w:p>
    <w:p w:rsidR="002332EB" w:rsidRDefault="002332EB" w:rsidP="002332EB">
      <w:pPr>
        <w:pStyle w:val="NormalWeb"/>
        <w:shd w:val="clear" w:color="auto" w:fill="070833"/>
        <w:rPr>
          <w:rFonts w:ascii="Arial" w:hAnsi="Arial" w:cs="Arial"/>
          <w:color w:val="000000"/>
        </w:rPr>
      </w:pPr>
    </w:p>
    <w:p w:rsidR="002332EB" w:rsidRDefault="002332EB" w:rsidP="002332EB">
      <w:pPr>
        <w:pStyle w:val="NormalWeb"/>
        <w:shd w:val="clear" w:color="auto" w:fill="070833"/>
        <w:rPr>
          <w:rFonts w:ascii="Arial" w:hAnsi="Arial" w:cs="Arial"/>
          <w:color w:val="000000"/>
        </w:rPr>
      </w:pPr>
      <w:r>
        <w:rPr>
          <w:rFonts w:ascii="Cambria Math" w:hAnsi="Cambria Math" w:cs="Cambria Math"/>
          <w:color w:val="9899B9"/>
        </w:rPr>
        <w:t>⦿</w:t>
      </w:r>
      <w:r>
        <w:rPr>
          <w:rFonts w:ascii="Arial" w:hAnsi="Arial" w:cs="Arial"/>
          <w:color w:val="9899B9"/>
        </w:rPr>
        <w:t xml:space="preserve"> Write a statement or blog about why your organization cares about this case.</w:t>
      </w:r>
    </w:p>
    <w:p w:rsidR="002332EB" w:rsidRDefault="002332EB" w:rsidP="002332EB">
      <w:pPr>
        <w:pStyle w:val="NormalWeb"/>
        <w:shd w:val="clear" w:color="auto" w:fill="070833"/>
        <w:rPr>
          <w:rFonts w:ascii="Arial" w:hAnsi="Arial" w:cs="Arial"/>
          <w:color w:val="000000"/>
        </w:rPr>
      </w:pPr>
    </w:p>
    <w:p w:rsidR="002332EB" w:rsidRDefault="002332EB" w:rsidP="002332EB">
      <w:pPr>
        <w:pStyle w:val="NormalWeb"/>
        <w:shd w:val="clear" w:color="auto" w:fill="070833"/>
        <w:rPr>
          <w:rFonts w:ascii="Arial" w:hAnsi="Arial" w:cs="Arial"/>
          <w:color w:val="000000"/>
        </w:rPr>
      </w:pPr>
      <w:r>
        <w:rPr>
          <w:rFonts w:ascii="Cambria Math" w:hAnsi="Cambria Math" w:cs="Cambria Math"/>
          <w:color w:val="9899B9"/>
        </w:rPr>
        <w:t>⦿</w:t>
      </w:r>
      <w:r>
        <w:rPr>
          <w:rFonts w:ascii="Arial" w:hAnsi="Arial" w:cs="Arial"/>
          <w:color w:val="9899B9"/>
        </w:rPr>
        <w:t xml:space="preserve"> Educate your networks about the importance of this case. Check out these excellent examples of how our partners at </w:t>
      </w:r>
      <w:hyperlink r:id="rId8" w:tgtFrame="_blank" w:history="1">
        <w:r>
          <w:rPr>
            <w:rStyle w:val="Hyperlink"/>
            <w:rFonts w:ascii="Arial" w:hAnsi="Arial" w:cs="Arial"/>
            <w:b/>
            <w:bCs/>
            <w:color w:val="FFFFFF"/>
          </w:rPr>
          <w:t>Open Table Nashville</w:t>
        </w:r>
      </w:hyperlink>
      <w:r>
        <w:rPr>
          <w:rFonts w:ascii="Arial" w:hAnsi="Arial" w:cs="Arial"/>
          <w:color w:val="9899B9"/>
        </w:rPr>
        <w:t> and </w:t>
      </w:r>
      <w:hyperlink r:id="rId9" w:tgtFrame="_blank" w:history="1">
        <w:r>
          <w:rPr>
            <w:rStyle w:val="Hyperlink"/>
            <w:rFonts w:ascii="Arial" w:hAnsi="Arial" w:cs="Arial"/>
            <w:b/>
            <w:bCs/>
            <w:color w:val="FFFFFF"/>
          </w:rPr>
          <w:t>Invisible People</w:t>
        </w:r>
      </w:hyperlink>
      <w:r>
        <w:rPr>
          <w:rFonts w:ascii="Arial" w:hAnsi="Arial" w:cs="Arial"/>
          <w:color w:val="9899B9"/>
        </w:rPr>
        <w:t> use social media to explain why this case is such a big deal.</w:t>
      </w:r>
    </w:p>
    <w:p w:rsidR="002332EB" w:rsidRDefault="002332EB" w:rsidP="002332EB">
      <w:pPr>
        <w:pStyle w:val="NormalWeb"/>
        <w:shd w:val="clear" w:color="auto" w:fill="070833"/>
        <w:rPr>
          <w:rFonts w:ascii="Arial" w:hAnsi="Arial" w:cs="Arial"/>
          <w:color w:val="000000"/>
        </w:rPr>
      </w:pPr>
    </w:p>
    <w:p w:rsidR="002332EB" w:rsidRDefault="002332EB" w:rsidP="002332EB">
      <w:pPr>
        <w:pStyle w:val="NormalWeb"/>
        <w:shd w:val="clear" w:color="auto" w:fill="070833"/>
        <w:rPr>
          <w:rFonts w:ascii="Arial" w:hAnsi="Arial" w:cs="Arial"/>
          <w:color w:val="000000"/>
        </w:rPr>
      </w:pPr>
      <w:r>
        <w:rPr>
          <w:rFonts w:ascii="Cambria Math" w:hAnsi="Cambria Math" w:cs="Cambria Math"/>
          <w:color w:val="9899B9"/>
        </w:rPr>
        <w:t>⦿</w:t>
      </w:r>
      <w:r>
        <w:rPr>
          <w:rFonts w:ascii="Arial" w:hAnsi="Arial" w:cs="Arial"/>
          <w:color w:val="9899B9"/>
        </w:rPr>
        <w:t xml:space="preserve"> Direct people to </w:t>
      </w:r>
      <w:hyperlink r:id="rId10" w:history="1">
        <w:r>
          <w:rPr>
            <w:rStyle w:val="Hyperlink"/>
            <w:rFonts w:ascii="Arial" w:hAnsi="Arial" w:cs="Arial"/>
            <w:b/>
            <w:bCs/>
            <w:color w:val="FFFFFF"/>
          </w:rPr>
          <w:t>this website</w:t>
        </w:r>
      </w:hyperlink>
      <w:r>
        <w:rPr>
          <w:rFonts w:ascii="Arial" w:hAnsi="Arial" w:cs="Arial"/>
          <w:color w:val="9899B9"/>
        </w:rPr>
        <w:t> to learn more about the case.</w:t>
      </w:r>
    </w:p>
    <w:p w:rsidR="002332EB" w:rsidRDefault="002332EB" w:rsidP="002332EB">
      <w:pPr>
        <w:pStyle w:val="NormalWeb"/>
        <w:shd w:val="clear" w:color="auto" w:fill="070833"/>
        <w:rPr>
          <w:rFonts w:ascii="Arial" w:hAnsi="Arial" w:cs="Arial"/>
          <w:color w:val="000000"/>
        </w:rPr>
      </w:pPr>
    </w:p>
    <w:p w:rsidR="002332EB" w:rsidRDefault="002332EB" w:rsidP="002332EB">
      <w:pPr>
        <w:pStyle w:val="NormalWeb"/>
        <w:shd w:val="clear" w:color="auto" w:fill="070833"/>
        <w:rPr>
          <w:rFonts w:ascii="Arial" w:hAnsi="Arial" w:cs="Arial"/>
          <w:color w:val="000000"/>
        </w:rPr>
      </w:pPr>
      <w:r>
        <w:rPr>
          <w:rFonts w:ascii="Cambria Math" w:hAnsi="Cambria Math" w:cs="Cambria Math"/>
          <w:color w:val="9899B9"/>
        </w:rPr>
        <w:t>⦿</w:t>
      </w:r>
      <w:r>
        <w:rPr>
          <w:rFonts w:ascii="Arial" w:hAnsi="Arial" w:cs="Arial"/>
          <w:color w:val="9899B9"/>
        </w:rPr>
        <w:t xml:space="preserve"> Connect us with your communications team so that we can coordinate messaging.</w:t>
      </w:r>
    </w:p>
    <w:p w:rsidR="002332EB" w:rsidRDefault="002332EB" w:rsidP="002332EB">
      <w:pPr>
        <w:pStyle w:val="Heading4"/>
        <w:shd w:val="clear" w:color="auto" w:fill="070833"/>
        <w:spacing w:before="0" w:beforeAutospacing="0" w:after="0" w:afterAutospacing="0"/>
        <w:rPr>
          <w:rFonts w:ascii="Arial" w:eastAsia="Times New Roman" w:hAnsi="Arial" w:cs="Arial"/>
          <w:b w:val="0"/>
          <w:bCs w:val="0"/>
          <w:color w:val="EEEEEF"/>
          <w:sz w:val="33"/>
          <w:szCs w:val="33"/>
        </w:rPr>
      </w:pPr>
      <w:r>
        <w:rPr>
          <w:rFonts w:ascii="Arial" w:eastAsia="Times New Roman" w:hAnsi="Arial" w:cs="Arial"/>
          <w:b w:val="0"/>
          <w:bCs w:val="0"/>
          <w:color w:val="EEEEEF"/>
          <w:sz w:val="33"/>
          <w:szCs w:val="33"/>
        </w:rPr>
        <w:t>With your connections</w:t>
      </w:r>
    </w:p>
    <w:p w:rsidR="002332EB" w:rsidRDefault="002332EB" w:rsidP="002332EB">
      <w:pPr>
        <w:pStyle w:val="NormalWeb"/>
        <w:shd w:val="clear" w:color="auto" w:fill="070833"/>
        <w:rPr>
          <w:rFonts w:ascii="Arial" w:hAnsi="Arial" w:cs="Arial"/>
          <w:color w:val="000000"/>
        </w:rPr>
      </w:pPr>
      <w:r>
        <w:rPr>
          <w:rFonts w:ascii="Cambria Math" w:hAnsi="Cambria Math" w:cs="Cambria Math"/>
          <w:color w:val="9899B9"/>
        </w:rPr>
        <w:t>⦿</w:t>
      </w:r>
      <w:r>
        <w:rPr>
          <w:rFonts w:ascii="Arial" w:hAnsi="Arial" w:cs="Arial"/>
          <w:color w:val="9899B9"/>
        </w:rPr>
        <w:t xml:space="preserve"> Help us connect with elected officials on all levels of government and faith leaders who, like us, know that housing and not punishment solves homelessness.</w:t>
      </w:r>
    </w:p>
    <w:p w:rsidR="002332EB" w:rsidRDefault="002332EB" w:rsidP="002332EB">
      <w:pPr>
        <w:pStyle w:val="NormalWeb"/>
        <w:shd w:val="clear" w:color="auto" w:fill="070833"/>
        <w:rPr>
          <w:rFonts w:ascii="Arial" w:hAnsi="Arial" w:cs="Arial"/>
          <w:color w:val="000000"/>
        </w:rPr>
      </w:pPr>
    </w:p>
    <w:p w:rsidR="002332EB" w:rsidRDefault="002332EB" w:rsidP="002332EB">
      <w:pPr>
        <w:pStyle w:val="NormalWeb"/>
        <w:shd w:val="clear" w:color="auto" w:fill="070833"/>
        <w:rPr>
          <w:rFonts w:ascii="Arial" w:hAnsi="Arial" w:cs="Arial"/>
          <w:color w:val="000000"/>
        </w:rPr>
      </w:pPr>
      <w:r>
        <w:rPr>
          <w:rFonts w:ascii="Cambria Math" w:hAnsi="Cambria Math" w:cs="Cambria Math"/>
          <w:color w:val="9899B9"/>
        </w:rPr>
        <w:t>⦿</w:t>
      </w:r>
      <w:r>
        <w:rPr>
          <w:rFonts w:ascii="Arial" w:hAnsi="Arial" w:cs="Arial"/>
          <w:color w:val="9899B9"/>
        </w:rPr>
        <w:t> </w:t>
      </w:r>
      <w:hyperlink r:id="rId11" w:tgtFrame="_blank" w:history="1">
        <w:r>
          <w:rPr>
            <w:rStyle w:val="Hyperlink"/>
            <w:rFonts w:ascii="Arial" w:hAnsi="Arial" w:cs="Arial"/>
            <w:color w:val="FFFFFF"/>
          </w:rPr>
          <w:t>Support our video project </w:t>
        </w:r>
      </w:hyperlink>
      <w:r>
        <w:rPr>
          <w:rFonts w:ascii="Arial" w:hAnsi="Arial" w:cs="Arial"/>
          <w:color w:val="9899B9"/>
        </w:rPr>
        <w:t>to lift up the voices of people with lived experience of homelessness by connecting us with people who have experienced homelessness and criminalization so that the public can hear directly from them.</w:t>
      </w:r>
    </w:p>
    <w:p w:rsidR="002332EB" w:rsidRDefault="002332EB" w:rsidP="002332EB">
      <w:pPr>
        <w:pStyle w:val="NormalWeb"/>
        <w:shd w:val="clear" w:color="auto" w:fill="070833"/>
        <w:rPr>
          <w:rFonts w:ascii="Arial" w:hAnsi="Arial" w:cs="Arial"/>
          <w:color w:val="000000"/>
        </w:rPr>
      </w:pPr>
    </w:p>
    <w:p w:rsidR="002332EB" w:rsidRDefault="002332EB" w:rsidP="002332EB">
      <w:pPr>
        <w:pStyle w:val="NormalWeb"/>
        <w:shd w:val="clear" w:color="auto" w:fill="070833"/>
        <w:rPr>
          <w:rFonts w:ascii="Arial" w:hAnsi="Arial" w:cs="Arial"/>
          <w:color w:val="000000"/>
        </w:rPr>
      </w:pPr>
      <w:r>
        <w:rPr>
          <w:rFonts w:ascii="Cambria Math" w:hAnsi="Cambria Math" w:cs="Cambria Math"/>
          <w:color w:val="9899B9"/>
        </w:rPr>
        <w:t>⦿</w:t>
      </w:r>
      <w:r>
        <w:rPr>
          <w:rFonts w:ascii="Arial" w:hAnsi="Arial" w:cs="Arial"/>
          <w:color w:val="9899B9"/>
        </w:rPr>
        <w:t xml:space="preserve"> Follow </w:t>
      </w:r>
      <w:hyperlink r:id="rId12" w:tgtFrame="_blank" w:history="1">
        <w:r>
          <w:rPr>
            <w:rStyle w:val="Hyperlink"/>
            <w:rFonts w:ascii="Arial" w:hAnsi="Arial" w:cs="Arial"/>
            <w:b/>
            <w:bCs/>
            <w:color w:val="FFFFFF"/>
          </w:rPr>
          <w:t>@</w:t>
        </w:r>
        <w:proofErr w:type="spellStart"/>
        <w:r>
          <w:rPr>
            <w:rStyle w:val="Hyperlink"/>
            <w:rFonts w:ascii="Arial" w:hAnsi="Arial" w:cs="Arial"/>
            <w:b/>
            <w:bCs/>
            <w:color w:val="FFFFFF"/>
          </w:rPr>
          <w:t>homeless_law</w:t>
        </w:r>
        <w:proofErr w:type="spellEnd"/>
      </w:hyperlink>
      <w:r>
        <w:rPr>
          <w:rFonts w:ascii="Arial" w:hAnsi="Arial" w:cs="Arial"/>
          <w:color w:val="9899B9"/>
        </w:rPr>
        <w:t> and </w:t>
      </w:r>
      <w:hyperlink r:id="rId13" w:tgtFrame="_blank" w:history="1">
        <w:r>
          <w:rPr>
            <w:rStyle w:val="Hyperlink"/>
            <w:rFonts w:ascii="Arial" w:hAnsi="Arial" w:cs="Arial"/>
            <w:b/>
            <w:bCs/>
            <w:color w:val="FFFFFF"/>
          </w:rPr>
          <w:t>@</w:t>
        </w:r>
        <w:proofErr w:type="spellStart"/>
        <w:r>
          <w:rPr>
            <w:rStyle w:val="Hyperlink"/>
            <w:rFonts w:ascii="Arial" w:hAnsi="Arial" w:cs="Arial"/>
            <w:b/>
            <w:bCs/>
            <w:color w:val="FFFFFF"/>
          </w:rPr>
          <w:t>HNHCampaign</w:t>
        </w:r>
        <w:proofErr w:type="spellEnd"/>
      </w:hyperlink>
      <w:r>
        <w:rPr>
          <w:rFonts w:ascii="Arial" w:hAnsi="Arial" w:cs="Arial"/>
          <w:color w:val="9899B9"/>
        </w:rPr>
        <w:t> on social media to keep up with the latest developments, and repost our messages to share with your networks.  </w:t>
      </w:r>
    </w:p>
    <w:p w:rsidR="002F7867" w:rsidRPr="00E618BB" w:rsidRDefault="00AB1DE6"/>
    <w:sectPr w:rsidR="002F7867" w:rsidRPr="00E618B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Garamond">
    <w:panose1 w:val="020204040303010108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332EB"/>
    <w:rsid w:val="002332EB"/>
    <w:rsid w:val="007A4D95"/>
    <w:rsid w:val="007D2C67"/>
    <w:rsid w:val="007E3E15"/>
    <w:rsid w:val="00845172"/>
    <w:rsid w:val="00A10028"/>
    <w:rsid w:val="00AB1DE6"/>
    <w:rsid w:val="00D426FB"/>
    <w:rsid w:val="00E618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6EC2EC"/>
  <w15:chartTrackingRefBased/>
  <w15:docId w15:val="{1C3C1612-AED3-4A4F-9D76-83215912A6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332EB"/>
    <w:rPr>
      <w:rFonts w:ascii="Times New Roman" w:hAnsi="Times New Roman" w:cs="Times New Roman"/>
      <w:sz w:val="24"/>
      <w:szCs w:val="24"/>
    </w:rPr>
  </w:style>
  <w:style w:type="paragraph" w:styleId="Heading1">
    <w:name w:val="heading 1"/>
    <w:basedOn w:val="Normal"/>
    <w:link w:val="Heading1Char"/>
    <w:uiPriority w:val="9"/>
    <w:qFormat/>
    <w:rsid w:val="002332EB"/>
    <w:pPr>
      <w:spacing w:before="100" w:beforeAutospacing="1" w:after="100" w:afterAutospacing="1"/>
      <w:outlineLvl w:val="0"/>
    </w:pPr>
    <w:rPr>
      <w:b/>
      <w:bCs/>
      <w:kern w:val="36"/>
      <w:sz w:val="48"/>
      <w:szCs w:val="48"/>
    </w:rPr>
  </w:style>
  <w:style w:type="paragraph" w:styleId="Heading2">
    <w:name w:val="heading 2"/>
    <w:basedOn w:val="Normal"/>
    <w:link w:val="Heading2Char"/>
    <w:uiPriority w:val="9"/>
    <w:semiHidden/>
    <w:unhideWhenUsed/>
    <w:qFormat/>
    <w:rsid w:val="002332EB"/>
    <w:pPr>
      <w:spacing w:before="100" w:beforeAutospacing="1" w:after="100" w:afterAutospacing="1"/>
      <w:outlineLvl w:val="1"/>
    </w:pPr>
    <w:rPr>
      <w:b/>
      <w:bCs/>
      <w:sz w:val="36"/>
      <w:szCs w:val="36"/>
    </w:rPr>
  </w:style>
  <w:style w:type="paragraph" w:styleId="Heading4">
    <w:name w:val="heading 4"/>
    <w:basedOn w:val="Normal"/>
    <w:link w:val="Heading4Char"/>
    <w:uiPriority w:val="9"/>
    <w:semiHidden/>
    <w:unhideWhenUsed/>
    <w:qFormat/>
    <w:rsid w:val="002332EB"/>
    <w:pPr>
      <w:spacing w:before="100" w:beforeAutospacing="1" w:after="100" w:afterAutospacing="1"/>
      <w:outlineLvl w:val="3"/>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asciiTheme="minorHAnsi" w:eastAsiaTheme="minorEastAsia" w:hAnsiTheme="minorHAnsi" w:cstheme="minorBidi"/>
      <w:color w:val="5A5A5A" w:themeColor="text1" w:themeTint="A5"/>
      <w:spacing w:val="15"/>
      <w:szCs w:val="22"/>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character" w:customStyle="1" w:styleId="Heading1Char">
    <w:name w:val="Heading 1 Char"/>
    <w:basedOn w:val="DefaultParagraphFont"/>
    <w:link w:val="Heading1"/>
    <w:uiPriority w:val="9"/>
    <w:rsid w:val="002332EB"/>
    <w:rPr>
      <w:rFonts w:ascii="Times New Roman" w:hAnsi="Times New Roman" w:cs="Times New Roman"/>
      <w:b/>
      <w:bCs/>
      <w:kern w:val="36"/>
      <w:sz w:val="48"/>
      <w:szCs w:val="48"/>
    </w:rPr>
  </w:style>
  <w:style w:type="character" w:customStyle="1" w:styleId="Heading2Char">
    <w:name w:val="Heading 2 Char"/>
    <w:basedOn w:val="DefaultParagraphFont"/>
    <w:link w:val="Heading2"/>
    <w:uiPriority w:val="9"/>
    <w:semiHidden/>
    <w:rsid w:val="002332EB"/>
    <w:rPr>
      <w:rFonts w:ascii="Times New Roman" w:hAnsi="Times New Roman" w:cs="Times New Roman"/>
      <w:b/>
      <w:bCs/>
      <w:sz w:val="36"/>
      <w:szCs w:val="36"/>
    </w:rPr>
  </w:style>
  <w:style w:type="character" w:customStyle="1" w:styleId="Heading4Char">
    <w:name w:val="Heading 4 Char"/>
    <w:basedOn w:val="DefaultParagraphFont"/>
    <w:link w:val="Heading4"/>
    <w:uiPriority w:val="9"/>
    <w:semiHidden/>
    <w:rsid w:val="002332EB"/>
    <w:rPr>
      <w:rFonts w:ascii="Times New Roman" w:hAnsi="Times New Roman" w:cs="Times New Roman"/>
      <w:b/>
      <w:bCs/>
      <w:sz w:val="24"/>
      <w:szCs w:val="24"/>
    </w:rPr>
  </w:style>
  <w:style w:type="character" w:styleId="Hyperlink">
    <w:name w:val="Hyperlink"/>
    <w:basedOn w:val="DefaultParagraphFont"/>
    <w:uiPriority w:val="99"/>
    <w:semiHidden/>
    <w:unhideWhenUsed/>
    <w:rsid w:val="002332EB"/>
    <w:rPr>
      <w:color w:val="0563C1"/>
      <w:u w:val="single"/>
    </w:rPr>
  </w:style>
  <w:style w:type="paragraph" w:styleId="NormalWeb">
    <w:name w:val="Normal (Web)"/>
    <w:basedOn w:val="Normal"/>
    <w:uiPriority w:val="99"/>
    <w:semiHidden/>
    <w:unhideWhenUsed/>
    <w:rsid w:val="002332EB"/>
  </w:style>
  <w:style w:type="character" w:styleId="Strong">
    <w:name w:val="Strong"/>
    <w:basedOn w:val="DefaultParagraphFont"/>
    <w:uiPriority w:val="22"/>
    <w:qFormat/>
    <w:rsid w:val="002332E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009949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nstagram.com/p/C2xUUjECmx6/?img_index=1" TargetMode="External"/><Relationship Id="rId13" Type="http://schemas.openxmlformats.org/officeDocument/2006/relationships/hyperlink" Target="https://twitter.com/HNHCampaign" TargetMode="External"/><Relationship Id="rId3" Type="http://schemas.openxmlformats.org/officeDocument/2006/relationships/webSettings" Target="webSettings.xml"/><Relationship Id="rId7" Type="http://schemas.openxmlformats.org/officeDocument/2006/relationships/hyperlink" Target="mailto:wknight@homelesslaw.org" TargetMode="External"/><Relationship Id="rId12" Type="http://schemas.openxmlformats.org/officeDocument/2006/relationships/hyperlink" Target="https://twitter.com/homeless_law"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etars@homelesslaw.org" TargetMode="External"/><Relationship Id="rId11" Type="http://schemas.openxmlformats.org/officeDocument/2006/relationships/hyperlink" Target="https://twitter.com/homeless_law/status/1754559795225383342" TargetMode="External"/><Relationship Id="rId5" Type="http://schemas.openxmlformats.org/officeDocument/2006/relationships/hyperlink" Target="https://housingnothandcuffs.org/join/" TargetMode="External"/><Relationship Id="rId15" Type="http://schemas.openxmlformats.org/officeDocument/2006/relationships/theme" Target="theme/theme1.xml"/><Relationship Id="rId10" Type="http://schemas.openxmlformats.org/officeDocument/2006/relationships/hyperlink" Target="https://johnsonvgrantspass.com/" TargetMode="External"/><Relationship Id="rId4" Type="http://schemas.openxmlformats.org/officeDocument/2006/relationships/hyperlink" Target="https://endhomelessness.org/media/press-releases/national-alliance-to-end-homelessness-statement-on-landmark-supreme-court-case-on-homelessness/" TargetMode="External"/><Relationship Id="rId9" Type="http://schemas.openxmlformats.org/officeDocument/2006/relationships/hyperlink" Target="https://twitter.com/invisiblepeople/status/1751488797819416738" TargetMode="External"/><Relationship Id="rId14" Type="http://schemas.openxmlformats.org/officeDocument/2006/relationships/fontTable" Target="fontTable.xm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3</Pages>
  <Words>1091</Words>
  <Characters>6220</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7297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dc:description/>
  <cp:lastModifiedBy>Betty LaBua</cp:lastModifiedBy>
  <cp:revision>2</cp:revision>
  <cp:lastPrinted>2024-03-06T14:38:00Z</cp:lastPrinted>
  <dcterms:created xsi:type="dcterms:W3CDTF">2024-03-06T14:35:00Z</dcterms:created>
  <dcterms:modified xsi:type="dcterms:W3CDTF">2024-03-06T14:45:00Z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martDox GUID">
    <vt:lpwstr>f0ff2597-a2b7-4cba-bc66-d7a17985b308</vt:lpwstr>
  </property>
</Properties>
</file>