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2C00F40" w:rsidR="000D6032" w:rsidRPr="00CC32A8" w:rsidRDefault="00FA1D06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April 15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2B6D4241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FA1D0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546E84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32B25ECE" w:rsidR="00CC32A8" w:rsidRPr="00CC32A8" w:rsidRDefault="00546E84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CC32A8" w:rsidRPr="00CC32A8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3C06D1">
              <w:rPr>
                <w:rFonts w:asciiTheme="minorHAnsi" w:hAnsiTheme="minorHAnsi" w:cstheme="minorHAnsi"/>
                <w:sz w:val="22"/>
                <w:szCs w:val="22"/>
              </w:rPr>
              <w:t xml:space="preserve"> One Year Later: Lessons learned throughout the pandemic, strengths discovered, and what we can carry forward to the Continuum post-pandemic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32EB19C4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NOFA Update</w:t>
            </w:r>
          </w:p>
        </w:tc>
        <w:tc>
          <w:tcPr>
            <w:tcW w:w="3172" w:type="dxa"/>
          </w:tcPr>
          <w:p w14:paraId="7DC0BF3A" w14:textId="4E4684F2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03F678A6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FA1D06">
              <w:rPr>
                <w:rFonts w:asciiTheme="minorHAnsi" w:hAnsiTheme="minorHAnsi" w:cstheme="minorHAnsi"/>
                <w:b/>
                <w:sz w:val="32"/>
                <w:szCs w:val="24"/>
              </w:rPr>
              <w:t>May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3</cp:revision>
  <cp:lastPrinted>2017-01-17T14:39:00Z</cp:lastPrinted>
  <dcterms:created xsi:type="dcterms:W3CDTF">2021-04-08T12:46:00Z</dcterms:created>
  <dcterms:modified xsi:type="dcterms:W3CDTF">2021-04-08T12:47:00Z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