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377AE" w:rsidRDefault="000377AE" w:rsidP="000377AE">
      <w:pPr>
        <w:spacing w:after="0" w:line="240" w:lineRule="auto"/>
        <w:rPr>
          <w:rFonts w:ascii="Times New Roman" w:hAnsi="Times New Roman" w:cs="Times New Roman"/>
          <w:sz w:val="24"/>
          <w:szCs w:val="24"/>
        </w:rPr>
      </w:pPr>
    </w:p>
    <w:tbl>
      <w:tblPr>
        <w:tblW w:w="5000" w:type="pct"/>
        <w:shd w:val="clear" w:color="auto" w:fill="DFDFDF"/>
        <w:tblCellMar>
          <w:left w:w="0" w:type="dxa"/>
          <w:right w:w="0" w:type="dxa"/>
        </w:tblCellMar>
        <w:tblLook w:val="04A0" w:firstRow="1" w:lastRow="0" w:firstColumn="1" w:lastColumn="0" w:noHBand="0" w:noVBand="1"/>
      </w:tblPr>
      <w:tblGrid>
        <w:gridCol w:w="9360"/>
      </w:tblGrid>
      <w:tr w:rsidR="000377AE" w:rsidTr="000377AE">
        <w:tc>
          <w:tcPr>
            <w:tcW w:w="0" w:type="auto"/>
            <w:shd w:val="clear" w:color="auto" w:fill="auto"/>
            <w:vAlign w:val="center"/>
            <w:hideMark/>
          </w:tcPr>
          <w:tbl>
            <w:tblPr>
              <w:tblW w:w="9000" w:type="dxa"/>
              <w:jc w:val="center"/>
              <w:tblCellMar>
                <w:left w:w="0" w:type="dxa"/>
                <w:right w:w="0" w:type="dxa"/>
              </w:tblCellMar>
              <w:tblLook w:val="04A0" w:firstRow="1" w:lastRow="0" w:firstColumn="1" w:lastColumn="0" w:noHBand="0" w:noVBand="1"/>
            </w:tblPr>
            <w:tblGrid>
              <w:gridCol w:w="9314"/>
            </w:tblGrid>
            <w:tr w:rsidR="000377AE">
              <w:trPr>
                <w:jc w:val="center"/>
              </w:trPr>
              <w:tc>
                <w:tcPr>
                  <w:tcW w:w="0" w:type="auto"/>
                  <w:shd w:val="clear" w:color="auto" w:fill="0D4050"/>
                  <w:vAlign w:val="center"/>
                  <w:hideMark/>
                </w:tcPr>
                <w:tbl>
                  <w:tblPr>
                    <w:tblpPr w:leftFromText="30" w:rightFromText="30" w:vertAnchor="text" w:tblpXSpec="right" w:tblpYSpec="center"/>
                    <w:tblW w:w="2500" w:type="pct"/>
                    <w:shd w:val="clear" w:color="auto" w:fill="0D4050"/>
                    <w:tblCellMar>
                      <w:left w:w="0" w:type="dxa"/>
                      <w:right w:w="0" w:type="dxa"/>
                    </w:tblCellMar>
                    <w:tblLook w:val="04A0" w:firstRow="1" w:lastRow="0" w:firstColumn="1" w:lastColumn="0" w:noHBand="0" w:noVBand="1"/>
                  </w:tblPr>
                  <w:tblGrid>
                    <w:gridCol w:w="4657"/>
                  </w:tblGrid>
                  <w:tr w:rsidR="000377AE">
                    <w:tc>
                      <w:tcPr>
                        <w:tcW w:w="0" w:type="auto"/>
                        <w:shd w:val="clear" w:color="auto" w:fill="0D4050"/>
                        <w:tcMar>
                          <w:top w:w="300" w:type="dxa"/>
                          <w:left w:w="330" w:type="dxa"/>
                          <w:bottom w:w="300" w:type="dxa"/>
                          <w:right w:w="375" w:type="dxa"/>
                        </w:tcMar>
                        <w:vAlign w:val="center"/>
                        <w:hideMark/>
                      </w:tcPr>
                      <w:p w:rsidR="000377AE" w:rsidRDefault="000377AE">
                        <w:pPr>
                          <w:spacing w:after="0" w:line="240" w:lineRule="auto"/>
                          <w:rPr>
                            <w:rFonts w:ascii="Arial" w:hAnsi="Arial" w:cs="Arial"/>
                            <w:i/>
                            <w:iCs/>
                            <w:color w:val="FFFFFF"/>
                            <w:sz w:val="21"/>
                            <w:szCs w:val="21"/>
                          </w:rPr>
                        </w:pPr>
                        <w:r>
                          <w:rPr>
                            <w:rFonts w:ascii="Arial" w:hAnsi="Arial" w:cs="Arial"/>
                            <w:i/>
                            <w:iCs/>
                            <w:color w:val="FFFFFF"/>
                            <w:sz w:val="21"/>
                            <w:szCs w:val="21"/>
                          </w:rPr>
                          <w:t>Resources and assistance to support HUD's community partners</w:t>
                        </w:r>
                      </w:p>
                    </w:tc>
                  </w:tr>
                </w:tbl>
                <w:p w:rsidR="000377AE" w:rsidRDefault="000377AE">
                  <w:pPr>
                    <w:spacing w:after="0" w:line="240" w:lineRule="auto"/>
                    <w:rPr>
                      <w:rFonts w:ascii="Times New Roman" w:eastAsia="Times New Roman" w:hAnsi="Times New Roman" w:cs="Times New Roman"/>
                      <w:sz w:val="20"/>
                      <w:szCs w:val="20"/>
                    </w:rPr>
                  </w:pPr>
                </w:p>
              </w:tc>
            </w:tr>
            <w:tr w:rsidR="000377AE">
              <w:trPr>
                <w:jc w:val="center"/>
              </w:trPr>
              <w:tc>
                <w:tcPr>
                  <w:tcW w:w="0" w:type="auto"/>
                  <w:vAlign w:val="center"/>
                  <w:hideMark/>
                </w:tcPr>
                <w:tbl>
                  <w:tblPr>
                    <w:tblW w:w="5000" w:type="pct"/>
                    <w:shd w:val="clear" w:color="auto" w:fill="FFFFFF"/>
                    <w:tblCellMar>
                      <w:left w:w="0" w:type="dxa"/>
                      <w:right w:w="0" w:type="dxa"/>
                    </w:tblCellMar>
                    <w:tblLook w:val="04A0" w:firstRow="1" w:lastRow="0" w:firstColumn="1" w:lastColumn="0" w:noHBand="0" w:noVBand="1"/>
                  </w:tblPr>
                  <w:tblGrid>
                    <w:gridCol w:w="9314"/>
                  </w:tblGrid>
                  <w:tr w:rsidR="000377AE">
                    <w:tc>
                      <w:tcPr>
                        <w:tcW w:w="0" w:type="auto"/>
                        <w:shd w:val="clear" w:color="auto" w:fill="FFFFFF"/>
                        <w:tcMar>
                          <w:top w:w="150" w:type="dxa"/>
                          <w:left w:w="0" w:type="dxa"/>
                          <w:bottom w:w="150" w:type="dxa"/>
                          <w:right w:w="0" w:type="dxa"/>
                        </w:tcMar>
                        <w:vAlign w:val="center"/>
                        <w:hideMark/>
                      </w:tcPr>
                      <w:tbl>
                        <w:tblPr>
                          <w:tblW w:w="3500" w:type="pct"/>
                          <w:jc w:val="center"/>
                          <w:shd w:val="clear" w:color="auto" w:fill="FFFFFF"/>
                          <w:tblCellMar>
                            <w:left w:w="0" w:type="dxa"/>
                            <w:right w:w="0" w:type="dxa"/>
                          </w:tblCellMar>
                          <w:tblLook w:val="04A0" w:firstRow="1" w:lastRow="0" w:firstColumn="1" w:lastColumn="0" w:noHBand="0" w:noVBand="1"/>
                        </w:tblPr>
                        <w:tblGrid>
                          <w:gridCol w:w="1130"/>
                          <w:gridCol w:w="1842"/>
                          <w:gridCol w:w="2026"/>
                          <w:gridCol w:w="1522"/>
                        </w:tblGrid>
                        <w:tr w:rsidR="000377AE">
                          <w:trPr>
                            <w:jc w:val="center"/>
                          </w:trPr>
                          <w:tc>
                            <w:tcPr>
                              <w:tcW w:w="0" w:type="auto"/>
                              <w:tcBorders>
                                <w:top w:val="nil"/>
                                <w:left w:val="nil"/>
                                <w:bottom w:val="nil"/>
                                <w:right w:val="single" w:sz="8" w:space="0" w:color="0D4050"/>
                              </w:tcBorders>
                              <w:shd w:val="clear" w:color="auto" w:fill="FFFFFF"/>
                              <w:vAlign w:val="center"/>
                              <w:hideMark/>
                            </w:tcPr>
                            <w:p w:rsidR="000377AE" w:rsidRDefault="000377AE">
                              <w:pPr>
                                <w:spacing w:after="0" w:line="240" w:lineRule="auto"/>
                                <w:jc w:val="center"/>
                                <w:rPr>
                                  <w:rFonts w:ascii="Arial" w:hAnsi="Arial" w:cs="Arial"/>
                                  <w:sz w:val="21"/>
                                  <w:szCs w:val="21"/>
                                </w:rPr>
                              </w:pPr>
                              <w:hyperlink r:id="rId5" w:tgtFrame="_blank" w:history="1">
                                <w:r>
                                  <w:rPr>
                                    <w:rStyle w:val="Hyperlink"/>
                                    <w:rFonts w:ascii="Arial" w:hAnsi="Arial" w:cs="Arial"/>
                                    <w:color w:val="0D4050"/>
                                    <w:sz w:val="21"/>
                                    <w:szCs w:val="21"/>
                                  </w:rPr>
                                  <w:t>Home</w:t>
                                </w:r>
                              </w:hyperlink>
                            </w:p>
                          </w:tc>
                          <w:tc>
                            <w:tcPr>
                              <w:tcW w:w="0" w:type="auto"/>
                              <w:tcBorders>
                                <w:top w:val="nil"/>
                                <w:left w:val="nil"/>
                                <w:bottom w:val="nil"/>
                                <w:right w:val="single" w:sz="8" w:space="0" w:color="0D4050"/>
                              </w:tcBorders>
                              <w:shd w:val="clear" w:color="auto" w:fill="FFFFFF"/>
                              <w:vAlign w:val="center"/>
                              <w:hideMark/>
                            </w:tcPr>
                            <w:p w:rsidR="000377AE" w:rsidRDefault="000377AE">
                              <w:pPr>
                                <w:spacing w:after="0" w:line="240" w:lineRule="auto"/>
                                <w:jc w:val="center"/>
                                <w:rPr>
                                  <w:rFonts w:ascii="Arial" w:hAnsi="Arial" w:cs="Arial"/>
                                  <w:sz w:val="21"/>
                                  <w:szCs w:val="21"/>
                                </w:rPr>
                              </w:pPr>
                              <w:hyperlink r:id="rId6" w:tgtFrame="_blank" w:history="1">
                                <w:r>
                                  <w:rPr>
                                    <w:rStyle w:val="Hyperlink"/>
                                    <w:rFonts w:ascii="Arial" w:hAnsi="Arial" w:cs="Arial"/>
                                    <w:color w:val="0D4050"/>
                                    <w:sz w:val="21"/>
                                    <w:szCs w:val="21"/>
                                  </w:rPr>
                                  <w:t>Programs</w:t>
                                </w:r>
                              </w:hyperlink>
                            </w:p>
                          </w:tc>
                          <w:tc>
                            <w:tcPr>
                              <w:tcW w:w="0" w:type="auto"/>
                              <w:tcBorders>
                                <w:top w:val="nil"/>
                                <w:left w:val="nil"/>
                                <w:bottom w:val="nil"/>
                                <w:right w:val="single" w:sz="8" w:space="0" w:color="0D4050"/>
                              </w:tcBorders>
                              <w:shd w:val="clear" w:color="auto" w:fill="FFFFFF"/>
                              <w:vAlign w:val="center"/>
                              <w:hideMark/>
                            </w:tcPr>
                            <w:p w:rsidR="000377AE" w:rsidRDefault="000377AE">
                              <w:pPr>
                                <w:spacing w:after="0" w:line="240" w:lineRule="auto"/>
                                <w:jc w:val="center"/>
                                <w:rPr>
                                  <w:rFonts w:ascii="Arial" w:hAnsi="Arial" w:cs="Arial"/>
                                  <w:sz w:val="21"/>
                                  <w:szCs w:val="21"/>
                                </w:rPr>
                              </w:pPr>
                              <w:hyperlink r:id="rId7" w:tgtFrame="_blank" w:history="1">
                                <w:r>
                                  <w:rPr>
                                    <w:rStyle w:val="Hyperlink"/>
                                    <w:rFonts w:ascii="Arial" w:hAnsi="Arial" w:cs="Arial"/>
                                    <w:color w:val="0D4050"/>
                                    <w:sz w:val="21"/>
                                    <w:szCs w:val="21"/>
                                  </w:rPr>
                                  <w:t>Resources</w:t>
                                </w:r>
                              </w:hyperlink>
                            </w:p>
                          </w:tc>
                          <w:tc>
                            <w:tcPr>
                              <w:tcW w:w="0" w:type="auto"/>
                              <w:shd w:val="clear" w:color="auto" w:fill="FFFFFF"/>
                              <w:vAlign w:val="center"/>
                              <w:hideMark/>
                            </w:tcPr>
                            <w:p w:rsidR="000377AE" w:rsidRDefault="000377AE">
                              <w:pPr>
                                <w:spacing w:after="0" w:line="240" w:lineRule="auto"/>
                                <w:jc w:val="center"/>
                                <w:rPr>
                                  <w:rFonts w:ascii="Arial" w:hAnsi="Arial" w:cs="Arial"/>
                                  <w:sz w:val="21"/>
                                  <w:szCs w:val="21"/>
                                </w:rPr>
                              </w:pPr>
                              <w:hyperlink r:id="rId8" w:tgtFrame="_blank" w:history="1">
                                <w:r>
                                  <w:rPr>
                                    <w:rStyle w:val="Hyperlink"/>
                                    <w:rFonts w:ascii="Arial" w:hAnsi="Arial" w:cs="Arial"/>
                                    <w:color w:val="0D4050"/>
                                    <w:sz w:val="21"/>
                                    <w:szCs w:val="21"/>
                                  </w:rPr>
                                  <w:t>Training</w:t>
                                </w:r>
                              </w:hyperlink>
                            </w:p>
                          </w:tc>
                        </w:tr>
                      </w:tbl>
                      <w:p w:rsidR="000377AE" w:rsidRDefault="000377AE">
                        <w:pPr>
                          <w:spacing w:after="0" w:line="240" w:lineRule="auto"/>
                          <w:jc w:val="center"/>
                          <w:rPr>
                            <w:rFonts w:ascii="Times New Roman" w:eastAsia="Times New Roman" w:hAnsi="Times New Roman" w:cs="Times New Roman"/>
                            <w:sz w:val="20"/>
                            <w:szCs w:val="20"/>
                          </w:rPr>
                        </w:pPr>
                      </w:p>
                    </w:tc>
                  </w:tr>
                </w:tbl>
                <w:p w:rsidR="000377AE" w:rsidRDefault="000377AE">
                  <w:pPr>
                    <w:spacing w:after="0" w:line="240" w:lineRule="auto"/>
                    <w:rPr>
                      <w:rFonts w:ascii="Times New Roman" w:eastAsia="Times New Roman" w:hAnsi="Times New Roman" w:cs="Times New Roman"/>
                      <w:sz w:val="20"/>
                      <w:szCs w:val="20"/>
                    </w:rPr>
                  </w:pPr>
                </w:p>
              </w:tc>
            </w:tr>
            <w:tr w:rsidR="000377AE">
              <w:trPr>
                <w:jc w:val="center"/>
              </w:trPr>
              <w:tc>
                <w:tcPr>
                  <w:tcW w:w="0" w:type="auto"/>
                  <w:vAlign w:val="center"/>
                  <w:hideMark/>
                </w:tcPr>
                <w:p w:rsidR="000377AE" w:rsidRDefault="000377AE">
                  <w:pPr>
                    <w:spacing w:after="0" w:line="240" w:lineRule="auto"/>
                    <w:rPr>
                      <w:rFonts w:ascii="Times New Roman" w:eastAsia="Times New Roman" w:hAnsi="Times New Roman" w:cs="Times New Roman"/>
                      <w:sz w:val="20"/>
                      <w:szCs w:val="20"/>
                    </w:rPr>
                  </w:pPr>
                </w:p>
              </w:tc>
            </w:tr>
            <w:tr w:rsidR="000377AE">
              <w:trPr>
                <w:jc w:val="center"/>
              </w:trPr>
              <w:tc>
                <w:tcPr>
                  <w:tcW w:w="0" w:type="auto"/>
                  <w:shd w:val="clear" w:color="auto" w:fill="FFFFFF"/>
                  <w:tcMar>
                    <w:top w:w="450" w:type="dxa"/>
                    <w:left w:w="450" w:type="dxa"/>
                    <w:bottom w:w="450" w:type="dxa"/>
                    <w:right w:w="450" w:type="dxa"/>
                  </w:tcMar>
                </w:tcPr>
                <w:tbl>
                  <w:tblPr>
                    <w:tblW w:w="5000" w:type="pct"/>
                    <w:tblCellMar>
                      <w:left w:w="0" w:type="dxa"/>
                      <w:right w:w="0" w:type="dxa"/>
                    </w:tblCellMar>
                    <w:tblLook w:val="04A0" w:firstRow="1" w:lastRow="0" w:firstColumn="1" w:lastColumn="0" w:noHBand="0" w:noVBand="1"/>
                  </w:tblPr>
                  <w:tblGrid>
                    <w:gridCol w:w="8414"/>
                  </w:tblGrid>
                  <w:tr w:rsidR="000377AE">
                    <w:tc>
                      <w:tcPr>
                        <w:tcW w:w="0" w:type="auto"/>
                        <w:vAlign w:val="center"/>
                        <w:hideMark/>
                      </w:tcPr>
                      <w:p w:rsidR="000377AE" w:rsidRDefault="000377AE">
                        <w:pPr>
                          <w:spacing w:after="0" w:line="240" w:lineRule="auto"/>
                          <w:rPr>
                            <w:rFonts w:ascii="Times New Roman" w:eastAsia="Times New Roman" w:hAnsi="Times New Roman" w:cs="Times New Roman"/>
                            <w:sz w:val="20"/>
                            <w:szCs w:val="20"/>
                          </w:rPr>
                        </w:pPr>
                      </w:p>
                    </w:tc>
                  </w:tr>
                  <w:tr w:rsidR="000377AE">
                    <w:tc>
                      <w:tcPr>
                        <w:tcW w:w="0" w:type="auto"/>
                        <w:vAlign w:val="center"/>
                        <w:hideMark/>
                      </w:tcPr>
                      <w:p w:rsidR="000377AE" w:rsidRDefault="000377AE">
                        <w:pPr>
                          <w:spacing w:after="0" w:line="600" w:lineRule="atLeast"/>
                          <w:rPr>
                            <w:rFonts w:ascii="Arial" w:hAnsi="Arial" w:cs="Arial"/>
                            <w:b/>
                            <w:bCs/>
                            <w:color w:val="0D4050"/>
                            <w:sz w:val="50"/>
                            <w:szCs w:val="50"/>
                          </w:rPr>
                        </w:pPr>
                        <w:r>
                          <w:rPr>
                            <w:rFonts w:ascii="Arial" w:hAnsi="Arial" w:cs="Arial"/>
                            <w:b/>
                            <w:bCs/>
                            <w:color w:val="0D4050"/>
                            <w:sz w:val="50"/>
                            <w:szCs w:val="50"/>
                          </w:rPr>
                          <w:t>Register Today: CARES Act Response Intensive Workshops – October 2020</w:t>
                        </w:r>
                      </w:p>
                    </w:tc>
                  </w:tr>
                </w:tbl>
                <w:p w:rsidR="000377AE" w:rsidRDefault="000377AE">
                  <w:pPr>
                    <w:spacing w:after="0" w:line="240" w:lineRule="auto"/>
                    <w:rPr>
                      <w:rFonts w:ascii="Arial" w:hAnsi="Arial" w:cs="Arial"/>
                      <w:vanish/>
                      <w:sz w:val="24"/>
                      <w:szCs w:val="24"/>
                    </w:rPr>
                  </w:pPr>
                </w:p>
                <w:tbl>
                  <w:tblPr>
                    <w:tblW w:w="5000" w:type="pct"/>
                    <w:tblCellMar>
                      <w:left w:w="0" w:type="dxa"/>
                      <w:right w:w="0" w:type="dxa"/>
                    </w:tblCellMar>
                    <w:tblLook w:val="04A0" w:firstRow="1" w:lastRow="0" w:firstColumn="1" w:lastColumn="0" w:noHBand="0" w:noVBand="1"/>
                  </w:tblPr>
                  <w:tblGrid>
                    <w:gridCol w:w="8414"/>
                  </w:tblGrid>
                  <w:tr w:rsidR="000377AE">
                    <w:trPr>
                      <w:trHeight w:val="6330"/>
                    </w:trPr>
                    <w:tc>
                      <w:tcPr>
                        <w:tcW w:w="0" w:type="auto"/>
                        <w:tcMar>
                          <w:top w:w="150" w:type="dxa"/>
                          <w:left w:w="0" w:type="dxa"/>
                          <w:bottom w:w="0" w:type="dxa"/>
                          <w:right w:w="0" w:type="dxa"/>
                        </w:tcMar>
                        <w:vAlign w:val="center"/>
                      </w:tcPr>
                      <w:p w:rsidR="000377AE" w:rsidRDefault="000377AE">
                        <w:pPr>
                          <w:shd w:val="clear" w:color="auto" w:fill="FFFFFF"/>
                          <w:spacing w:after="150" w:line="240" w:lineRule="auto"/>
                          <w:rPr>
                            <w:rFonts w:ascii="Arial" w:hAnsi="Arial" w:cs="Arial"/>
                            <w:lang w:val="en"/>
                          </w:rPr>
                        </w:pPr>
                        <w:r>
                          <w:rPr>
                            <w:rFonts w:ascii="Arial" w:hAnsi="Arial" w:cs="Arial"/>
                            <w:color w:val="000000"/>
                            <w:lang w:val="en"/>
                          </w:rPr>
                          <w:t>T</w:t>
                        </w:r>
                        <w:bookmarkStart w:id="0" w:name="_GoBack"/>
                        <w:r>
                          <w:rPr>
                            <w:rFonts w:ascii="Arial" w:hAnsi="Arial" w:cs="Arial"/>
                            <w:color w:val="000000"/>
                            <w:lang w:val="en"/>
                          </w:rPr>
                          <w:t>he recent emergence of the Coronavirus Disease (COVID-19) calls for enhanced cooperation between public health authorities, homeless service systems, and other partners at the local level. To support these partnerships and the vulnerable households served, Congress passed the Coronavirus Aid, Relief, and Economic Security (CARES) Act in March of 2020. The bill includes $4 billion for homeless assistance, to be distributed through the Emergency Solutions Grants (ESG) program. HUD is providing technical assistance (TA) to recipients to help strategically plan and utilize this influx of funding.</w:t>
                        </w:r>
                      </w:p>
                      <w:p w:rsidR="000377AE" w:rsidRDefault="000377AE">
                        <w:pPr>
                          <w:shd w:val="clear" w:color="auto" w:fill="FFFFFF"/>
                          <w:spacing w:after="150" w:line="240" w:lineRule="auto"/>
                          <w:rPr>
                            <w:rFonts w:ascii="Arial" w:hAnsi="Arial" w:cs="Arial"/>
                            <w:u w:val="single"/>
                          </w:rPr>
                        </w:pPr>
                        <w:r>
                          <w:rPr>
                            <w:rFonts w:ascii="Arial" w:hAnsi="Arial" w:cs="Arial"/>
                            <w:color w:val="000000"/>
                          </w:rPr>
                          <w:t>HUD is offering intensive five-week workshops run by expert TA providers. These workshops are specifically designed to support ESG recipients and Continuum of Care (</w:t>
                        </w:r>
                        <w:proofErr w:type="spellStart"/>
                        <w:r>
                          <w:rPr>
                            <w:rFonts w:ascii="Arial" w:hAnsi="Arial" w:cs="Arial"/>
                            <w:color w:val="000000"/>
                          </w:rPr>
                          <w:t>CoC</w:t>
                        </w:r>
                        <w:proofErr w:type="spellEnd"/>
                        <w:r>
                          <w:rPr>
                            <w:rFonts w:ascii="Arial" w:hAnsi="Arial" w:cs="Arial"/>
                            <w:color w:val="000000"/>
                          </w:rPr>
                          <w:t xml:space="preserve">) programs to make swift, strategic decisions to aid rehousing efforts. Workshops will focus on the strategic utilization of funds and system alignment related to CARES Act funding. The intensive workshops allow communities to access TA through an online, group learning, peer-to-peer collaborative approach. </w:t>
                        </w:r>
                        <w:hyperlink w:anchor="_Schedule_of_Deliveries" w:history="1">
                          <w:r>
                            <w:rPr>
                              <w:rStyle w:val="Hyperlink"/>
                              <w:rFonts w:ascii="Arial" w:hAnsi="Arial" w:cs="Arial"/>
                            </w:rPr>
                            <w:t>Register today!</w:t>
                          </w:r>
                        </w:hyperlink>
                        <w:r>
                          <w:rPr>
                            <w:rFonts w:ascii="Arial" w:hAnsi="Arial" w:cs="Arial"/>
                            <w:color w:val="000000"/>
                            <w:u w:val="single"/>
                          </w:rPr>
                          <w:t xml:space="preserve"> </w:t>
                        </w:r>
                      </w:p>
                      <w:p w:rsidR="000377AE" w:rsidRDefault="000377AE">
                        <w:pPr>
                          <w:shd w:val="clear" w:color="auto" w:fill="FFFFFF"/>
                          <w:spacing w:after="150" w:line="240" w:lineRule="auto"/>
                          <w:rPr>
                            <w:rFonts w:ascii="Arial" w:hAnsi="Arial" w:cs="Arial"/>
                          </w:rPr>
                        </w:pPr>
                        <w:r>
                          <w:rPr>
                            <w:rFonts w:ascii="Arial" w:hAnsi="Arial" w:cs="Arial"/>
                            <w:b/>
                            <w:bCs/>
                            <w:color w:val="000000"/>
                          </w:rPr>
                          <w:t xml:space="preserve">Please note, your registration does not guarantee approval. </w:t>
                        </w:r>
                        <w:r>
                          <w:rPr>
                            <w:rFonts w:ascii="Arial" w:hAnsi="Arial" w:cs="Arial"/>
                            <w:color w:val="000000"/>
                          </w:rPr>
                          <w:t>Due to limited space, not all communities who register will be able to participate. Communities will be contacted via email about the status of their enrollment.</w:t>
                        </w:r>
                      </w:p>
                      <w:bookmarkEnd w:id="0"/>
                      <w:p w:rsidR="000377AE" w:rsidRDefault="000377AE">
                        <w:pPr>
                          <w:pStyle w:val="Heading3"/>
                          <w:shd w:val="clear" w:color="auto" w:fill="FFFFFF"/>
                          <w:spacing w:before="240" w:line="240" w:lineRule="auto"/>
                          <w:rPr>
                            <w:rFonts w:ascii="Arial" w:eastAsia="Times New Roman" w:hAnsi="Arial" w:cs="Arial"/>
                            <w:color w:val="auto"/>
                            <w:sz w:val="28"/>
                            <w:szCs w:val="28"/>
                          </w:rPr>
                        </w:pPr>
                      </w:p>
                      <w:tbl>
                        <w:tblPr>
                          <w:tblW w:w="8394" w:type="dxa"/>
                          <w:shd w:val="clear" w:color="auto" w:fill="FFFFFF"/>
                          <w:tblCellMar>
                            <w:left w:w="0" w:type="dxa"/>
                            <w:right w:w="0" w:type="dxa"/>
                          </w:tblCellMar>
                          <w:tblLook w:val="04A0" w:firstRow="1" w:lastRow="0" w:firstColumn="1" w:lastColumn="0" w:noHBand="0" w:noVBand="1"/>
                        </w:tblPr>
                        <w:tblGrid>
                          <w:gridCol w:w="2781"/>
                          <w:gridCol w:w="3635"/>
                          <w:gridCol w:w="1978"/>
                        </w:tblGrid>
                        <w:tr w:rsidR="000377AE">
                          <w:trPr>
                            <w:trHeight w:val="724"/>
                          </w:trPr>
                          <w:tc>
                            <w:tcPr>
                              <w:tcW w:w="1657" w:type="pct"/>
                              <w:tcBorders>
                                <w:top w:val="outset" w:sz="8" w:space="0" w:color="DDDDDD"/>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b/>
                                  <w:bCs/>
                                </w:rPr>
                              </w:pPr>
                              <w:r>
                                <w:rPr>
                                  <w:rStyle w:val="Strong"/>
                                  <w:rFonts w:ascii="Arial" w:hAnsi="Arial" w:cs="Arial"/>
                                  <w:color w:val="000000"/>
                                </w:rPr>
                                <w:t>Topic</w:t>
                              </w:r>
                            </w:p>
                          </w:tc>
                          <w:tc>
                            <w:tcPr>
                              <w:tcW w:w="2165" w:type="pct"/>
                              <w:tcBorders>
                                <w:top w:val="outset" w:sz="8" w:space="0" w:color="DDDDDD"/>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b/>
                                  <w:bCs/>
                                </w:rPr>
                              </w:pPr>
                              <w:r>
                                <w:rPr>
                                  <w:rStyle w:val="Strong"/>
                                  <w:rFonts w:ascii="Arial" w:hAnsi="Arial" w:cs="Arial"/>
                                  <w:color w:val="000000"/>
                                </w:rPr>
                                <w:t>Dates and Times</w:t>
                              </w:r>
                            </w:p>
                          </w:tc>
                          <w:tc>
                            <w:tcPr>
                              <w:tcW w:w="1178" w:type="pct"/>
                              <w:tcBorders>
                                <w:top w:val="outset" w:sz="8" w:space="0" w:color="DDDDDD"/>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b/>
                                  <w:bCs/>
                                </w:rPr>
                              </w:pPr>
                              <w:r>
                                <w:rPr>
                                  <w:rStyle w:val="Strong"/>
                                  <w:rFonts w:ascii="Arial" w:hAnsi="Arial" w:cs="Arial"/>
                                  <w:color w:val="000000"/>
                                </w:rPr>
                                <w:t xml:space="preserve">Registration </w:t>
                              </w:r>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Housing Problem-Solving</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14 – November 11, 2020</w:t>
                              </w:r>
                              <w:r>
                                <w:rPr>
                                  <w:rFonts w:ascii="Arial" w:hAnsi="Arial" w:cs="Arial"/>
                                  <w:color w:val="000000"/>
                                </w:rPr>
                                <w:br/>
                                <w:t>1:00 – 2:30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color w:val="0000FF"/>
                                  <w:u w:val="single"/>
                                </w:rPr>
                              </w:pPr>
                              <w:hyperlink r:id="rId9" w:history="1">
                                <w:r>
                                  <w:rPr>
                                    <w:rStyle w:val="Hyperlink"/>
                                    <w:rFonts w:ascii="Arial" w:hAnsi="Arial" w:cs="Arial"/>
                                  </w:rPr>
                                  <w:t>Register Today</w:t>
                                </w:r>
                              </w:hyperlink>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COVID-19 Response Coordinated Investment Planning</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15 – November 12, 2020</w:t>
                              </w:r>
                              <w:r>
                                <w:rPr>
                                  <w:rFonts w:ascii="Arial" w:hAnsi="Arial" w:cs="Arial"/>
                                  <w:color w:val="000000"/>
                                </w:rPr>
                                <w:br/>
                                <w:t>3:30 – 5:00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color w:val="0000FF"/>
                                  <w:u w:val="single"/>
                                </w:rPr>
                              </w:pPr>
                              <w:hyperlink r:id="rId10" w:history="1">
                                <w:r>
                                  <w:rPr>
                                    <w:rStyle w:val="Hyperlink"/>
                                    <w:rFonts w:ascii="Arial" w:hAnsi="Arial" w:cs="Arial"/>
                                  </w:rPr>
                                  <w:t>Register Today</w:t>
                                </w:r>
                              </w:hyperlink>
                            </w:p>
                          </w:tc>
                        </w:tr>
                        <w:tr w:rsidR="000377AE">
                          <w:trPr>
                            <w:trHeight w:val="84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lastRenderedPageBreak/>
                                <w:t>Coordinated Entry: Dynamic System Management in Response to COVID-19</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13 – November 10, 2020</w:t>
                              </w:r>
                              <w:r>
                                <w:rPr>
                                  <w:rFonts w:ascii="Arial" w:hAnsi="Arial" w:cs="Arial"/>
                                  <w:color w:val="000000"/>
                                </w:rPr>
                                <w:br/>
                                <w:t>3:30 – 5:00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hyperlink r:id="rId11" w:history="1">
                                <w:r>
                                  <w:rPr>
                                    <w:rStyle w:val="Hyperlink"/>
                                    <w:rFonts w:ascii="Arial" w:hAnsi="Arial" w:cs="Arial"/>
                                  </w:rPr>
                                  <w:t>Register Today</w:t>
                                </w:r>
                              </w:hyperlink>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Strengthening Housing-Focused Practices</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14 – November 11, 2020</w:t>
                              </w:r>
                              <w:r>
                                <w:rPr>
                                  <w:rFonts w:ascii="Arial" w:hAnsi="Arial" w:cs="Arial"/>
                                  <w:color w:val="000000"/>
                                </w:rPr>
                                <w:br/>
                                <w:t>3:30 – 5:00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hyperlink r:id="rId12" w:history="1">
                                <w:r>
                                  <w:rPr>
                                    <w:rStyle w:val="Hyperlink"/>
                                    <w:rFonts w:ascii="Arial" w:hAnsi="Arial" w:cs="Arial"/>
                                  </w:rPr>
                                  <w:t>Register Today</w:t>
                                </w:r>
                              </w:hyperlink>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Preparing HMIS During the COVID-19 Health Crisis</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15 - November 12, 2020</w:t>
                              </w:r>
                              <w:r>
                                <w:rPr>
                                  <w:rFonts w:ascii="Arial" w:hAnsi="Arial" w:cs="Arial"/>
                                  <w:color w:val="000000"/>
                                </w:rPr>
                                <w:br/>
                                <w:t>1:00 – 2:30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hyperlink r:id="rId13" w:history="1">
                                <w:r>
                                  <w:rPr>
                                    <w:rStyle w:val="Hyperlink"/>
                                    <w:rFonts w:ascii="Arial" w:hAnsi="Arial" w:cs="Arial"/>
                                  </w:rPr>
                                  <w:t>Register Today</w:t>
                                </w:r>
                              </w:hyperlink>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System Performance Improvement</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9 - November 9, 2020</w:t>
                              </w:r>
                              <w:r>
                                <w:rPr>
                                  <w:rFonts w:ascii="Arial" w:hAnsi="Arial" w:cs="Arial"/>
                                  <w:color w:val="000000"/>
                                </w:rPr>
                                <w:br/>
                                <w:t>1:00 – 2:30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pPr>
                              <w:hyperlink r:id="rId14" w:history="1">
                                <w:r>
                                  <w:rPr>
                                    <w:rStyle w:val="Hyperlink"/>
                                    <w:rFonts w:ascii="Arial" w:hAnsi="Arial" w:cs="Arial"/>
                                  </w:rPr>
                                  <w:t>Register Today</w:t>
                                </w:r>
                              </w:hyperlink>
                            </w:p>
                          </w:tc>
                        </w:tr>
                        <w:tr w:rsidR="000377AE">
                          <w:trPr>
                            <w:trHeight w:val="724"/>
                          </w:trPr>
                          <w:tc>
                            <w:tcPr>
                              <w:tcW w:w="1657" w:type="pct"/>
                              <w:tcBorders>
                                <w:top w:val="nil"/>
                                <w:left w:val="outset" w:sz="8" w:space="0" w:color="DDDDDD"/>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spacing w:after="0"/>
                                <w:jc w:val="center"/>
                                <w:rPr>
                                  <w:rFonts w:ascii="Arial" w:hAnsi="Arial" w:cs="Arial"/>
                                </w:rPr>
                              </w:pPr>
                              <w:r>
                                <w:rPr>
                                  <w:rFonts w:ascii="Arial" w:hAnsi="Arial" w:cs="Arial"/>
                                  <w:color w:val="000000"/>
                                </w:rPr>
                                <w:t>System Modeling, Program Design, and Implementation</w:t>
                              </w:r>
                            </w:p>
                          </w:tc>
                          <w:tc>
                            <w:tcPr>
                              <w:tcW w:w="2165"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rPr>
                                  <w:rFonts w:ascii="Arial" w:hAnsi="Arial" w:cs="Arial"/>
                                </w:rPr>
                              </w:pPr>
                              <w:r>
                                <w:rPr>
                                  <w:rFonts w:ascii="Arial" w:hAnsi="Arial" w:cs="Arial"/>
                                  <w:color w:val="000000"/>
                                </w:rPr>
                                <w:t>October 9 - November 9, 2020</w:t>
                              </w:r>
                              <w:r>
                                <w:rPr>
                                  <w:rFonts w:ascii="Arial" w:hAnsi="Arial" w:cs="Arial"/>
                                  <w:color w:val="000000"/>
                                </w:rPr>
                                <w:br/>
                                <w:t>3:30 – 5:00 PM ET</w:t>
                              </w:r>
                            </w:p>
                          </w:tc>
                          <w:tc>
                            <w:tcPr>
                              <w:tcW w:w="1178" w:type="pct"/>
                              <w:tcBorders>
                                <w:top w:val="nil"/>
                                <w:left w:val="nil"/>
                                <w:bottom w:val="outset" w:sz="8" w:space="0" w:color="DDDDDD"/>
                                <w:right w:val="outset" w:sz="8" w:space="0" w:color="DDDDDD"/>
                              </w:tcBorders>
                              <w:shd w:val="clear" w:color="auto" w:fill="FFFFFF"/>
                              <w:tcMar>
                                <w:top w:w="50" w:type="dxa"/>
                                <w:left w:w="50" w:type="dxa"/>
                                <w:bottom w:w="50" w:type="dxa"/>
                                <w:right w:w="50" w:type="dxa"/>
                              </w:tcMar>
                              <w:vAlign w:val="center"/>
                              <w:hideMark/>
                            </w:tcPr>
                            <w:p w:rsidR="000377AE" w:rsidRDefault="000377AE">
                              <w:pPr>
                                <w:jc w:val="center"/>
                              </w:pPr>
                              <w:hyperlink r:id="rId15" w:history="1">
                                <w:r>
                                  <w:rPr>
                                    <w:rStyle w:val="Hyperlink"/>
                                    <w:rFonts w:ascii="Arial" w:hAnsi="Arial" w:cs="Arial"/>
                                  </w:rPr>
                                  <w:t>Register Today</w:t>
                                </w:r>
                              </w:hyperlink>
                            </w:p>
                          </w:tc>
                        </w:tr>
                      </w:tbl>
                      <w:p w:rsidR="000377AE" w:rsidRDefault="000377AE">
                        <w:pPr>
                          <w:shd w:val="clear" w:color="auto" w:fill="FFFFFF"/>
                          <w:spacing w:before="300" w:after="150" w:line="240" w:lineRule="auto"/>
                          <w:rPr>
                            <w:rFonts w:ascii="Arial" w:hAnsi="Arial" w:cs="Arial"/>
                            <w:b/>
                            <w:bCs/>
                            <w:sz w:val="28"/>
                            <w:szCs w:val="28"/>
                          </w:rPr>
                        </w:pPr>
                        <w:r>
                          <w:rPr>
                            <w:rFonts w:ascii="Arial" w:hAnsi="Arial" w:cs="Arial"/>
                            <w:b/>
                            <w:bCs/>
                            <w:color w:val="000000"/>
                            <w:sz w:val="28"/>
                            <w:szCs w:val="28"/>
                          </w:rPr>
                          <w:t>Registration Information</w:t>
                        </w:r>
                      </w:p>
                      <w:p w:rsidR="000377AE" w:rsidRDefault="000377AE">
                        <w:pPr>
                          <w:shd w:val="clear" w:color="auto" w:fill="FFFFFF"/>
                          <w:spacing w:before="300" w:after="150" w:line="240" w:lineRule="auto"/>
                          <w:rPr>
                            <w:rFonts w:ascii="Arial" w:hAnsi="Arial" w:cs="Arial"/>
                          </w:rPr>
                        </w:pPr>
                        <w:r>
                          <w:rPr>
                            <w:rFonts w:ascii="Arial" w:hAnsi="Arial" w:cs="Arial"/>
                            <w:b/>
                            <w:bCs/>
                            <w:color w:val="000000"/>
                          </w:rPr>
                          <w:t xml:space="preserve">Please note, your registration does not guarantee approval. </w:t>
                        </w:r>
                        <w:r>
                          <w:rPr>
                            <w:rFonts w:ascii="Arial" w:hAnsi="Arial" w:cs="Arial"/>
                            <w:color w:val="000000"/>
                          </w:rPr>
                          <w:t>Due to limited space, not all communities who register will be able to participate. Communities will be contacted via email about the status of their enrollment. </w:t>
                        </w:r>
                      </w:p>
                      <w:p w:rsidR="000377AE" w:rsidRDefault="000377AE">
                        <w:pPr>
                          <w:shd w:val="clear" w:color="auto" w:fill="FFFFFF"/>
                          <w:spacing w:after="0" w:line="240" w:lineRule="auto"/>
                          <w:rPr>
                            <w:rFonts w:ascii="Arial" w:hAnsi="Arial" w:cs="Arial"/>
                            <w:color w:val="000000"/>
                            <w:shd w:val="clear" w:color="auto" w:fill="FFFFFF"/>
                          </w:rPr>
                        </w:pPr>
                        <w:r>
                          <w:rPr>
                            <w:rStyle w:val="Strong"/>
                            <w:rFonts w:ascii="Arial" w:hAnsi="Arial" w:cs="Arial"/>
                            <w:b w:val="0"/>
                            <w:bCs w:val="0"/>
                            <w:color w:val="000000"/>
                            <w:shd w:val="clear" w:color="auto" w:fill="FFFFFF"/>
                          </w:rPr>
                          <w:t>You must have a HUD Exchange account to register.</w:t>
                        </w:r>
                        <w:r>
                          <w:rPr>
                            <w:rFonts w:ascii="Arial" w:hAnsi="Arial" w:cs="Arial"/>
                            <w:color w:val="000000"/>
                            <w:shd w:val="clear" w:color="auto" w:fill="FFFFFF"/>
                          </w:rPr>
                          <w:t> Follow these </w:t>
                        </w:r>
                        <w:hyperlink r:id="rId16" w:anchor="live-webinar" w:history="1">
                          <w:r>
                            <w:rPr>
                              <w:rStyle w:val="Hyperlink"/>
                              <w:rFonts w:ascii="Arial" w:hAnsi="Arial" w:cs="Arial"/>
                              <w:shd w:val="clear" w:color="auto" w:fill="FFFFFF"/>
                            </w:rPr>
                            <w:t>instructions for registering</w:t>
                          </w:r>
                        </w:hyperlink>
                        <w:r>
                          <w:rPr>
                            <w:rFonts w:ascii="Arial" w:hAnsi="Arial" w:cs="Arial"/>
                            <w:color w:val="000000"/>
                            <w:shd w:val="clear" w:color="auto" w:fill="FFFFFF"/>
                          </w:rPr>
                          <w:t>.</w:t>
                        </w:r>
                      </w:p>
                      <w:p w:rsidR="000377AE" w:rsidRDefault="000377AE">
                        <w:pPr>
                          <w:shd w:val="clear" w:color="auto" w:fill="FFFFFF"/>
                          <w:spacing w:after="0" w:line="240" w:lineRule="auto"/>
                          <w:rPr>
                            <w:rFonts w:ascii="Arial" w:hAnsi="Arial" w:cs="Arial"/>
                            <w:color w:val="000000"/>
                            <w:shd w:val="clear" w:color="auto" w:fill="FFFFFF"/>
                          </w:rPr>
                        </w:pPr>
                      </w:p>
                      <w:p w:rsidR="000377AE" w:rsidRDefault="000377AE">
                        <w:pPr>
                          <w:shd w:val="clear" w:color="auto" w:fill="FFFFFF"/>
                          <w:spacing w:after="0" w:line="240" w:lineRule="auto"/>
                          <w:rPr>
                            <w:rFonts w:ascii="Arial" w:hAnsi="Arial" w:cs="Arial"/>
                            <w:shd w:val="clear" w:color="auto" w:fill="FFFFFF"/>
                          </w:rPr>
                        </w:pPr>
                        <w:r>
                          <w:rPr>
                            <w:rFonts w:ascii="Arial" w:hAnsi="Arial" w:cs="Arial"/>
                            <w:color w:val="000000"/>
                            <w:shd w:val="clear" w:color="auto" w:fill="FFFFFF"/>
                          </w:rPr>
                          <w:t xml:space="preserve">Sessions will be conducted using Adobe Connect. Communities will need to have access to audio and video sharing capabilities, as the sessions use computer cameras for participation. We encourage participants to sign into Adobe Connect at least 15 minutes prior to the webinar start time to ensure audio and video are working properly, and time is fully utilized. </w:t>
                        </w:r>
                      </w:p>
                      <w:p w:rsidR="000377AE" w:rsidRDefault="000377AE">
                        <w:pPr>
                          <w:shd w:val="clear" w:color="auto" w:fill="FFFFFF"/>
                          <w:spacing w:before="300" w:after="150" w:line="240" w:lineRule="auto"/>
                          <w:rPr>
                            <w:rFonts w:ascii="Arial" w:hAnsi="Arial" w:cs="Arial"/>
                            <w:b/>
                            <w:bCs/>
                            <w:sz w:val="28"/>
                            <w:szCs w:val="28"/>
                          </w:rPr>
                        </w:pPr>
                        <w:r>
                          <w:rPr>
                            <w:rFonts w:ascii="Arial" w:hAnsi="Arial" w:cs="Arial"/>
                            <w:b/>
                            <w:bCs/>
                            <w:color w:val="000000"/>
                            <w:sz w:val="28"/>
                            <w:szCs w:val="28"/>
                          </w:rPr>
                          <w:t>CARES Act Intensive Workshops Point of Contact</w:t>
                        </w:r>
                      </w:p>
                      <w:p w:rsidR="000377AE" w:rsidRDefault="000377AE">
                        <w:pPr>
                          <w:pStyle w:val="NormalWeb"/>
                          <w:shd w:val="clear" w:color="auto" w:fill="FFFFFF"/>
                          <w:spacing w:before="0" w:beforeAutospacing="0" w:after="0" w:afterAutospacing="0"/>
                          <w:rPr>
                            <w:rFonts w:ascii="Arial" w:hAnsi="Arial" w:cs="Arial"/>
                            <w:sz w:val="22"/>
                            <w:szCs w:val="22"/>
                          </w:rPr>
                        </w:pPr>
                        <w:r>
                          <w:rPr>
                            <w:rFonts w:ascii="Arial" w:hAnsi="Arial" w:cs="Arial"/>
                            <w:color w:val="000000"/>
                            <w:sz w:val="22"/>
                            <w:szCs w:val="22"/>
                          </w:rPr>
                          <w:t xml:space="preserve">CARES Act Intensive Workshops Registrar | </w:t>
                        </w:r>
                        <w:hyperlink r:id="rId17" w:history="1">
                          <w:r>
                            <w:rPr>
                              <w:rStyle w:val="Hyperlink"/>
                              <w:rFonts w:ascii="Arial" w:hAnsi="Arial" w:cs="Arial"/>
                              <w:sz w:val="22"/>
                              <w:szCs w:val="22"/>
                            </w:rPr>
                            <w:t>HUDSNAPS-TA@icf.com</w:t>
                          </w:r>
                        </w:hyperlink>
                      </w:p>
                    </w:tc>
                  </w:tr>
                </w:tbl>
                <w:p w:rsidR="000377AE" w:rsidRDefault="000377AE">
                  <w:pPr>
                    <w:spacing w:after="0" w:line="240" w:lineRule="auto"/>
                    <w:rPr>
                      <w:rFonts w:ascii="Times New Roman" w:hAnsi="Times New Roman" w:cs="Times New Roman"/>
                      <w:sz w:val="24"/>
                      <w:szCs w:val="24"/>
                    </w:rPr>
                  </w:pPr>
                </w:p>
              </w:tc>
            </w:tr>
          </w:tbl>
          <w:p w:rsidR="000377AE" w:rsidRDefault="000377AE">
            <w:pPr>
              <w:spacing w:after="0" w:line="240" w:lineRule="auto"/>
              <w:jc w:val="center"/>
              <w:rPr>
                <w:rFonts w:ascii="Times New Roman" w:eastAsia="Times New Roman" w:hAnsi="Times New Roman" w:cs="Times New Roman"/>
                <w:sz w:val="20"/>
                <w:szCs w:val="20"/>
              </w:rPr>
            </w:pPr>
          </w:p>
        </w:tc>
      </w:tr>
    </w:tbl>
    <w:p w:rsidR="002F7867" w:rsidRPr="00E618BB" w:rsidRDefault="00761F48">
      <w:pPr>
        <w:rPr>
          <w:szCs w:val="24"/>
        </w:rPr>
      </w:pPr>
    </w:p>
    <w:sectPr w:rsidR="002F7867" w:rsidRPr="00E618B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2DF08D1"/>
    <w:multiLevelType w:val="hybridMultilevel"/>
    <w:tmpl w:val="F1328B0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377AE"/>
    <w:rsid w:val="000377AE"/>
    <w:rsid w:val="00761F48"/>
    <w:rsid w:val="007A4D95"/>
    <w:rsid w:val="007D2C67"/>
    <w:rsid w:val="007E3E15"/>
    <w:rsid w:val="00845172"/>
    <w:rsid w:val="00A10028"/>
    <w:rsid w:val="00D426FB"/>
    <w:rsid w:val="00E618B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329D9A"/>
  <w15:chartTrackingRefBased/>
  <w15:docId w15:val="{85304814-1DDF-40B7-A210-EB33FDD9E4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377AE"/>
    <w:pPr>
      <w:spacing w:after="160" w:line="252" w:lineRule="auto"/>
    </w:pPr>
    <w:rPr>
      <w:rFonts w:ascii="Calibri" w:hAnsi="Calibri" w:cs="Calibri"/>
    </w:rPr>
  </w:style>
  <w:style w:type="paragraph" w:styleId="Heading1">
    <w:name w:val="heading 1"/>
    <w:basedOn w:val="Normal"/>
    <w:link w:val="Heading1Char"/>
    <w:uiPriority w:val="9"/>
    <w:qFormat/>
    <w:rsid w:val="000377AE"/>
    <w:pPr>
      <w:keepNext/>
      <w:spacing w:before="240" w:after="0"/>
      <w:outlineLvl w:val="0"/>
    </w:pPr>
    <w:rPr>
      <w:rFonts w:ascii="Calibri Light" w:hAnsi="Calibri Light" w:cs="Calibri Light"/>
      <w:color w:val="2E74B5"/>
      <w:kern w:val="36"/>
      <w:sz w:val="32"/>
      <w:szCs w:val="32"/>
    </w:rPr>
  </w:style>
  <w:style w:type="paragraph" w:styleId="Heading3">
    <w:name w:val="heading 3"/>
    <w:basedOn w:val="Normal"/>
    <w:link w:val="Heading3Char"/>
    <w:uiPriority w:val="9"/>
    <w:semiHidden/>
    <w:unhideWhenUsed/>
    <w:qFormat/>
    <w:rsid w:val="000377AE"/>
    <w:pPr>
      <w:keepNext/>
      <w:spacing w:before="200" w:after="0" w:line="276" w:lineRule="auto"/>
      <w:outlineLvl w:val="2"/>
    </w:pPr>
    <w:rPr>
      <w:rFonts w:ascii="Calibri Light" w:hAnsi="Calibri Light" w:cs="Calibri Light"/>
      <w:b/>
      <w:bCs/>
      <w:color w:val="5B9BD5"/>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Subtitle">
    <w:name w:val="Subtitle"/>
    <w:basedOn w:val="Normal"/>
    <w:next w:val="Normal"/>
    <w:link w:val="SubtitleChar"/>
    <w:uiPriority w:val="11"/>
    <w:qFormat/>
    <w:rsid w:val="00845172"/>
    <w:pPr>
      <w:numPr>
        <w:ilvl w:val="1"/>
      </w:numPr>
    </w:pPr>
    <w:rPr>
      <w:rFonts w:eastAsiaTheme="minorEastAsia"/>
      <w:color w:val="5A5A5A" w:themeColor="text1" w:themeTint="A5"/>
      <w:spacing w:val="15"/>
    </w:rPr>
  </w:style>
  <w:style w:type="character" w:customStyle="1" w:styleId="SubtitleChar">
    <w:name w:val="Subtitle Char"/>
    <w:basedOn w:val="DefaultParagraphFont"/>
    <w:link w:val="Subtitle"/>
    <w:uiPriority w:val="11"/>
    <w:rsid w:val="00845172"/>
    <w:rPr>
      <w:rFonts w:eastAsiaTheme="minorEastAsia"/>
      <w:color w:val="5A5A5A" w:themeColor="text1" w:themeTint="A5"/>
      <w:spacing w:val="15"/>
      <w:sz w:val="24"/>
    </w:rPr>
  </w:style>
  <w:style w:type="character" w:customStyle="1" w:styleId="Heading1Char">
    <w:name w:val="Heading 1 Char"/>
    <w:basedOn w:val="DefaultParagraphFont"/>
    <w:link w:val="Heading1"/>
    <w:uiPriority w:val="9"/>
    <w:rsid w:val="000377AE"/>
    <w:rPr>
      <w:rFonts w:ascii="Calibri Light" w:hAnsi="Calibri Light" w:cs="Calibri Light"/>
      <w:color w:val="2E74B5"/>
      <w:kern w:val="36"/>
      <w:sz w:val="32"/>
      <w:szCs w:val="32"/>
    </w:rPr>
  </w:style>
  <w:style w:type="character" w:customStyle="1" w:styleId="Heading3Char">
    <w:name w:val="Heading 3 Char"/>
    <w:basedOn w:val="DefaultParagraphFont"/>
    <w:link w:val="Heading3"/>
    <w:uiPriority w:val="9"/>
    <w:semiHidden/>
    <w:rsid w:val="000377AE"/>
    <w:rPr>
      <w:rFonts w:ascii="Calibri Light" w:hAnsi="Calibri Light" w:cs="Calibri Light"/>
      <w:b/>
      <w:bCs/>
      <w:color w:val="5B9BD5"/>
    </w:rPr>
  </w:style>
  <w:style w:type="character" w:styleId="Hyperlink">
    <w:name w:val="Hyperlink"/>
    <w:basedOn w:val="DefaultParagraphFont"/>
    <w:uiPriority w:val="99"/>
    <w:semiHidden/>
    <w:unhideWhenUsed/>
    <w:rsid w:val="000377AE"/>
    <w:rPr>
      <w:color w:val="0000FF"/>
      <w:u w:val="single"/>
    </w:rPr>
  </w:style>
  <w:style w:type="paragraph" w:styleId="NormalWeb">
    <w:name w:val="Normal (Web)"/>
    <w:basedOn w:val="Normal"/>
    <w:uiPriority w:val="99"/>
    <w:semiHidden/>
    <w:unhideWhenUsed/>
    <w:rsid w:val="000377AE"/>
    <w:pPr>
      <w:spacing w:before="100" w:beforeAutospacing="1" w:after="100" w:afterAutospacing="1" w:line="240" w:lineRule="auto"/>
    </w:pPr>
    <w:rPr>
      <w:rFonts w:ascii="Times New Roman" w:hAnsi="Times New Roman" w:cs="Times New Roman"/>
      <w:sz w:val="24"/>
      <w:szCs w:val="24"/>
    </w:rPr>
  </w:style>
  <w:style w:type="paragraph" w:styleId="ListParagraph">
    <w:name w:val="List Paragraph"/>
    <w:basedOn w:val="Normal"/>
    <w:uiPriority w:val="34"/>
    <w:qFormat/>
    <w:rsid w:val="000377AE"/>
    <w:pPr>
      <w:spacing w:after="200" w:line="276" w:lineRule="auto"/>
      <w:ind w:left="720"/>
      <w:contextualSpacing/>
    </w:pPr>
  </w:style>
  <w:style w:type="character" w:styleId="Strong">
    <w:name w:val="Strong"/>
    <w:basedOn w:val="DefaultParagraphFont"/>
    <w:uiPriority w:val="22"/>
    <w:qFormat/>
    <w:rsid w:val="000377A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438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hudexchange.info/trainings/" TargetMode="External"/><Relationship Id="rId13" Type="http://schemas.openxmlformats.org/officeDocument/2006/relationships/hyperlink" Target="https://www.hudexchange.info/hudexchange-portal/lms/?originalURL=%2Fgeonext%2Fhudexchangelearn%2Fscheduledclassdetails4enroll.geo%3F%26id%3D22511054507"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hudexchange.info/resources/" TargetMode="External"/><Relationship Id="rId12" Type="http://schemas.openxmlformats.org/officeDocument/2006/relationships/hyperlink" Target="https://www.hudexchange.info/hudexchange-portal/lms/?originalURL=%2Fgeonext%2Fhudexchangelearn%2Fscheduledclassdetails4enroll.geo%3F%26id%3D22511054493" TargetMode="External"/><Relationship Id="rId17" Type="http://schemas.openxmlformats.org/officeDocument/2006/relationships/hyperlink" Target="mailto:HUDSNAPS-TA@icf.com" TargetMode="External"/><Relationship Id="rId2" Type="http://schemas.openxmlformats.org/officeDocument/2006/relationships/styles" Target="styles.xml"/><Relationship Id="rId16" Type="http://schemas.openxmlformats.org/officeDocument/2006/relationships/hyperlink" Target="https://www.hudexchange.info/trainings/instructions/" TargetMode="External"/><Relationship Id="rId1" Type="http://schemas.openxmlformats.org/officeDocument/2006/relationships/numbering" Target="numbering.xml"/><Relationship Id="rId6" Type="http://schemas.openxmlformats.org/officeDocument/2006/relationships/hyperlink" Target="https://www.hudexchange.info/programs/" TargetMode="External"/><Relationship Id="rId11" Type="http://schemas.openxmlformats.org/officeDocument/2006/relationships/hyperlink" Target="https://www.hudexchange.info/hudexchange-portal/lms/?originalURL=%2Fgeonext%2Fhudexchangelearn%2Fscheduledclassdetails4enroll.geo%3F%26id%3D22511054484" TargetMode="External"/><Relationship Id="rId5" Type="http://schemas.openxmlformats.org/officeDocument/2006/relationships/hyperlink" Target="https://www.hudexchange.info/" TargetMode="External"/><Relationship Id="rId15" Type="http://schemas.openxmlformats.org/officeDocument/2006/relationships/hyperlink" Target="https://www.hudexchange.info/hudexchange-portal/lms/?originalURL=%2Fgeonext%2Fhudexchangelearn%2Fscheduledclassdetails4enroll.geo%3F%26id%3D22511054569" TargetMode="External"/><Relationship Id="rId10" Type="http://schemas.openxmlformats.org/officeDocument/2006/relationships/hyperlink" Target="https://www.hudexchange.info/hudexchange-portal/lms/?originalURL=%2Fgeonext%2Fhudexchangelearn%2Fscheduledclassdetails4enroll.geo%3F%26id%3D22511054269"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s://www.hudexchange.info/hudexchange-portal/lms/?originalURL=%2Fgeonext%2Fhudexchangelearn%2Fscheduledclassdetails4enroll.geo%3F%26id%3D22511054234" TargetMode="External"/><Relationship Id="rId14" Type="http://schemas.openxmlformats.org/officeDocument/2006/relationships/hyperlink" Target="https://www.hudexchange.info/hudexchange-portal/lms/?originalURL=%2Fgeonext%2Fhudexchangelearn%2Fscheduledclassdetails4enroll.geo%3F%26id%3D22511054553" TargetMode="External"/></Relationships>
</file>

<file path=word/theme/theme1.xml><?xml version="1.0" encoding="utf-8"?>
<a:theme xmlns:a="http://schemas.openxmlformats.org/drawingml/2006/main" name="MaineHousingWord">
  <a:themeElements>
    <a:clrScheme name="MaineHousingNew">
      <a:dk1>
        <a:srgbClr val="000000"/>
      </a:dk1>
      <a:lt1>
        <a:srgbClr val="FFFFFF"/>
      </a:lt1>
      <a:dk2>
        <a:srgbClr val="495869"/>
      </a:dk2>
      <a:lt2>
        <a:srgbClr val="EEECE1"/>
      </a:lt2>
      <a:accent1>
        <a:srgbClr val="495869"/>
      </a:accent1>
      <a:accent2>
        <a:srgbClr val="8AAF8E"/>
      </a:accent2>
      <a:accent3>
        <a:srgbClr val="F3C766"/>
      </a:accent3>
      <a:accent4>
        <a:srgbClr val="8CBDC8"/>
      </a:accent4>
      <a:accent5>
        <a:srgbClr val="899AAD"/>
      </a:accent5>
      <a:accent6>
        <a:srgbClr val="B9CFBB"/>
      </a:accent6>
      <a:hlink>
        <a:srgbClr val="495869"/>
      </a:hlink>
      <a:folHlink>
        <a:srgbClr val="8AAF8E"/>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37</TotalTime>
  <Pages>2</Pages>
  <Words>706</Words>
  <Characters>4028</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MaineHousing</Company>
  <LinksUpToDate>false</LinksUpToDate>
  <CharactersWithSpaces>4725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LaBua</dc:creator>
  <cp:keywords/>
  <dc:description/>
  <cp:lastModifiedBy>Betty LaBua</cp:lastModifiedBy>
  <cp:revision>1</cp:revision>
  <dcterms:created xsi:type="dcterms:W3CDTF">2020-09-17T19:19:00Z</dcterms:created>
  <dcterms:modified xsi:type="dcterms:W3CDTF">2020-09-17T20:32:00Z</dcterms:modified>
</cp:coreProperties>
</file>