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F71F41" w:rsidRDefault="00DE64C4">
      <w:pPr>
        <w:rPr>
          <w:szCs w:val="24"/>
        </w:rPr>
      </w:pPr>
      <w:r>
        <w:rPr>
          <w:szCs w:val="24"/>
        </w:rPr>
        <w:t xml:space="preserve">Last year the </w:t>
      </w:r>
      <w:proofErr w:type="spellStart"/>
      <w:r>
        <w:rPr>
          <w:szCs w:val="24"/>
        </w:rPr>
        <w:t>MCoC</w:t>
      </w:r>
      <w:proofErr w:type="spellEnd"/>
      <w:r>
        <w:rPr>
          <w:szCs w:val="24"/>
        </w:rPr>
        <w:t xml:space="preserve"> approved the creation of a workgroup to review the HMIS Data Sharing scenario that was presented at the December 2017 meeting. </w:t>
      </w:r>
    </w:p>
    <w:p w:rsidR="00F71F41" w:rsidRDefault="00F71F41">
      <w:pPr>
        <w:rPr>
          <w:szCs w:val="24"/>
        </w:rPr>
      </w:pPr>
    </w:p>
    <w:p w:rsidR="00F71F41" w:rsidRDefault="00F71F41">
      <w:pPr>
        <w:rPr>
          <w:szCs w:val="24"/>
        </w:rPr>
      </w:pPr>
      <w:r>
        <w:rPr>
          <w:szCs w:val="24"/>
        </w:rPr>
        <w:t>The Data Sharing Scenario that was presented:</w:t>
      </w:r>
    </w:p>
    <w:p w:rsidR="00AC01D9" w:rsidRDefault="00AC01D9">
      <w:pPr>
        <w:rPr>
          <w:szCs w:val="24"/>
        </w:rPr>
      </w:pPr>
    </w:p>
    <w:p w:rsidR="00AC01D9" w:rsidRDefault="00AC01D9">
      <w:pPr>
        <w:rPr>
          <w:szCs w:val="24"/>
        </w:rPr>
      </w:pPr>
      <w:r>
        <w:rPr>
          <w:szCs w:val="24"/>
        </w:rPr>
        <w:tab/>
      </w:r>
      <w:proofErr w:type="spellStart"/>
      <w:r>
        <w:rPr>
          <w:szCs w:val="24"/>
        </w:rPr>
        <w:t>Wellsky</w:t>
      </w:r>
      <w:proofErr w:type="spellEnd"/>
      <w:r>
        <w:rPr>
          <w:szCs w:val="24"/>
        </w:rPr>
        <w:t xml:space="preserve"> identifies and merges duplicate records</w:t>
      </w:r>
    </w:p>
    <w:p w:rsidR="00AC01D9" w:rsidRDefault="00AC01D9">
      <w:pPr>
        <w:rPr>
          <w:szCs w:val="24"/>
        </w:rPr>
      </w:pPr>
      <w:r>
        <w:rPr>
          <w:szCs w:val="24"/>
        </w:rPr>
        <w:tab/>
      </w:r>
      <w:proofErr w:type="spellStart"/>
      <w:r>
        <w:rPr>
          <w:szCs w:val="24"/>
        </w:rPr>
        <w:t>Wellsky</w:t>
      </w:r>
      <w:proofErr w:type="spellEnd"/>
      <w:r>
        <w:rPr>
          <w:szCs w:val="24"/>
        </w:rPr>
        <w:t xml:space="preserve"> opens client historical records</w:t>
      </w:r>
    </w:p>
    <w:p w:rsidR="00AC01D9" w:rsidRDefault="00AC01D9">
      <w:pPr>
        <w:rPr>
          <w:szCs w:val="24"/>
        </w:rPr>
      </w:pPr>
    </w:p>
    <w:p w:rsidR="00AC01D9" w:rsidRDefault="00AC01D9">
      <w:pPr>
        <w:rPr>
          <w:szCs w:val="24"/>
        </w:rPr>
      </w:pPr>
      <w:r>
        <w:rPr>
          <w:szCs w:val="24"/>
        </w:rPr>
        <w:t>In order to accomplish these goals there were 4 major tasks identified:</w:t>
      </w:r>
    </w:p>
    <w:p w:rsidR="00AC01D9" w:rsidRDefault="00AC01D9">
      <w:pPr>
        <w:rPr>
          <w:szCs w:val="24"/>
        </w:rPr>
      </w:pPr>
    </w:p>
    <w:p w:rsidR="00AC01D9" w:rsidRDefault="00AC01D9" w:rsidP="00AC01D9">
      <w:pPr>
        <w:rPr>
          <w:szCs w:val="24"/>
        </w:rPr>
      </w:pPr>
      <w:r>
        <w:rPr>
          <w:szCs w:val="24"/>
        </w:rPr>
        <w:tab/>
        <w:t>Create\implement new data sharing agreement that includes all of the providers that will be sharing and the identification of fields to be shared</w:t>
      </w:r>
    </w:p>
    <w:p w:rsidR="00AC01D9" w:rsidRDefault="00AC01D9" w:rsidP="00AC01D9">
      <w:pPr>
        <w:rPr>
          <w:szCs w:val="24"/>
        </w:rPr>
      </w:pPr>
    </w:p>
    <w:p w:rsidR="00AC01D9" w:rsidRDefault="00AC01D9" w:rsidP="00AC01D9">
      <w:pPr>
        <w:rPr>
          <w:szCs w:val="24"/>
        </w:rPr>
      </w:pPr>
      <w:r>
        <w:rPr>
          <w:szCs w:val="24"/>
        </w:rPr>
        <w:tab/>
        <w:t>Create\implement a new, easier to understand Release of Information</w:t>
      </w:r>
    </w:p>
    <w:p w:rsidR="00AC01D9" w:rsidRDefault="00AC01D9" w:rsidP="00AC01D9">
      <w:pPr>
        <w:rPr>
          <w:szCs w:val="24"/>
        </w:rPr>
      </w:pPr>
    </w:p>
    <w:p w:rsidR="00AC01D9" w:rsidRDefault="00AC01D9" w:rsidP="00AC01D9">
      <w:pPr>
        <w:rPr>
          <w:szCs w:val="24"/>
        </w:rPr>
      </w:pPr>
      <w:r>
        <w:rPr>
          <w:szCs w:val="24"/>
        </w:rPr>
        <w:tab/>
        <w:t xml:space="preserve">Create Scope of Work for </w:t>
      </w:r>
      <w:proofErr w:type="spellStart"/>
      <w:r>
        <w:rPr>
          <w:szCs w:val="24"/>
        </w:rPr>
        <w:t>WellSky</w:t>
      </w:r>
      <w:proofErr w:type="spellEnd"/>
      <w:r>
        <w:rPr>
          <w:szCs w:val="24"/>
        </w:rPr>
        <w:t xml:space="preserve"> to open historical records and merge duplicates</w:t>
      </w:r>
    </w:p>
    <w:p w:rsidR="00AC01D9" w:rsidRDefault="00AC01D9" w:rsidP="00AC01D9">
      <w:pPr>
        <w:rPr>
          <w:szCs w:val="24"/>
        </w:rPr>
      </w:pPr>
    </w:p>
    <w:p w:rsidR="00AC01D9" w:rsidRDefault="00AC01D9" w:rsidP="00AC01D9">
      <w:pPr>
        <w:rPr>
          <w:szCs w:val="24"/>
        </w:rPr>
      </w:pPr>
      <w:r>
        <w:rPr>
          <w:szCs w:val="24"/>
        </w:rPr>
        <w:tab/>
        <w:t>Clean up</w:t>
      </w:r>
    </w:p>
    <w:p w:rsidR="00F71F41" w:rsidRDefault="00F71F41">
      <w:pPr>
        <w:rPr>
          <w:szCs w:val="24"/>
        </w:rPr>
      </w:pPr>
    </w:p>
    <w:p w:rsidR="00AC01D9" w:rsidRDefault="00AC01D9">
      <w:pPr>
        <w:rPr>
          <w:szCs w:val="24"/>
        </w:rPr>
      </w:pPr>
    </w:p>
    <w:p w:rsidR="00A8537A" w:rsidRDefault="00A8537A">
      <w:pPr>
        <w:rPr>
          <w:szCs w:val="24"/>
        </w:rPr>
      </w:pPr>
      <w:r>
        <w:rPr>
          <w:szCs w:val="24"/>
        </w:rPr>
        <w:t xml:space="preserve">The workgroup has </w:t>
      </w:r>
      <w:r w:rsidR="00DE64C4">
        <w:rPr>
          <w:szCs w:val="24"/>
        </w:rPr>
        <w:t>been working on an updated Agency Participatio</w:t>
      </w:r>
      <w:r w:rsidR="00F71F41">
        <w:rPr>
          <w:szCs w:val="24"/>
        </w:rPr>
        <w:t xml:space="preserve">n Agreement (which combines </w:t>
      </w:r>
      <w:r w:rsidR="00DE64C4">
        <w:rPr>
          <w:szCs w:val="24"/>
        </w:rPr>
        <w:t>the current Agency</w:t>
      </w:r>
      <w:r w:rsidR="00F71F41">
        <w:rPr>
          <w:szCs w:val="24"/>
        </w:rPr>
        <w:t xml:space="preserve"> Participation Agreement and</w:t>
      </w:r>
      <w:r w:rsidR="00DE64C4">
        <w:rPr>
          <w:szCs w:val="24"/>
        </w:rPr>
        <w:t xml:space="preserve"> Data Sharing Agreement) and a new Release of Information</w:t>
      </w:r>
      <w:r>
        <w:rPr>
          <w:szCs w:val="24"/>
        </w:rPr>
        <w:t xml:space="preserve"> which we are asking you to look at and approve</w:t>
      </w:r>
      <w:r w:rsidR="00DE64C4">
        <w:rPr>
          <w:szCs w:val="24"/>
        </w:rPr>
        <w:t xml:space="preserve">. </w:t>
      </w:r>
      <w:r w:rsidR="00F2509A">
        <w:rPr>
          <w:szCs w:val="24"/>
        </w:rPr>
        <w:t xml:space="preserve"> We worked with </w:t>
      </w:r>
      <w:proofErr w:type="spellStart"/>
      <w:r w:rsidR="00F2509A">
        <w:rPr>
          <w:szCs w:val="24"/>
        </w:rPr>
        <w:t>MaineHousing’s</w:t>
      </w:r>
      <w:proofErr w:type="spellEnd"/>
      <w:r w:rsidR="00F2509A">
        <w:rPr>
          <w:szCs w:val="24"/>
        </w:rPr>
        <w:t xml:space="preserve"> General Counsel, Linda </w:t>
      </w:r>
      <w:r>
        <w:rPr>
          <w:szCs w:val="24"/>
        </w:rPr>
        <w:t xml:space="preserve">Uhl, who has given her approval for both documents.  </w:t>
      </w:r>
    </w:p>
    <w:p w:rsidR="006668B2" w:rsidRDefault="006668B2">
      <w:pPr>
        <w:rPr>
          <w:szCs w:val="24"/>
        </w:rPr>
      </w:pPr>
    </w:p>
    <w:p w:rsidR="006668B2" w:rsidRDefault="006668B2">
      <w:pPr>
        <w:rPr>
          <w:szCs w:val="24"/>
        </w:rPr>
      </w:pPr>
      <w:r>
        <w:rPr>
          <w:szCs w:val="24"/>
        </w:rPr>
        <w:t xml:space="preserve">The Agency Participation Agreement is a document that HUD requires each Agency that participates in HMIS sign.  It outlines the expectations that the Agency will meet as well as what they can expect from HMIS.  We have included the Data Sharing components in this document to try and streamline the number of documents Agencies need to sign but also to make sure both documents are kept current with signatures and up to date information.  It will need to be signed on a yearly basis.  </w:t>
      </w:r>
    </w:p>
    <w:p w:rsidR="006668B2" w:rsidRDefault="006668B2">
      <w:pPr>
        <w:rPr>
          <w:szCs w:val="24"/>
        </w:rPr>
      </w:pPr>
    </w:p>
    <w:p w:rsidR="006668B2" w:rsidRDefault="006668B2">
      <w:pPr>
        <w:rPr>
          <w:szCs w:val="24"/>
        </w:rPr>
      </w:pPr>
      <w:r>
        <w:rPr>
          <w:szCs w:val="24"/>
        </w:rPr>
        <w:t xml:space="preserve">The Maine Authorization to Disclose Information Form (ROI) is required to be signed from each client that has data entered about them in to HMIS and that data is shared.  The document outlines what data will be shared, why it will be shared, and what the client’s rights are in relation to HMIS.  The document was revised with the client in mind, we have tried to make it as clear and concise as possible. </w:t>
      </w:r>
      <w:bookmarkStart w:id="0" w:name="_GoBack"/>
      <w:bookmarkEnd w:id="0"/>
    </w:p>
    <w:p w:rsidR="006668B2" w:rsidRDefault="006668B2">
      <w:pPr>
        <w:rPr>
          <w:szCs w:val="24"/>
        </w:rPr>
      </w:pPr>
    </w:p>
    <w:p w:rsidR="006668B2" w:rsidRDefault="006668B2">
      <w:pPr>
        <w:rPr>
          <w:szCs w:val="24"/>
        </w:rPr>
      </w:pPr>
    </w:p>
    <w:p w:rsidR="00A8537A" w:rsidRDefault="00A8537A">
      <w:pPr>
        <w:rPr>
          <w:szCs w:val="24"/>
        </w:rPr>
      </w:pPr>
    </w:p>
    <w:p w:rsidR="00A8537A" w:rsidRDefault="00A8537A">
      <w:pPr>
        <w:rPr>
          <w:szCs w:val="24"/>
        </w:rPr>
      </w:pPr>
    </w:p>
    <w:p w:rsidR="00A8537A" w:rsidRDefault="00A8537A">
      <w:pPr>
        <w:rPr>
          <w:szCs w:val="24"/>
        </w:rPr>
      </w:pPr>
    </w:p>
    <w:p w:rsidR="00AC01D9" w:rsidRDefault="00F2509A">
      <w:pPr>
        <w:rPr>
          <w:szCs w:val="24"/>
        </w:rPr>
      </w:pPr>
      <w:r>
        <w:rPr>
          <w:szCs w:val="24"/>
        </w:rPr>
        <w:t xml:space="preserve">  </w:t>
      </w:r>
      <w:r w:rsidR="00DE64C4">
        <w:rPr>
          <w:szCs w:val="24"/>
        </w:rPr>
        <w:t xml:space="preserve"> </w:t>
      </w:r>
    </w:p>
    <w:p w:rsidR="00F2509A" w:rsidRDefault="00F2509A">
      <w:pPr>
        <w:rPr>
          <w:szCs w:val="24"/>
        </w:rPr>
      </w:pPr>
    </w:p>
    <w:p w:rsidR="00F2509A" w:rsidRDefault="00F2509A">
      <w:pPr>
        <w:rPr>
          <w:szCs w:val="24"/>
        </w:rPr>
      </w:pPr>
    </w:p>
    <w:p w:rsidR="00A8537A" w:rsidRDefault="00A8537A">
      <w:pPr>
        <w:rPr>
          <w:szCs w:val="24"/>
        </w:rPr>
      </w:pPr>
    </w:p>
    <w:p w:rsidR="00F2509A" w:rsidRDefault="00F2509A">
      <w:pPr>
        <w:rPr>
          <w:szCs w:val="24"/>
        </w:rPr>
      </w:pPr>
    </w:p>
    <w:p w:rsidR="00AC01D9" w:rsidRDefault="00AC01D9">
      <w:pPr>
        <w:rPr>
          <w:szCs w:val="24"/>
        </w:rPr>
      </w:pPr>
    </w:p>
    <w:p w:rsidR="00AC01D9" w:rsidRDefault="00AC01D9">
      <w:pPr>
        <w:rPr>
          <w:szCs w:val="24"/>
        </w:rPr>
      </w:pPr>
    </w:p>
    <w:p w:rsidR="00F71F41" w:rsidRDefault="00F71F41">
      <w:pPr>
        <w:rPr>
          <w:szCs w:val="24"/>
        </w:rPr>
      </w:pPr>
    </w:p>
    <w:p w:rsidR="00F71F41" w:rsidRDefault="00F71F41">
      <w:pPr>
        <w:rPr>
          <w:szCs w:val="24"/>
        </w:rPr>
      </w:pPr>
    </w:p>
    <w:p w:rsidR="00F71F41" w:rsidRPr="00E618BB" w:rsidRDefault="00F71F41">
      <w:pPr>
        <w:rPr>
          <w:szCs w:val="24"/>
        </w:rPr>
      </w:pPr>
    </w:p>
    <w:sectPr w:rsidR="00F71F41" w:rsidRPr="00E618BB">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Garamond">
    <w:panose1 w:val="02020404030301010803"/>
    <w:charset w:val="00"/>
    <w:family w:val="roman"/>
    <w:pitch w:val="variable"/>
    <w:sig w:usb0="00000287" w:usb1="00000000" w:usb2="00000000" w:usb3="00000000" w:csb0="0000009F" w:csb1="00000000"/>
  </w:font>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E64C4"/>
    <w:rsid w:val="006668B2"/>
    <w:rsid w:val="007D2C67"/>
    <w:rsid w:val="007E3E15"/>
    <w:rsid w:val="00845172"/>
    <w:rsid w:val="00A10028"/>
    <w:rsid w:val="00A8537A"/>
    <w:rsid w:val="00AC01D9"/>
    <w:rsid w:val="00D426FB"/>
    <w:rsid w:val="00DE64C4"/>
    <w:rsid w:val="00E618BB"/>
    <w:rsid w:val="00F2509A"/>
    <w:rsid w:val="00F71F4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3F1EDB02-3389-44D3-807F-8F6F4ECC536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845172"/>
    <w:rPr>
      <w:sz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Subtitle">
    <w:name w:val="Subtitle"/>
    <w:basedOn w:val="Normal"/>
    <w:next w:val="Normal"/>
    <w:link w:val="SubtitleChar"/>
    <w:uiPriority w:val="11"/>
    <w:qFormat/>
    <w:rsid w:val="00845172"/>
    <w:pPr>
      <w:numPr>
        <w:ilvl w:val="1"/>
      </w:numPr>
      <w:spacing w:after="160"/>
    </w:pPr>
    <w:rPr>
      <w:rFonts w:eastAsiaTheme="minorEastAsia"/>
      <w:color w:val="5A5A5A" w:themeColor="text1" w:themeTint="A5"/>
      <w:spacing w:val="15"/>
    </w:rPr>
  </w:style>
  <w:style w:type="character" w:customStyle="1" w:styleId="SubtitleChar">
    <w:name w:val="Subtitle Char"/>
    <w:basedOn w:val="DefaultParagraphFont"/>
    <w:link w:val="Subtitle"/>
    <w:uiPriority w:val="11"/>
    <w:rsid w:val="00845172"/>
    <w:rPr>
      <w:rFonts w:eastAsiaTheme="minorEastAsia"/>
      <w:color w:val="5A5A5A" w:themeColor="text1" w:themeTint="A5"/>
      <w:spacing w:val="15"/>
      <w:sz w:val="24"/>
    </w:rPr>
  </w:style>
  <w:style w:type="character" w:styleId="Hyperlink">
    <w:name w:val="Hyperlink"/>
    <w:basedOn w:val="DefaultParagraphFont"/>
    <w:uiPriority w:val="99"/>
    <w:unhideWhenUsed/>
    <w:rsid w:val="00DE64C4"/>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MaineHousing">
  <a:themeElements>
    <a:clrScheme name="MaineHousing">
      <a:dk1>
        <a:srgbClr val="000000"/>
      </a:dk1>
      <a:lt1>
        <a:srgbClr val="FFFFFF"/>
      </a:lt1>
      <a:dk2>
        <a:srgbClr val="363B73"/>
      </a:dk2>
      <a:lt2>
        <a:srgbClr val="EEECE1"/>
      </a:lt2>
      <a:accent1>
        <a:srgbClr val="363B73"/>
      </a:accent1>
      <a:accent2>
        <a:srgbClr val="AFBD20"/>
      </a:accent2>
      <a:accent3>
        <a:srgbClr val="E9A713"/>
      </a:accent3>
      <a:accent4>
        <a:srgbClr val="E4701D"/>
      </a:accent4>
      <a:accent5>
        <a:srgbClr val="7379BD"/>
      </a:accent5>
      <a:accent6>
        <a:srgbClr val="DAE56A"/>
      </a:accent6>
      <a:hlink>
        <a:srgbClr val="0000FF"/>
      </a:hlink>
      <a:folHlink>
        <a:srgbClr val="800080"/>
      </a:folHlink>
    </a:clrScheme>
    <a:fontScheme name="MaineHousing">
      <a:majorFont>
        <a:latin typeface="Arial"/>
        <a:ea typeface=""/>
        <a:cs typeface=""/>
      </a:majorFont>
      <a:minorFont>
        <a:latin typeface="Garamond"/>
        <a:ea typeface=""/>
        <a:cs typeface=""/>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9</TotalTime>
  <Pages>2</Pages>
  <Words>289</Words>
  <Characters>1649</Characters>
  <Application>Microsoft Office Word</Application>
  <DocSecurity>0</DocSecurity>
  <Lines>13</Lines>
  <Paragraphs>3</Paragraphs>
  <ScaleCrop>false</ScaleCrop>
  <HeadingPairs>
    <vt:vector size="2" baseType="variant">
      <vt:variant>
        <vt:lpstr>Title</vt:lpstr>
      </vt:variant>
      <vt:variant>
        <vt:i4>1</vt:i4>
      </vt:variant>
    </vt:vector>
  </HeadingPairs>
  <TitlesOfParts>
    <vt:vector size="1" baseType="lpstr">
      <vt:lpstr/>
    </vt:vector>
  </TitlesOfParts>
  <Company>MaineHousing</Company>
  <LinksUpToDate>false</LinksUpToDate>
  <CharactersWithSpaces>1935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Mary Wade</dc:creator>
  <cp:keywords/>
  <dc:description/>
  <cp:lastModifiedBy>Mary Wade</cp:lastModifiedBy>
  <cp:revision>3</cp:revision>
  <dcterms:created xsi:type="dcterms:W3CDTF">2019-01-09T15:33:00Z</dcterms:created>
  <dcterms:modified xsi:type="dcterms:W3CDTF">2019-01-09T19:19:00Z</dcterms:modified>
</cp:coreProperties>
</file>