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725286B" w14:textId="4E6A8987" w:rsidR="00AC1C66" w:rsidRPr="00A72B65" w:rsidRDefault="00E9055C" w:rsidP="0054404A">
      <w:pPr>
        <w:spacing w:line="240" w:lineRule="auto"/>
        <w:contextualSpacing/>
        <w:rPr>
          <w:rFonts w:cstheme="minorHAnsi"/>
          <w:b/>
          <w:sz w:val="21"/>
          <w:szCs w:val="21"/>
        </w:rPr>
      </w:pPr>
      <w:r w:rsidRPr="00A72B65">
        <w:rPr>
          <w:rFonts w:cstheme="minorHAnsi"/>
          <w:b/>
          <w:sz w:val="21"/>
          <w:szCs w:val="21"/>
        </w:rPr>
        <w:t xml:space="preserve">Policy/Advocacy Update – </w:t>
      </w:r>
      <w:r w:rsidR="00995545">
        <w:rPr>
          <w:rFonts w:cstheme="minorHAnsi"/>
          <w:b/>
          <w:sz w:val="21"/>
          <w:szCs w:val="21"/>
        </w:rPr>
        <w:t>5</w:t>
      </w:r>
      <w:r w:rsidR="002817E7" w:rsidRPr="00A72B65">
        <w:rPr>
          <w:rFonts w:cstheme="minorHAnsi"/>
          <w:b/>
          <w:sz w:val="21"/>
          <w:szCs w:val="21"/>
        </w:rPr>
        <w:t>/</w:t>
      </w:r>
      <w:r w:rsidR="0096238A">
        <w:rPr>
          <w:rFonts w:cstheme="minorHAnsi"/>
          <w:b/>
          <w:sz w:val="21"/>
          <w:szCs w:val="21"/>
        </w:rPr>
        <w:t>3</w:t>
      </w:r>
      <w:r w:rsidR="00C17836" w:rsidRPr="00A72B65">
        <w:rPr>
          <w:rFonts w:cstheme="minorHAnsi"/>
          <w:b/>
          <w:sz w:val="21"/>
          <w:szCs w:val="21"/>
        </w:rPr>
        <w:t>/2018</w:t>
      </w:r>
    </w:p>
    <w:p w14:paraId="09A2E1F6" w14:textId="77777777" w:rsidR="00183CE6" w:rsidRPr="00D53272" w:rsidRDefault="00183CE6" w:rsidP="0054404A">
      <w:pPr>
        <w:spacing w:line="240" w:lineRule="auto"/>
        <w:contextualSpacing/>
        <w:rPr>
          <w:rFonts w:cstheme="minorHAnsi"/>
          <w:b/>
          <w:sz w:val="6"/>
          <w:szCs w:val="6"/>
        </w:rPr>
      </w:pPr>
    </w:p>
    <w:p w14:paraId="703116E2" w14:textId="66DEBA6D" w:rsidR="00116143" w:rsidRPr="00A72B65" w:rsidRDefault="00A73A3B" w:rsidP="0054404A">
      <w:pPr>
        <w:spacing w:line="240" w:lineRule="auto"/>
        <w:contextualSpacing/>
        <w:rPr>
          <w:rFonts w:cstheme="minorHAnsi"/>
          <w:b/>
          <w:sz w:val="21"/>
          <w:szCs w:val="21"/>
        </w:rPr>
      </w:pPr>
      <w:r w:rsidRPr="00A72B65">
        <w:rPr>
          <w:rFonts w:cstheme="minorHAnsi"/>
          <w:b/>
          <w:sz w:val="21"/>
          <w:szCs w:val="21"/>
        </w:rPr>
        <w:t>Federal Legislation Update:</w:t>
      </w:r>
      <w:r w:rsidR="00200455" w:rsidRPr="00A72B65">
        <w:rPr>
          <w:rFonts w:cstheme="minorHAnsi"/>
          <w:b/>
          <w:sz w:val="21"/>
          <w:szCs w:val="21"/>
        </w:rPr>
        <w:t xml:space="preserve">  </w:t>
      </w:r>
    </w:p>
    <w:p w14:paraId="38FBE37E" w14:textId="2801A572" w:rsidR="00B935BB" w:rsidRPr="00B935BB" w:rsidRDefault="00B935BB" w:rsidP="0050625B">
      <w:pPr>
        <w:pStyle w:val="ListParagraph"/>
        <w:numPr>
          <w:ilvl w:val="0"/>
          <w:numId w:val="6"/>
        </w:numPr>
        <w:spacing w:after="0" w:line="240" w:lineRule="auto"/>
        <w:ind w:left="360"/>
        <w:rPr>
          <w:rFonts w:eastAsia="Times New Roman" w:cstheme="minorHAnsi"/>
          <w:color w:val="000000"/>
          <w:sz w:val="21"/>
          <w:szCs w:val="21"/>
        </w:rPr>
      </w:pPr>
      <w:r w:rsidRPr="00B935BB">
        <w:rPr>
          <w:rFonts w:eastAsia="Times New Roman" w:cstheme="minorHAnsi"/>
          <w:b/>
          <w:color w:val="000000"/>
          <w:sz w:val="21"/>
          <w:szCs w:val="21"/>
        </w:rPr>
        <w:t xml:space="preserve">H.R. 2: Agriculture and Nutrition Act of 2018 – </w:t>
      </w:r>
      <w:r w:rsidRPr="00B935BB">
        <w:rPr>
          <w:rFonts w:eastAsia="Times New Roman" w:cstheme="minorHAnsi"/>
          <w:b/>
          <w:i/>
          <w:color w:val="000000"/>
          <w:sz w:val="21"/>
          <w:szCs w:val="21"/>
          <w:highlight w:val="yellow"/>
          <w:u w:val="single"/>
        </w:rPr>
        <w:t>New</w:t>
      </w:r>
      <w:r w:rsidRPr="00B935BB">
        <w:rPr>
          <w:rFonts w:eastAsia="Times New Roman" w:cstheme="minorHAnsi"/>
          <w:b/>
          <w:color w:val="000000"/>
          <w:sz w:val="21"/>
          <w:szCs w:val="21"/>
        </w:rPr>
        <w:t xml:space="preserve"> –</w:t>
      </w:r>
      <w:r w:rsidRPr="00B935BB">
        <w:rPr>
          <w:rFonts w:eastAsia="Times New Roman" w:cstheme="minorHAnsi"/>
          <w:color w:val="000000"/>
          <w:sz w:val="21"/>
          <w:szCs w:val="21"/>
        </w:rPr>
        <w:t xml:space="preserve"> To provide for the reform and continuation of agricultural and other programs of the Department of Agriculture through fiscal year 2023, and for other purposes.  This proposed bill would cut SNAP benefits by more than $17 billion over the next ten years.  This bill would eliminate “categorical eligibility,” impose work requirements for who are not seriously disabled or raising a child under age six, and impose other harmful requirements</w:t>
      </w:r>
      <w:r w:rsidR="00781097">
        <w:rPr>
          <w:rFonts w:eastAsia="Times New Roman" w:cstheme="minorHAnsi"/>
          <w:color w:val="000000"/>
          <w:sz w:val="21"/>
          <w:szCs w:val="21"/>
        </w:rPr>
        <w:t>/restrictions</w:t>
      </w:r>
      <w:r w:rsidRPr="00B935BB">
        <w:rPr>
          <w:rFonts w:eastAsia="Times New Roman" w:cstheme="minorHAnsi"/>
          <w:color w:val="000000"/>
          <w:sz w:val="21"/>
          <w:szCs w:val="21"/>
        </w:rPr>
        <w:t xml:space="preserve"> that would jeopardize the food security of thousands of Maine families, including people with disabilities and children.</w:t>
      </w:r>
    </w:p>
    <w:p w14:paraId="0136A6DD" w14:textId="32044A8C" w:rsidR="0095339E" w:rsidRDefault="00113B0A" w:rsidP="0050625B">
      <w:pPr>
        <w:spacing w:after="0" w:line="240" w:lineRule="auto"/>
        <w:contextualSpacing/>
        <w:rPr>
          <w:rFonts w:eastAsia="Times New Roman" w:cstheme="minorHAnsi"/>
          <w:color w:val="000000"/>
          <w:sz w:val="21"/>
          <w:szCs w:val="21"/>
        </w:rPr>
      </w:pPr>
      <w:r w:rsidRPr="00113B0A">
        <w:rPr>
          <w:rFonts w:eastAsia="Times New Roman" w:cstheme="minorHAnsi"/>
          <w:b/>
          <w:color w:val="000000"/>
          <w:sz w:val="21"/>
          <w:szCs w:val="21"/>
        </w:rPr>
        <w:t>Bipartisan Budget Act of 2018</w:t>
      </w:r>
      <w:r w:rsidR="006017A5" w:rsidRPr="00A72B65">
        <w:rPr>
          <w:rFonts w:eastAsia="Times New Roman" w:cstheme="minorHAnsi"/>
          <w:b/>
          <w:bCs/>
          <w:color w:val="000000"/>
          <w:sz w:val="21"/>
          <w:szCs w:val="21"/>
        </w:rPr>
        <w:t>–</w:t>
      </w:r>
      <w:r w:rsidRPr="00113B0A">
        <w:rPr>
          <w:rFonts w:eastAsia="Times New Roman" w:cstheme="minorHAnsi"/>
          <w:b/>
          <w:bCs/>
          <w:i/>
          <w:color w:val="000000"/>
          <w:sz w:val="21"/>
          <w:szCs w:val="21"/>
        </w:rPr>
        <w:t xml:space="preserve"> </w:t>
      </w:r>
      <w:r w:rsidR="000A7315" w:rsidRPr="00A72B65">
        <w:rPr>
          <w:rFonts w:eastAsia="Times New Roman" w:cstheme="minorHAnsi"/>
          <w:color w:val="000000"/>
          <w:sz w:val="21"/>
          <w:szCs w:val="21"/>
        </w:rPr>
        <w:t>Congress passed</w:t>
      </w:r>
      <w:r w:rsidR="0050625B" w:rsidRPr="00A72B65">
        <w:rPr>
          <w:rFonts w:eastAsia="Times New Roman" w:cstheme="minorHAnsi"/>
          <w:color w:val="000000"/>
          <w:sz w:val="21"/>
          <w:szCs w:val="21"/>
        </w:rPr>
        <w:t>, and the President signed,</w:t>
      </w:r>
      <w:r w:rsidR="00DA3911" w:rsidRPr="00A72B65">
        <w:rPr>
          <w:rFonts w:eastAsia="Times New Roman" w:cstheme="minorHAnsi"/>
          <w:color w:val="000000"/>
          <w:sz w:val="21"/>
          <w:szCs w:val="21"/>
        </w:rPr>
        <w:t xml:space="preserve"> the Bipartisan Budget Act</w:t>
      </w:r>
      <w:r w:rsidR="0050625B" w:rsidRPr="00A72B65">
        <w:rPr>
          <w:rFonts w:eastAsia="Times New Roman" w:cstheme="minorHAnsi"/>
          <w:color w:val="000000"/>
          <w:sz w:val="21"/>
          <w:szCs w:val="21"/>
        </w:rPr>
        <w:t xml:space="preserve"> of 2018</w:t>
      </w:r>
      <w:r>
        <w:rPr>
          <w:rFonts w:eastAsia="Times New Roman" w:cstheme="minorHAnsi"/>
          <w:color w:val="000000"/>
          <w:sz w:val="21"/>
          <w:szCs w:val="21"/>
        </w:rPr>
        <w:t xml:space="preserve">.  </w:t>
      </w:r>
      <w:r w:rsidR="0095339E" w:rsidRPr="00A72B65">
        <w:rPr>
          <w:rFonts w:eastAsia="Times New Roman" w:cstheme="minorHAnsi"/>
          <w:color w:val="000000"/>
          <w:sz w:val="21"/>
          <w:szCs w:val="21"/>
        </w:rPr>
        <w:t>This t</w:t>
      </w:r>
      <w:r>
        <w:rPr>
          <w:rFonts w:eastAsia="Times New Roman" w:cstheme="minorHAnsi"/>
          <w:color w:val="000000"/>
          <w:sz w:val="21"/>
          <w:szCs w:val="21"/>
        </w:rPr>
        <w:t>w</w:t>
      </w:r>
      <w:r w:rsidR="0095339E" w:rsidRPr="00A72B65">
        <w:rPr>
          <w:rFonts w:eastAsia="Times New Roman" w:cstheme="minorHAnsi"/>
          <w:color w:val="000000"/>
          <w:sz w:val="21"/>
          <w:szCs w:val="21"/>
        </w:rPr>
        <w:t xml:space="preserve">o-year agreement increases the spending caps, providing sequestration relief, and lifts the debt limit through 3/1/19.  </w:t>
      </w:r>
    </w:p>
    <w:p w14:paraId="6D09F50F" w14:textId="77777777" w:rsidR="00113B0A" w:rsidRPr="00113B0A" w:rsidRDefault="00113B0A" w:rsidP="0050625B">
      <w:pPr>
        <w:spacing w:after="0" w:line="240" w:lineRule="auto"/>
        <w:contextualSpacing/>
        <w:rPr>
          <w:rFonts w:eastAsia="Times New Roman" w:cstheme="minorHAnsi"/>
          <w:color w:val="000000"/>
          <w:sz w:val="8"/>
          <w:szCs w:val="8"/>
        </w:rPr>
      </w:pPr>
    </w:p>
    <w:p w14:paraId="6482F1C9" w14:textId="47F96F66" w:rsidR="00722280" w:rsidRPr="00A72B65" w:rsidRDefault="00113B0A" w:rsidP="0095339E">
      <w:pPr>
        <w:spacing w:after="0" w:line="240" w:lineRule="auto"/>
        <w:contextualSpacing/>
        <w:rPr>
          <w:rFonts w:eastAsia="Times New Roman" w:cstheme="minorHAnsi"/>
          <w:color w:val="000000"/>
          <w:sz w:val="21"/>
          <w:szCs w:val="21"/>
        </w:rPr>
      </w:pPr>
      <w:r w:rsidRPr="00113B0A">
        <w:rPr>
          <w:rFonts w:eastAsia="Times New Roman" w:cstheme="minorHAnsi"/>
          <w:b/>
          <w:color w:val="000000"/>
          <w:sz w:val="21"/>
          <w:szCs w:val="21"/>
        </w:rPr>
        <w:t xml:space="preserve">FY 18 Budget:  </w:t>
      </w:r>
      <w:r w:rsidR="0095339E" w:rsidRPr="00A72B65">
        <w:rPr>
          <w:rFonts w:eastAsia="Times New Roman" w:cstheme="minorHAnsi"/>
          <w:color w:val="000000"/>
          <w:sz w:val="21"/>
          <w:szCs w:val="21"/>
        </w:rPr>
        <w:t>Appropriators have negotiated a fin</w:t>
      </w:r>
      <w:r w:rsidR="007C0530" w:rsidRPr="00A72B65">
        <w:rPr>
          <w:rFonts w:eastAsia="Times New Roman" w:cstheme="minorHAnsi"/>
          <w:color w:val="000000"/>
          <w:sz w:val="21"/>
          <w:szCs w:val="21"/>
        </w:rPr>
        <w:t xml:space="preserve">al FY 18 omnibus spending bill; </w:t>
      </w:r>
      <w:r w:rsidR="007C0530" w:rsidRPr="00A72B65">
        <w:rPr>
          <w:rFonts w:eastAsia="Times New Roman" w:cstheme="minorHAnsi"/>
          <w:color w:val="000000"/>
          <w:sz w:val="21"/>
          <w:szCs w:val="21"/>
          <w:u w:val="single"/>
        </w:rPr>
        <w:t xml:space="preserve">the House </w:t>
      </w:r>
      <w:r w:rsidR="00547A45" w:rsidRPr="00A72B65">
        <w:rPr>
          <w:rFonts w:eastAsia="Times New Roman" w:cstheme="minorHAnsi"/>
          <w:color w:val="000000"/>
          <w:sz w:val="21"/>
          <w:szCs w:val="21"/>
          <w:u w:val="single"/>
        </w:rPr>
        <w:t xml:space="preserve">passed the bill on </w:t>
      </w:r>
      <w:r>
        <w:rPr>
          <w:rFonts w:eastAsia="Times New Roman" w:cstheme="minorHAnsi"/>
          <w:color w:val="000000"/>
          <w:sz w:val="21"/>
          <w:szCs w:val="21"/>
          <w:u w:val="single"/>
        </w:rPr>
        <w:t xml:space="preserve">3/22, </w:t>
      </w:r>
      <w:r w:rsidR="007C0530" w:rsidRPr="00A72B65">
        <w:rPr>
          <w:rFonts w:eastAsia="Times New Roman" w:cstheme="minorHAnsi"/>
          <w:color w:val="000000"/>
          <w:sz w:val="21"/>
          <w:szCs w:val="21"/>
          <w:u w:val="single"/>
        </w:rPr>
        <w:t xml:space="preserve">the Senate </w:t>
      </w:r>
      <w:r w:rsidR="00547A45" w:rsidRPr="00A72B65">
        <w:rPr>
          <w:rFonts w:eastAsia="Times New Roman" w:cstheme="minorHAnsi"/>
          <w:color w:val="000000"/>
          <w:sz w:val="21"/>
          <w:szCs w:val="21"/>
          <w:u w:val="single"/>
        </w:rPr>
        <w:t>following suit in the early hours of 3/23</w:t>
      </w:r>
      <w:r>
        <w:rPr>
          <w:rFonts w:eastAsia="Times New Roman" w:cstheme="minorHAnsi"/>
          <w:color w:val="000000"/>
          <w:sz w:val="21"/>
          <w:szCs w:val="21"/>
          <w:u w:val="single"/>
        </w:rPr>
        <w:t>, and the President signed the bill later in the day, avoiding a government shutdown</w:t>
      </w:r>
      <w:r w:rsidR="00547A45" w:rsidRPr="00A72B65">
        <w:rPr>
          <w:rFonts w:eastAsia="Times New Roman" w:cstheme="minorHAnsi"/>
          <w:color w:val="000000"/>
          <w:sz w:val="21"/>
          <w:szCs w:val="21"/>
          <w:u w:val="single"/>
        </w:rPr>
        <w:t>.</w:t>
      </w:r>
      <w:r w:rsidR="00547A45" w:rsidRPr="00A72B65">
        <w:rPr>
          <w:rFonts w:eastAsia="Times New Roman" w:cstheme="minorHAnsi"/>
          <w:color w:val="000000"/>
          <w:sz w:val="21"/>
          <w:szCs w:val="21"/>
        </w:rPr>
        <w:t xml:space="preserve">  </w:t>
      </w:r>
      <w:r w:rsidR="0095339E" w:rsidRPr="00A72B65">
        <w:rPr>
          <w:rFonts w:eastAsia="Times New Roman" w:cstheme="minorHAnsi"/>
          <w:color w:val="000000"/>
          <w:sz w:val="21"/>
          <w:szCs w:val="21"/>
        </w:rPr>
        <w:t>The budget includes a</w:t>
      </w:r>
      <w:r w:rsidR="0095339E" w:rsidRPr="00A72B65">
        <w:rPr>
          <w:rFonts w:eastAsia="Times New Roman" w:cstheme="minorHAnsi"/>
          <w:color w:val="000000"/>
          <w:sz w:val="21"/>
          <w:szCs w:val="21"/>
          <w:u w:val="single"/>
        </w:rPr>
        <w:t xml:space="preserve"> $4.6 billion increase to HUD vs. FY 17</w:t>
      </w:r>
      <w:r w:rsidR="0095339E" w:rsidRPr="00A72B65">
        <w:rPr>
          <w:rFonts w:eastAsia="Times New Roman" w:cstheme="minorHAnsi"/>
          <w:color w:val="000000"/>
          <w:sz w:val="21"/>
          <w:szCs w:val="21"/>
        </w:rPr>
        <w:t xml:space="preserve"> funding (budget amounts reflected in the chart below).</w:t>
      </w:r>
    </w:p>
    <w:p w14:paraId="69F334EF" w14:textId="20BD35A0" w:rsidR="005E061D" w:rsidRPr="00A72B65" w:rsidRDefault="00D53272" w:rsidP="0095339E">
      <w:pPr>
        <w:spacing w:after="0" w:line="240" w:lineRule="auto"/>
        <w:contextualSpacing/>
        <w:rPr>
          <w:rFonts w:eastAsia="Times New Roman" w:cstheme="minorHAnsi"/>
          <w:color w:val="000000"/>
          <w:sz w:val="21"/>
          <w:szCs w:val="21"/>
        </w:rPr>
      </w:pPr>
      <w:r w:rsidRPr="00A72B65">
        <w:rPr>
          <w:rFonts w:eastAsia="Times New Roman" w:cstheme="minorHAnsi"/>
          <w:color w:val="000000"/>
          <w:sz w:val="21"/>
          <w:szCs w:val="21"/>
          <w:u w:val="single"/>
        </w:rPr>
        <w:t>LIHTC improvements &amp; expansion as part of the omnibus bill</w:t>
      </w:r>
      <w:r w:rsidR="00E30467">
        <w:rPr>
          <w:rFonts w:eastAsia="Times New Roman" w:cstheme="minorHAnsi"/>
          <w:color w:val="000000"/>
          <w:sz w:val="21"/>
          <w:szCs w:val="21"/>
        </w:rPr>
        <w:t xml:space="preserve">:  </w:t>
      </w:r>
      <w:r w:rsidR="0095339E" w:rsidRPr="00A72B65">
        <w:rPr>
          <w:rFonts w:eastAsia="Times New Roman" w:cstheme="minorHAnsi"/>
          <w:color w:val="000000"/>
          <w:sz w:val="21"/>
          <w:szCs w:val="21"/>
        </w:rPr>
        <w:t>Per the NLIHC:  The omnibus includes a 12.5% increase in Low Income Housing Tax Credits for four years and the permanent authorization of income averaging, which could increase the ability of the tax credit to reach the lowest income households.  These changes could help offset the impact of the lowered corporate tax rate from 35% to 21%, which effectively reduces the value of Housing Credits to corporate investors</w:t>
      </w:r>
      <w:r w:rsidRPr="00A72B65">
        <w:rPr>
          <w:rFonts w:eastAsia="Times New Roman" w:cstheme="minorHAnsi"/>
          <w:color w:val="000000"/>
          <w:sz w:val="21"/>
          <w:szCs w:val="21"/>
        </w:rPr>
        <w:t xml:space="preserve">. </w:t>
      </w:r>
    </w:p>
    <w:p w14:paraId="0359E63B" w14:textId="77777777" w:rsidR="00D53272" w:rsidRPr="00A72B65" w:rsidRDefault="00D53272" w:rsidP="001C68DB">
      <w:pPr>
        <w:spacing w:after="0" w:line="240" w:lineRule="auto"/>
        <w:contextualSpacing/>
        <w:rPr>
          <w:rFonts w:eastAsia="Times New Roman" w:cstheme="minorHAnsi"/>
          <w:b/>
          <w:color w:val="000000"/>
          <w:sz w:val="8"/>
          <w:szCs w:val="8"/>
        </w:rPr>
      </w:pPr>
    </w:p>
    <w:p w14:paraId="1F3454D5" w14:textId="1CB77ECB" w:rsidR="00CB1D8B" w:rsidRDefault="00E30467" w:rsidP="00E30467">
      <w:pPr>
        <w:spacing w:after="0" w:line="240" w:lineRule="auto"/>
        <w:contextualSpacing/>
        <w:rPr>
          <w:rFonts w:eastAsia="Times New Roman" w:cstheme="minorHAnsi"/>
          <w:color w:val="000000"/>
          <w:sz w:val="21"/>
          <w:szCs w:val="21"/>
        </w:rPr>
      </w:pPr>
      <w:r>
        <w:rPr>
          <w:rFonts w:eastAsia="Times New Roman" w:cstheme="minorHAnsi"/>
          <w:b/>
          <w:color w:val="000000"/>
          <w:sz w:val="21"/>
          <w:szCs w:val="21"/>
        </w:rPr>
        <w:t xml:space="preserve">HUD Policy Changes (rent increases/work requirements) – </w:t>
      </w:r>
      <w:r w:rsidRPr="00E30467">
        <w:rPr>
          <w:rFonts w:eastAsia="Times New Roman" w:cstheme="minorHAnsi"/>
          <w:b/>
          <w:color w:val="000000"/>
          <w:sz w:val="21"/>
          <w:szCs w:val="21"/>
          <w:highlight w:val="yellow"/>
          <w:u w:val="single"/>
        </w:rPr>
        <w:t>New</w:t>
      </w:r>
      <w:r>
        <w:rPr>
          <w:rFonts w:eastAsia="Times New Roman" w:cstheme="minorHAnsi"/>
          <w:b/>
          <w:color w:val="000000"/>
          <w:sz w:val="21"/>
          <w:szCs w:val="21"/>
        </w:rPr>
        <w:t xml:space="preserve"> – </w:t>
      </w:r>
      <w:r w:rsidRPr="00E30467">
        <w:rPr>
          <w:rFonts w:eastAsia="Times New Roman" w:cstheme="minorHAnsi"/>
          <w:color w:val="000000"/>
          <w:sz w:val="21"/>
          <w:szCs w:val="21"/>
        </w:rPr>
        <w:t>The Administration released a legislative proposal on 4/25 that would raise rents on low-income people with HUD rental assistance and allow housing agencies and subsidized owners to impose </w:t>
      </w:r>
      <w:hyperlink r:id="rId8" w:tgtFrame="_blank" w:history="1">
        <w:r w:rsidRPr="00E30467">
          <w:rPr>
            <w:rStyle w:val="Hyperlink"/>
            <w:rFonts w:eastAsia="Times New Roman" w:cstheme="minorHAnsi"/>
            <w:sz w:val="21"/>
            <w:szCs w:val="21"/>
          </w:rPr>
          <w:t>work requirements</w:t>
        </w:r>
      </w:hyperlink>
      <w:r w:rsidRPr="00E30467">
        <w:rPr>
          <w:rFonts w:eastAsia="Times New Roman" w:cstheme="minorHAnsi"/>
          <w:color w:val="000000"/>
          <w:sz w:val="21"/>
          <w:szCs w:val="21"/>
        </w:rPr>
        <w:t xml:space="preserve">.  </w:t>
      </w:r>
      <w:r>
        <w:rPr>
          <w:rFonts w:eastAsia="Times New Roman" w:cstheme="minorHAnsi"/>
          <w:color w:val="000000"/>
          <w:sz w:val="21"/>
          <w:szCs w:val="21"/>
        </w:rPr>
        <w:t xml:space="preserve">According to the CBPP, </w:t>
      </w:r>
      <w:r w:rsidRPr="00E30467">
        <w:rPr>
          <w:rFonts w:eastAsia="Times New Roman" w:cstheme="minorHAnsi"/>
          <w:color w:val="000000"/>
          <w:sz w:val="21"/>
          <w:szCs w:val="21"/>
        </w:rPr>
        <w:t xml:space="preserve">the rent increases will ultimately total $3.2 billion a year.  Working families, the elderly, and people with disabilities would pay more than </w:t>
      </w:r>
      <w:r>
        <w:rPr>
          <w:rFonts w:eastAsia="Times New Roman" w:cstheme="minorHAnsi"/>
          <w:color w:val="000000"/>
          <w:sz w:val="21"/>
          <w:szCs w:val="21"/>
        </w:rPr>
        <w:t>3/4s</w:t>
      </w:r>
      <w:r w:rsidRPr="00E30467">
        <w:rPr>
          <w:rFonts w:eastAsia="Times New Roman" w:cstheme="minorHAnsi"/>
          <w:color w:val="000000"/>
          <w:sz w:val="21"/>
          <w:szCs w:val="21"/>
        </w:rPr>
        <w:t xml:space="preserve"> of that increase.</w:t>
      </w:r>
      <w:r w:rsidRPr="00E30467">
        <w:rPr>
          <w:rFonts w:eastAsia="Times New Roman" w:cstheme="minorHAnsi"/>
          <w:color w:val="000000"/>
          <w:sz w:val="21"/>
          <w:szCs w:val="21"/>
        </w:rPr>
        <w:br/>
      </w:r>
      <w:r w:rsidRPr="00E30467">
        <w:rPr>
          <w:rFonts w:eastAsia="Times New Roman" w:cstheme="minorHAnsi"/>
          <w:color w:val="000000"/>
          <w:sz w:val="8"/>
          <w:szCs w:val="8"/>
        </w:rPr>
        <w:t> </w:t>
      </w:r>
      <w:r w:rsidRPr="00E30467">
        <w:rPr>
          <w:rFonts w:eastAsia="Times New Roman" w:cstheme="minorHAnsi"/>
          <w:color w:val="000000"/>
          <w:sz w:val="8"/>
          <w:szCs w:val="8"/>
        </w:rPr>
        <w:br/>
      </w:r>
      <w:r w:rsidRPr="00E30467">
        <w:rPr>
          <w:rFonts w:eastAsia="Times New Roman" w:cstheme="minorHAnsi"/>
          <w:color w:val="000000"/>
          <w:sz w:val="21"/>
          <w:szCs w:val="21"/>
        </w:rPr>
        <w:t xml:space="preserve">The proposal would raise rents in three main ways: </w:t>
      </w:r>
      <w:r>
        <w:rPr>
          <w:rFonts w:eastAsia="Times New Roman" w:cstheme="minorHAnsi"/>
          <w:color w:val="000000"/>
          <w:sz w:val="21"/>
          <w:szCs w:val="21"/>
        </w:rPr>
        <w:t xml:space="preserve">1) </w:t>
      </w:r>
      <w:r w:rsidR="00CB1D8B">
        <w:rPr>
          <w:rFonts w:eastAsia="Times New Roman" w:cstheme="minorHAnsi"/>
          <w:color w:val="000000"/>
          <w:sz w:val="21"/>
          <w:szCs w:val="21"/>
        </w:rPr>
        <w:t xml:space="preserve">Tripling the </w:t>
      </w:r>
      <w:r w:rsidRPr="00E30467">
        <w:rPr>
          <w:rFonts w:eastAsia="Times New Roman" w:cstheme="minorHAnsi"/>
          <w:color w:val="000000"/>
          <w:sz w:val="21"/>
          <w:szCs w:val="21"/>
        </w:rPr>
        <w:t xml:space="preserve">minimum rents </w:t>
      </w:r>
      <w:r w:rsidR="00CB1D8B">
        <w:rPr>
          <w:rFonts w:eastAsia="Times New Roman" w:cstheme="minorHAnsi"/>
          <w:color w:val="000000"/>
          <w:sz w:val="21"/>
          <w:szCs w:val="21"/>
        </w:rPr>
        <w:t xml:space="preserve">(from $50 to $150), affecting </w:t>
      </w:r>
      <w:r w:rsidRPr="00E30467">
        <w:rPr>
          <w:rFonts w:eastAsia="Times New Roman" w:cstheme="minorHAnsi"/>
          <w:color w:val="000000"/>
          <w:sz w:val="21"/>
          <w:szCs w:val="21"/>
        </w:rPr>
        <w:t>the poore</w:t>
      </w:r>
      <w:r>
        <w:rPr>
          <w:rFonts w:eastAsia="Times New Roman" w:cstheme="minorHAnsi"/>
          <w:color w:val="000000"/>
          <w:sz w:val="21"/>
          <w:szCs w:val="21"/>
        </w:rPr>
        <w:t>st rental assistance recipients; 2)</w:t>
      </w:r>
      <w:r w:rsidRPr="00E30467">
        <w:rPr>
          <w:rFonts w:eastAsia="Times New Roman" w:cstheme="minorHAnsi"/>
          <w:color w:val="000000"/>
          <w:sz w:val="21"/>
          <w:szCs w:val="21"/>
        </w:rPr>
        <w:t xml:space="preserve"> charging households with adults who aren’t elderly or disabled 35</w:t>
      </w:r>
      <w:r w:rsidR="00CB1D8B">
        <w:rPr>
          <w:rFonts w:eastAsia="Times New Roman" w:cstheme="minorHAnsi"/>
          <w:color w:val="000000"/>
          <w:sz w:val="21"/>
          <w:szCs w:val="21"/>
        </w:rPr>
        <w:t>%</w:t>
      </w:r>
      <w:r w:rsidRPr="00E30467">
        <w:rPr>
          <w:rFonts w:eastAsia="Times New Roman" w:cstheme="minorHAnsi"/>
          <w:color w:val="000000"/>
          <w:sz w:val="21"/>
          <w:szCs w:val="21"/>
        </w:rPr>
        <w:t xml:space="preserve"> of their income for rent instead of 30</w:t>
      </w:r>
      <w:r w:rsidR="00CB1D8B">
        <w:rPr>
          <w:rFonts w:eastAsia="Times New Roman" w:cstheme="minorHAnsi"/>
          <w:color w:val="000000"/>
          <w:sz w:val="21"/>
          <w:szCs w:val="21"/>
        </w:rPr>
        <w:t>%</w:t>
      </w:r>
      <w:r>
        <w:rPr>
          <w:rFonts w:eastAsia="Times New Roman" w:cstheme="minorHAnsi"/>
          <w:color w:val="000000"/>
          <w:sz w:val="21"/>
          <w:szCs w:val="21"/>
        </w:rPr>
        <w:t xml:space="preserve">; and 3) </w:t>
      </w:r>
      <w:r w:rsidRPr="00E30467">
        <w:rPr>
          <w:rFonts w:eastAsia="Times New Roman" w:cstheme="minorHAnsi"/>
          <w:color w:val="000000"/>
          <w:sz w:val="21"/>
          <w:szCs w:val="21"/>
        </w:rPr>
        <w:t>eliminating deductions such as those for child care and high out-of-pocket medical expenses.</w:t>
      </w:r>
      <w:r w:rsidR="00CB1D8B">
        <w:rPr>
          <w:rFonts w:eastAsia="Times New Roman" w:cstheme="minorHAnsi"/>
          <w:color w:val="000000"/>
          <w:sz w:val="21"/>
          <w:szCs w:val="21"/>
        </w:rPr>
        <w:t xml:space="preserve">  Per the NLIHC, the legislation would also allow</w:t>
      </w:r>
      <w:r w:rsidR="00CB1D8B" w:rsidRPr="00CB1D8B">
        <w:rPr>
          <w:rFonts w:eastAsia="Times New Roman" w:cstheme="minorHAnsi"/>
          <w:color w:val="000000"/>
          <w:sz w:val="21"/>
          <w:szCs w:val="21"/>
        </w:rPr>
        <w:t xml:space="preserve"> the HUD secretary to impose even higher rents through alternative rent structures and de facto time limits.</w:t>
      </w:r>
    </w:p>
    <w:p w14:paraId="2F1B934F" w14:textId="16002912" w:rsidR="00E30467" w:rsidRPr="00CB1D8B" w:rsidRDefault="00E30467" w:rsidP="00E30467">
      <w:pPr>
        <w:spacing w:after="0" w:line="240" w:lineRule="auto"/>
        <w:contextualSpacing/>
        <w:rPr>
          <w:rFonts w:eastAsia="Times New Roman" w:cstheme="minorHAnsi"/>
          <w:i/>
          <w:color w:val="000000"/>
          <w:sz w:val="21"/>
          <w:szCs w:val="21"/>
          <w:u w:val="single"/>
        </w:rPr>
      </w:pPr>
      <w:r w:rsidRPr="00CB1D8B">
        <w:rPr>
          <w:rFonts w:eastAsia="Times New Roman" w:cstheme="minorHAnsi"/>
          <w:i/>
          <w:color w:val="000000"/>
          <w:sz w:val="21"/>
          <w:szCs w:val="21"/>
          <w:u w:val="single"/>
        </w:rPr>
        <w:t>Per CBPP, the rent increase’s effect on Maine would be as follows:</w:t>
      </w:r>
    </w:p>
    <w:tbl>
      <w:tblPr>
        <w:tblStyle w:val="TableGrid"/>
        <w:tblW w:w="0" w:type="auto"/>
        <w:tblLook w:val="04A0" w:firstRow="1" w:lastRow="0" w:firstColumn="1" w:lastColumn="0" w:noHBand="0" w:noVBand="1"/>
      </w:tblPr>
      <w:tblGrid>
        <w:gridCol w:w="3145"/>
        <w:gridCol w:w="4410"/>
        <w:gridCol w:w="3150"/>
      </w:tblGrid>
      <w:tr w:rsidR="00E30467" w14:paraId="3DBFDBC1" w14:textId="77777777" w:rsidTr="00E30467">
        <w:tc>
          <w:tcPr>
            <w:tcW w:w="3145" w:type="dxa"/>
          </w:tcPr>
          <w:p w14:paraId="4FEF1A76" w14:textId="0DD3A74D" w:rsidR="00E30467" w:rsidRPr="00D53272" w:rsidRDefault="00E30467" w:rsidP="00E13B3E">
            <w:pPr>
              <w:contextualSpacing/>
              <w:jc w:val="center"/>
              <w:rPr>
                <w:rFonts w:eastAsia="Times New Roman" w:cstheme="minorHAnsi"/>
                <w:b/>
                <w:color w:val="000000"/>
                <w:sz w:val="18"/>
                <w:szCs w:val="18"/>
              </w:rPr>
            </w:pPr>
            <w:r>
              <w:rPr>
                <w:rFonts w:eastAsia="Times New Roman" w:cstheme="minorHAnsi"/>
                <w:b/>
                <w:color w:val="000000"/>
                <w:sz w:val="18"/>
                <w:szCs w:val="18"/>
              </w:rPr>
              <w:t>Households affected</w:t>
            </w:r>
          </w:p>
        </w:tc>
        <w:tc>
          <w:tcPr>
            <w:tcW w:w="4410" w:type="dxa"/>
          </w:tcPr>
          <w:p w14:paraId="22D6F5C3" w14:textId="067C59DE" w:rsidR="00E30467" w:rsidRPr="00D53272" w:rsidRDefault="00E30467" w:rsidP="00E13B3E">
            <w:pPr>
              <w:contextualSpacing/>
              <w:jc w:val="center"/>
              <w:rPr>
                <w:rFonts w:eastAsia="Times New Roman" w:cstheme="minorHAnsi"/>
                <w:b/>
                <w:color w:val="000000"/>
                <w:sz w:val="18"/>
                <w:szCs w:val="18"/>
              </w:rPr>
            </w:pPr>
            <w:r>
              <w:rPr>
                <w:rFonts w:eastAsia="Times New Roman" w:cstheme="minorHAnsi"/>
                <w:b/>
                <w:color w:val="000000"/>
                <w:sz w:val="18"/>
                <w:szCs w:val="18"/>
              </w:rPr>
              <w:t>Average Annual Rent Increase Per Household</w:t>
            </w:r>
          </w:p>
        </w:tc>
        <w:tc>
          <w:tcPr>
            <w:tcW w:w="3150" w:type="dxa"/>
          </w:tcPr>
          <w:p w14:paraId="2B9F0BF6" w14:textId="5861F91A" w:rsidR="00E30467" w:rsidRPr="00D53272" w:rsidRDefault="00E30467" w:rsidP="00E13B3E">
            <w:pPr>
              <w:contextualSpacing/>
              <w:jc w:val="center"/>
              <w:rPr>
                <w:rFonts w:eastAsia="Times New Roman" w:cstheme="minorHAnsi"/>
                <w:b/>
                <w:color w:val="000000"/>
                <w:sz w:val="18"/>
                <w:szCs w:val="18"/>
              </w:rPr>
            </w:pPr>
            <w:r>
              <w:rPr>
                <w:rFonts w:eastAsia="Times New Roman" w:cstheme="minorHAnsi"/>
                <w:b/>
                <w:color w:val="000000"/>
                <w:sz w:val="18"/>
                <w:szCs w:val="18"/>
              </w:rPr>
              <w:t>Total Annual Rent Increase</w:t>
            </w:r>
          </w:p>
        </w:tc>
      </w:tr>
      <w:tr w:rsidR="00E30467" w14:paraId="06C0E9C1" w14:textId="77777777" w:rsidTr="00E30467">
        <w:tc>
          <w:tcPr>
            <w:tcW w:w="3145" w:type="dxa"/>
          </w:tcPr>
          <w:p w14:paraId="045E491E" w14:textId="18CB9C42" w:rsidR="00E30467" w:rsidRPr="00D53272" w:rsidRDefault="00E30467" w:rsidP="00E13B3E">
            <w:pPr>
              <w:contextualSpacing/>
              <w:jc w:val="center"/>
              <w:rPr>
                <w:rFonts w:eastAsia="Times New Roman" w:cstheme="minorHAnsi"/>
                <w:color w:val="000000"/>
                <w:sz w:val="18"/>
                <w:szCs w:val="18"/>
              </w:rPr>
            </w:pPr>
            <w:r>
              <w:rPr>
                <w:rFonts w:eastAsia="Times New Roman" w:cstheme="minorHAnsi"/>
                <w:color w:val="000000"/>
                <w:sz w:val="18"/>
                <w:szCs w:val="18"/>
              </w:rPr>
              <w:t>24,600</w:t>
            </w:r>
          </w:p>
        </w:tc>
        <w:tc>
          <w:tcPr>
            <w:tcW w:w="4410" w:type="dxa"/>
          </w:tcPr>
          <w:p w14:paraId="3027BABF" w14:textId="07C301FA" w:rsidR="00E30467" w:rsidRPr="00D53272" w:rsidRDefault="00E30467" w:rsidP="00E13B3E">
            <w:pPr>
              <w:contextualSpacing/>
              <w:jc w:val="center"/>
              <w:rPr>
                <w:rFonts w:eastAsia="Times New Roman" w:cstheme="minorHAnsi"/>
                <w:color w:val="000000"/>
                <w:sz w:val="18"/>
                <w:szCs w:val="18"/>
              </w:rPr>
            </w:pPr>
            <w:r w:rsidRPr="00D53272">
              <w:rPr>
                <w:rFonts w:eastAsia="Times New Roman" w:cstheme="minorHAnsi"/>
                <w:color w:val="000000"/>
                <w:sz w:val="18"/>
                <w:szCs w:val="18"/>
              </w:rPr>
              <w:t>$</w:t>
            </w:r>
            <w:r>
              <w:rPr>
                <w:rFonts w:eastAsia="Times New Roman" w:cstheme="minorHAnsi"/>
                <w:color w:val="000000"/>
                <w:sz w:val="18"/>
                <w:szCs w:val="18"/>
              </w:rPr>
              <w:t>600</w:t>
            </w:r>
          </w:p>
        </w:tc>
        <w:tc>
          <w:tcPr>
            <w:tcW w:w="3150" w:type="dxa"/>
          </w:tcPr>
          <w:p w14:paraId="7F3409B9" w14:textId="3F539CF4" w:rsidR="00E30467" w:rsidRPr="00D53272" w:rsidRDefault="00E30467" w:rsidP="00E13B3E">
            <w:pPr>
              <w:contextualSpacing/>
              <w:jc w:val="center"/>
              <w:rPr>
                <w:rFonts w:eastAsia="Times New Roman" w:cstheme="minorHAnsi"/>
                <w:color w:val="000000"/>
                <w:sz w:val="18"/>
                <w:szCs w:val="18"/>
              </w:rPr>
            </w:pPr>
            <w:r w:rsidRPr="00D53272">
              <w:rPr>
                <w:rFonts w:eastAsia="Times New Roman" w:cstheme="minorHAnsi"/>
                <w:color w:val="000000"/>
                <w:sz w:val="18"/>
                <w:szCs w:val="18"/>
              </w:rPr>
              <w:t>$</w:t>
            </w:r>
            <w:r>
              <w:rPr>
                <w:rFonts w:eastAsia="Times New Roman" w:cstheme="minorHAnsi"/>
                <w:color w:val="000000"/>
                <w:sz w:val="18"/>
                <w:szCs w:val="18"/>
              </w:rPr>
              <w:t>14,688,000</w:t>
            </w:r>
          </w:p>
        </w:tc>
      </w:tr>
    </w:tbl>
    <w:p w14:paraId="30C7AE9F" w14:textId="2907B9B4" w:rsidR="00E30467" w:rsidRPr="00E30467" w:rsidRDefault="00E30467" w:rsidP="001C68DB">
      <w:pPr>
        <w:spacing w:after="0" w:line="240" w:lineRule="auto"/>
        <w:contextualSpacing/>
        <w:rPr>
          <w:rFonts w:eastAsia="Times New Roman" w:cstheme="minorHAnsi"/>
          <w:color w:val="000000"/>
          <w:sz w:val="8"/>
          <w:szCs w:val="8"/>
        </w:rPr>
      </w:pPr>
    </w:p>
    <w:p w14:paraId="4B098E8C" w14:textId="76ECF6F3" w:rsidR="001C68DB" w:rsidRPr="001200D7" w:rsidRDefault="00C274FF" w:rsidP="001C68DB">
      <w:pPr>
        <w:spacing w:after="0" w:line="240" w:lineRule="auto"/>
        <w:contextualSpacing/>
        <w:rPr>
          <w:rFonts w:eastAsia="Times New Roman" w:cstheme="minorHAnsi"/>
          <w:color w:val="000000"/>
          <w:sz w:val="20"/>
          <w:szCs w:val="20"/>
        </w:rPr>
      </w:pPr>
      <w:r w:rsidRPr="00A72B65">
        <w:rPr>
          <w:rFonts w:eastAsia="Times New Roman" w:cstheme="minorHAnsi"/>
          <w:b/>
          <w:color w:val="000000"/>
          <w:sz w:val="21"/>
          <w:szCs w:val="21"/>
        </w:rPr>
        <w:t xml:space="preserve">President Trump’s </w:t>
      </w:r>
      <w:r w:rsidR="00CC0542" w:rsidRPr="00A72B65">
        <w:rPr>
          <w:rFonts w:eastAsia="Times New Roman" w:cstheme="minorHAnsi"/>
          <w:b/>
          <w:color w:val="000000"/>
          <w:sz w:val="21"/>
          <w:szCs w:val="21"/>
        </w:rPr>
        <w:t xml:space="preserve">FY 19 Budget </w:t>
      </w:r>
      <w:r w:rsidR="00216786" w:rsidRPr="00A72B65">
        <w:rPr>
          <w:rFonts w:eastAsia="Times New Roman" w:cstheme="minorHAnsi"/>
          <w:b/>
          <w:color w:val="000000"/>
          <w:sz w:val="21"/>
          <w:szCs w:val="21"/>
        </w:rPr>
        <w:t xml:space="preserve">–  </w:t>
      </w:r>
      <w:r w:rsidR="001C68DB" w:rsidRPr="00A72B65">
        <w:rPr>
          <w:rFonts w:eastAsia="Times New Roman" w:cstheme="minorHAnsi"/>
          <w:color w:val="000000"/>
          <w:sz w:val="21"/>
          <w:szCs w:val="21"/>
        </w:rPr>
        <w:t xml:space="preserve">President Trump unveiled his FY 19 budget request on 2/12. The budget would cut HUD by an astounding $8.8 billion or 18.3% compared to the 2017 enacted levels.  In an addendum stemming from the bipartisan budget agreement, the President suggests that $2 billion above his request could be added back in for a final proposed cut of $6.8 billion.  </w:t>
      </w:r>
      <w:r w:rsidR="001C68DB" w:rsidRPr="00A72B65">
        <w:rPr>
          <w:rFonts w:eastAsia="Times New Roman" w:cstheme="minorHAnsi"/>
          <w:color w:val="000000"/>
          <w:sz w:val="21"/>
          <w:szCs w:val="21"/>
          <w:u w:val="single"/>
        </w:rPr>
        <w:t>Such a reduction could lead to at least 200,000 housing vouchers being lost</w:t>
      </w:r>
      <w:r w:rsidR="001C68DB" w:rsidRPr="00A72B65">
        <w:rPr>
          <w:rFonts w:eastAsia="Times New Roman" w:cstheme="minorHAnsi"/>
          <w:color w:val="000000"/>
          <w:sz w:val="21"/>
          <w:szCs w:val="21"/>
        </w:rPr>
        <w:t>.</w:t>
      </w:r>
      <w:r w:rsidR="00C61B36">
        <w:rPr>
          <w:rFonts w:eastAsia="Times New Roman" w:cstheme="minorHAnsi"/>
          <w:color w:val="000000"/>
          <w:sz w:val="20"/>
          <w:szCs w:val="20"/>
        </w:rPr>
        <w:t xml:space="preserve">   </w:t>
      </w:r>
    </w:p>
    <w:tbl>
      <w:tblPr>
        <w:tblW w:w="11069" w:type="dxa"/>
        <w:jc w:val="center"/>
        <w:tblLayout w:type="fixed"/>
        <w:tblCellMar>
          <w:left w:w="0" w:type="dxa"/>
          <w:right w:w="0" w:type="dxa"/>
        </w:tblCellMar>
        <w:tblLook w:val="01E0" w:firstRow="1" w:lastRow="1" w:firstColumn="1" w:lastColumn="1" w:noHBand="0" w:noVBand="0"/>
      </w:tblPr>
      <w:tblGrid>
        <w:gridCol w:w="4858"/>
        <w:gridCol w:w="990"/>
        <w:gridCol w:w="1080"/>
        <w:gridCol w:w="900"/>
        <w:gridCol w:w="900"/>
        <w:gridCol w:w="900"/>
        <w:gridCol w:w="1441"/>
      </w:tblGrid>
      <w:tr w:rsidR="00D0634B" w:rsidRPr="00533CC8" w14:paraId="10083685" w14:textId="77777777" w:rsidTr="00D53272">
        <w:trPr>
          <w:trHeight w:hRule="exact" w:val="536"/>
          <w:jc w:val="center"/>
        </w:trPr>
        <w:tc>
          <w:tcPr>
            <w:tcW w:w="4858" w:type="dxa"/>
            <w:tcBorders>
              <w:top w:val="single" w:sz="5" w:space="0" w:color="000000"/>
              <w:left w:val="single" w:sz="5" w:space="0" w:color="000000"/>
              <w:bottom w:val="single" w:sz="5" w:space="0" w:color="000000"/>
              <w:right w:val="single" w:sz="5" w:space="0" w:color="000000"/>
            </w:tcBorders>
            <w:shd w:val="clear" w:color="auto" w:fill="E7E6E6"/>
          </w:tcPr>
          <w:p w14:paraId="2F7FB95D" w14:textId="77777777" w:rsidR="00D0634B" w:rsidRPr="00D53272" w:rsidRDefault="00D0634B" w:rsidP="00197F58">
            <w:pPr>
              <w:pStyle w:val="TableParagraph"/>
              <w:ind w:left="109" w:right="992"/>
              <w:contextualSpacing/>
              <w:rPr>
                <w:rFonts w:cstheme="minorHAnsi"/>
                <w:spacing w:val="27"/>
                <w:w w:val="101"/>
                <w:sz w:val="18"/>
                <w:szCs w:val="18"/>
              </w:rPr>
            </w:pPr>
            <w:r w:rsidRPr="00D53272">
              <w:rPr>
                <w:rFonts w:cstheme="minorHAnsi"/>
                <w:b/>
                <w:color w:val="163F66"/>
                <w:spacing w:val="-2"/>
                <w:sz w:val="18"/>
                <w:szCs w:val="18"/>
              </w:rPr>
              <w:t>HUD</w:t>
            </w:r>
            <w:r w:rsidRPr="00D53272">
              <w:rPr>
                <w:rFonts w:cstheme="minorHAnsi"/>
                <w:b/>
                <w:color w:val="163F66"/>
                <w:sz w:val="18"/>
                <w:szCs w:val="18"/>
              </w:rPr>
              <w:t xml:space="preserve"> </w:t>
            </w:r>
            <w:r w:rsidRPr="00D53272">
              <w:rPr>
                <w:rFonts w:cstheme="minorHAnsi"/>
                <w:b/>
                <w:color w:val="163F66"/>
                <w:spacing w:val="-1"/>
                <w:sz w:val="18"/>
                <w:szCs w:val="18"/>
              </w:rPr>
              <w:t>Programs</w:t>
            </w:r>
            <w:r w:rsidRPr="00D53272">
              <w:rPr>
                <w:rFonts w:cstheme="minorHAnsi"/>
                <w:b/>
                <w:color w:val="163F66"/>
                <w:spacing w:val="27"/>
                <w:sz w:val="18"/>
                <w:szCs w:val="18"/>
              </w:rPr>
              <w:t xml:space="preserve"> </w:t>
            </w:r>
            <w:r w:rsidRPr="00D53272">
              <w:rPr>
                <w:rFonts w:cstheme="minorHAnsi"/>
                <w:sz w:val="18"/>
                <w:szCs w:val="18"/>
              </w:rPr>
              <w:t>(</w:t>
            </w:r>
            <w:r w:rsidRPr="00D53272">
              <w:rPr>
                <w:rFonts w:cstheme="minorHAnsi"/>
                <w:i/>
                <w:sz w:val="18"/>
                <w:szCs w:val="18"/>
              </w:rPr>
              <w:t xml:space="preserve">set </w:t>
            </w:r>
            <w:r w:rsidRPr="00D53272">
              <w:rPr>
                <w:rFonts w:cstheme="minorHAnsi"/>
                <w:i/>
                <w:spacing w:val="7"/>
                <w:sz w:val="18"/>
                <w:szCs w:val="18"/>
              </w:rPr>
              <w:t>a</w:t>
            </w:r>
            <w:r w:rsidRPr="00D53272">
              <w:rPr>
                <w:rFonts w:cstheme="minorHAnsi"/>
                <w:i/>
                <w:spacing w:val="-2"/>
                <w:sz w:val="18"/>
                <w:szCs w:val="18"/>
              </w:rPr>
              <w:t>sides</w:t>
            </w:r>
            <w:r w:rsidRPr="00D53272">
              <w:rPr>
                <w:rFonts w:cstheme="minorHAnsi"/>
                <w:i/>
                <w:spacing w:val="10"/>
                <w:sz w:val="18"/>
                <w:szCs w:val="18"/>
              </w:rPr>
              <w:t xml:space="preserve"> </w:t>
            </w:r>
            <w:r w:rsidRPr="00D53272">
              <w:rPr>
                <w:rFonts w:cstheme="minorHAnsi"/>
                <w:i/>
                <w:spacing w:val="-2"/>
                <w:sz w:val="18"/>
                <w:szCs w:val="18"/>
              </w:rPr>
              <w:t>italicized</w:t>
            </w:r>
            <w:r w:rsidRPr="00D53272">
              <w:rPr>
                <w:rFonts w:cstheme="minorHAnsi"/>
                <w:spacing w:val="-2"/>
                <w:sz w:val="18"/>
                <w:szCs w:val="18"/>
              </w:rPr>
              <w:t>)</w:t>
            </w:r>
            <w:r w:rsidRPr="00D53272">
              <w:rPr>
                <w:rFonts w:cstheme="minorHAnsi"/>
                <w:spacing w:val="27"/>
                <w:w w:val="101"/>
                <w:sz w:val="18"/>
                <w:szCs w:val="18"/>
              </w:rPr>
              <w:t xml:space="preserve"> </w:t>
            </w:r>
          </w:p>
          <w:p w14:paraId="51F6EC91" w14:textId="77777777" w:rsidR="00D0634B" w:rsidRPr="00D53272" w:rsidRDefault="00D0634B" w:rsidP="00197F58">
            <w:pPr>
              <w:pStyle w:val="TableParagraph"/>
              <w:ind w:left="109" w:right="992"/>
              <w:contextualSpacing/>
              <w:rPr>
                <w:rFonts w:eastAsia="Arial" w:cstheme="minorHAnsi"/>
                <w:sz w:val="18"/>
                <w:szCs w:val="18"/>
              </w:rPr>
            </w:pPr>
            <w:r w:rsidRPr="00D53272">
              <w:rPr>
                <w:rFonts w:cstheme="minorHAnsi"/>
                <w:spacing w:val="1"/>
                <w:sz w:val="18"/>
                <w:szCs w:val="18"/>
              </w:rPr>
              <w:t>(In</w:t>
            </w:r>
            <w:r w:rsidRPr="00D53272">
              <w:rPr>
                <w:rFonts w:cstheme="minorHAnsi"/>
                <w:sz w:val="18"/>
                <w:szCs w:val="18"/>
              </w:rPr>
              <w:t xml:space="preserve"> </w:t>
            </w:r>
            <w:r w:rsidRPr="00D53272">
              <w:rPr>
                <w:rFonts w:cstheme="minorHAnsi"/>
                <w:spacing w:val="-2"/>
                <w:sz w:val="18"/>
                <w:szCs w:val="18"/>
              </w:rPr>
              <w:t>millions)</w:t>
            </w:r>
          </w:p>
        </w:tc>
        <w:tc>
          <w:tcPr>
            <w:tcW w:w="990" w:type="dxa"/>
            <w:tcBorders>
              <w:top w:val="single" w:sz="5" w:space="0" w:color="000000"/>
              <w:left w:val="single" w:sz="5" w:space="0" w:color="000000"/>
              <w:bottom w:val="single" w:sz="5" w:space="0" w:color="000000"/>
              <w:right w:val="single" w:sz="5" w:space="0" w:color="000000"/>
            </w:tcBorders>
            <w:shd w:val="clear" w:color="auto" w:fill="E7E6E6"/>
          </w:tcPr>
          <w:p w14:paraId="08DE67F9" w14:textId="77777777" w:rsidR="00D0634B" w:rsidRPr="00D53272" w:rsidRDefault="00D0634B" w:rsidP="00197F58">
            <w:pPr>
              <w:pStyle w:val="TableParagraph"/>
              <w:contextualSpacing/>
              <w:jc w:val="center"/>
              <w:rPr>
                <w:rFonts w:eastAsia="Arial" w:cstheme="minorHAnsi"/>
                <w:sz w:val="18"/>
                <w:szCs w:val="18"/>
              </w:rPr>
            </w:pPr>
            <w:r w:rsidRPr="00D53272">
              <w:rPr>
                <w:rFonts w:cstheme="minorHAnsi"/>
                <w:b/>
                <w:color w:val="163F66"/>
                <w:spacing w:val="-1"/>
                <w:sz w:val="18"/>
                <w:szCs w:val="18"/>
              </w:rPr>
              <w:t>FY17</w:t>
            </w:r>
          </w:p>
          <w:p w14:paraId="57476125" w14:textId="77777777" w:rsidR="00D0634B" w:rsidRPr="00D53272" w:rsidRDefault="00D0634B" w:rsidP="00197F58">
            <w:pPr>
              <w:pStyle w:val="TableParagraph"/>
              <w:contextualSpacing/>
              <w:jc w:val="center"/>
              <w:rPr>
                <w:rFonts w:eastAsia="Arial" w:cstheme="minorHAnsi"/>
                <w:sz w:val="18"/>
                <w:szCs w:val="18"/>
              </w:rPr>
            </w:pPr>
            <w:r w:rsidRPr="00D53272">
              <w:rPr>
                <w:rFonts w:cstheme="minorHAnsi"/>
                <w:b/>
                <w:color w:val="163F66"/>
                <w:sz w:val="18"/>
                <w:szCs w:val="18"/>
              </w:rPr>
              <w:t>Final</w:t>
            </w:r>
          </w:p>
        </w:tc>
        <w:tc>
          <w:tcPr>
            <w:tcW w:w="1080" w:type="dxa"/>
            <w:tcBorders>
              <w:top w:val="single" w:sz="5" w:space="0" w:color="000000"/>
              <w:left w:val="single" w:sz="5" w:space="0" w:color="000000"/>
              <w:bottom w:val="single" w:sz="5" w:space="0" w:color="000000"/>
              <w:right w:val="single" w:sz="5" w:space="0" w:color="000000"/>
            </w:tcBorders>
            <w:shd w:val="clear" w:color="auto" w:fill="E7E6E6"/>
          </w:tcPr>
          <w:p w14:paraId="6866B04A" w14:textId="77777777" w:rsidR="00D0634B" w:rsidRPr="00D53272" w:rsidRDefault="00D0634B" w:rsidP="00197F58">
            <w:pPr>
              <w:pStyle w:val="TableParagraph"/>
              <w:ind w:left="2"/>
              <w:contextualSpacing/>
              <w:jc w:val="center"/>
              <w:rPr>
                <w:rFonts w:eastAsia="Arial" w:cstheme="minorHAnsi"/>
                <w:sz w:val="18"/>
                <w:szCs w:val="18"/>
              </w:rPr>
            </w:pPr>
            <w:r w:rsidRPr="00D53272">
              <w:rPr>
                <w:rFonts w:cstheme="minorHAnsi"/>
                <w:b/>
                <w:color w:val="163F66"/>
                <w:spacing w:val="-1"/>
                <w:sz w:val="18"/>
                <w:szCs w:val="18"/>
              </w:rPr>
              <w:t>FY18</w:t>
            </w:r>
          </w:p>
          <w:p w14:paraId="4685FDA5" w14:textId="77777777" w:rsidR="00D0634B" w:rsidRPr="00D53272" w:rsidRDefault="00D0634B" w:rsidP="00197F58">
            <w:pPr>
              <w:pStyle w:val="TableParagraph"/>
              <w:ind w:left="1"/>
              <w:contextualSpacing/>
              <w:jc w:val="center"/>
              <w:rPr>
                <w:rFonts w:eastAsia="Arial" w:cstheme="minorHAnsi"/>
                <w:sz w:val="18"/>
                <w:szCs w:val="18"/>
              </w:rPr>
            </w:pPr>
            <w:r w:rsidRPr="00D53272">
              <w:rPr>
                <w:rFonts w:cstheme="minorHAnsi"/>
                <w:b/>
                <w:color w:val="163F66"/>
                <w:spacing w:val="-1"/>
                <w:sz w:val="18"/>
                <w:szCs w:val="18"/>
              </w:rPr>
              <w:t>President</w:t>
            </w:r>
          </w:p>
        </w:tc>
        <w:tc>
          <w:tcPr>
            <w:tcW w:w="900" w:type="dxa"/>
            <w:tcBorders>
              <w:top w:val="single" w:sz="5" w:space="0" w:color="000000"/>
              <w:left w:val="single" w:sz="5" w:space="0" w:color="000000"/>
              <w:bottom w:val="single" w:sz="5" w:space="0" w:color="000000"/>
              <w:right w:val="single" w:sz="5" w:space="0" w:color="000000"/>
            </w:tcBorders>
            <w:shd w:val="clear" w:color="auto" w:fill="E7E6E6"/>
          </w:tcPr>
          <w:p w14:paraId="1D6078F6" w14:textId="77777777" w:rsidR="00D0634B" w:rsidRPr="00D53272" w:rsidRDefault="00D0634B" w:rsidP="00197F58">
            <w:pPr>
              <w:pStyle w:val="TableParagraph"/>
              <w:contextualSpacing/>
              <w:jc w:val="center"/>
              <w:rPr>
                <w:rFonts w:eastAsia="Arial" w:cstheme="minorHAnsi"/>
                <w:sz w:val="18"/>
                <w:szCs w:val="18"/>
              </w:rPr>
            </w:pPr>
            <w:r w:rsidRPr="00D53272">
              <w:rPr>
                <w:rFonts w:cstheme="minorHAnsi"/>
                <w:b/>
                <w:color w:val="163F66"/>
                <w:spacing w:val="-1"/>
                <w:sz w:val="18"/>
                <w:szCs w:val="18"/>
              </w:rPr>
              <w:t>FY18</w:t>
            </w:r>
          </w:p>
          <w:p w14:paraId="190D3CED" w14:textId="77777777" w:rsidR="00D0634B" w:rsidRPr="00D53272" w:rsidRDefault="00D0634B" w:rsidP="00197F58">
            <w:pPr>
              <w:pStyle w:val="TableParagraph"/>
              <w:contextualSpacing/>
              <w:jc w:val="center"/>
              <w:rPr>
                <w:rFonts w:eastAsia="Arial" w:cstheme="minorHAnsi"/>
                <w:sz w:val="18"/>
                <w:szCs w:val="18"/>
              </w:rPr>
            </w:pPr>
            <w:r w:rsidRPr="00D53272">
              <w:rPr>
                <w:rFonts w:cstheme="minorHAnsi"/>
                <w:b/>
                <w:color w:val="163F66"/>
                <w:spacing w:val="-1"/>
                <w:sz w:val="18"/>
                <w:szCs w:val="18"/>
              </w:rPr>
              <w:t>House</w:t>
            </w:r>
          </w:p>
        </w:tc>
        <w:tc>
          <w:tcPr>
            <w:tcW w:w="900" w:type="dxa"/>
            <w:tcBorders>
              <w:top w:val="single" w:sz="5" w:space="0" w:color="000000"/>
              <w:left w:val="single" w:sz="5" w:space="0" w:color="000000"/>
              <w:bottom w:val="single" w:sz="5" w:space="0" w:color="000000"/>
              <w:right w:val="single" w:sz="5" w:space="0" w:color="000000"/>
            </w:tcBorders>
            <w:shd w:val="clear" w:color="auto" w:fill="E7E6E6"/>
          </w:tcPr>
          <w:p w14:paraId="2BE7157C" w14:textId="77777777" w:rsidR="00D0634B" w:rsidRPr="00D53272" w:rsidRDefault="00D0634B" w:rsidP="00197F58">
            <w:pPr>
              <w:pStyle w:val="TableParagraph"/>
              <w:contextualSpacing/>
              <w:jc w:val="center"/>
              <w:rPr>
                <w:rFonts w:eastAsia="Arial" w:cstheme="minorHAnsi"/>
                <w:sz w:val="18"/>
                <w:szCs w:val="18"/>
              </w:rPr>
            </w:pPr>
            <w:r w:rsidRPr="00D53272">
              <w:rPr>
                <w:rFonts w:cstheme="minorHAnsi"/>
                <w:b/>
                <w:color w:val="163F66"/>
                <w:spacing w:val="-1"/>
                <w:sz w:val="18"/>
                <w:szCs w:val="18"/>
              </w:rPr>
              <w:t>FY18</w:t>
            </w:r>
          </w:p>
          <w:p w14:paraId="5B2FF12A" w14:textId="77777777" w:rsidR="00D0634B" w:rsidRPr="00D53272" w:rsidRDefault="00D0634B" w:rsidP="00197F58">
            <w:pPr>
              <w:pStyle w:val="TableParagraph"/>
              <w:contextualSpacing/>
              <w:jc w:val="center"/>
              <w:rPr>
                <w:rFonts w:eastAsia="Arial" w:cstheme="minorHAnsi"/>
                <w:sz w:val="18"/>
                <w:szCs w:val="18"/>
              </w:rPr>
            </w:pPr>
            <w:r w:rsidRPr="00D53272">
              <w:rPr>
                <w:rFonts w:cstheme="minorHAnsi"/>
                <w:b/>
                <w:color w:val="163F66"/>
                <w:spacing w:val="-1"/>
                <w:sz w:val="18"/>
                <w:szCs w:val="18"/>
              </w:rPr>
              <w:t>Senate</w:t>
            </w:r>
          </w:p>
        </w:tc>
        <w:tc>
          <w:tcPr>
            <w:tcW w:w="900" w:type="dxa"/>
            <w:tcBorders>
              <w:top w:val="single" w:sz="5" w:space="0" w:color="000000"/>
              <w:left w:val="single" w:sz="5" w:space="0" w:color="000000"/>
              <w:bottom w:val="single" w:sz="5" w:space="0" w:color="000000"/>
              <w:right w:val="single" w:sz="5" w:space="0" w:color="000000"/>
            </w:tcBorders>
            <w:shd w:val="clear" w:color="auto" w:fill="E7E6E6"/>
          </w:tcPr>
          <w:p w14:paraId="5943BE29" w14:textId="77777777" w:rsidR="00D0634B" w:rsidRPr="00D53272" w:rsidRDefault="00D0634B" w:rsidP="00197F58">
            <w:pPr>
              <w:pStyle w:val="TableParagraph"/>
              <w:contextualSpacing/>
              <w:jc w:val="center"/>
              <w:rPr>
                <w:rFonts w:eastAsia="Arial" w:cstheme="minorHAnsi"/>
                <w:sz w:val="18"/>
                <w:szCs w:val="18"/>
              </w:rPr>
            </w:pPr>
            <w:r w:rsidRPr="00D53272">
              <w:rPr>
                <w:rFonts w:cstheme="minorHAnsi"/>
                <w:b/>
                <w:color w:val="163F66"/>
                <w:spacing w:val="-1"/>
                <w:sz w:val="18"/>
                <w:szCs w:val="18"/>
              </w:rPr>
              <w:t>FY18</w:t>
            </w:r>
          </w:p>
          <w:p w14:paraId="16E305EF" w14:textId="453B0EB5" w:rsidR="00D0634B" w:rsidRPr="00D53272" w:rsidRDefault="00D0634B" w:rsidP="00197F58">
            <w:pPr>
              <w:pStyle w:val="TableParagraph"/>
              <w:ind w:left="186" w:right="197" w:firstLine="43"/>
              <w:contextualSpacing/>
              <w:jc w:val="center"/>
              <w:rPr>
                <w:rFonts w:eastAsia="Arial" w:cstheme="minorHAnsi"/>
                <w:sz w:val="18"/>
                <w:szCs w:val="18"/>
              </w:rPr>
            </w:pPr>
            <w:r w:rsidRPr="00D53272">
              <w:rPr>
                <w:rFonts w:cstheme="minorHAnsi"/>
                <w:b/>
                <w:color w:val="163F66"/>
                <w:sz w:val="18"/>
                <w:szCs w:val="18"/>
              </w:rPr>
              <w:t>Final</w:t>
            </w:r>
          </w:p>
        </w:tc>
        <w:tc>
          <w:tcPr>
            <w:tcW w:w="1441" w:type="dxa"/>
            <w:tcBorders>
              <w:top w:val="single" w:sz="5" w:space="0" w:color="000000"/>
              <w:left w:val="single" w:sz="5" w:space="0" w:color="000000"/>
              <w:bottom w:val="single" w:sz="5" w:space="0" w:color="000000"/>
              <w:right w:val="single" w:sz="5" w:space="0" w:color="000000"/>
            </w:tcBorders>
            <w:shd w:val="clear" w:color="auto" w:fill="E7E6E6"/>
          </w:tcPr>
          <w:p w14:paraId="1E676FE7" w14:textId="77777777" w:rsidR="00D0634B" w:rsidRPr="00D53272" w:rsidRDefault="00D0634B" w:rsidP="00197F58">
            <w:pPr>
              <w:pStyle w:val="TableParagraph"/>
              <w:ind w:right="1"/>
              <w:contextualSpacing/>
              <w:jc w:val="center"/>
              <w:rPr>
                <w:rFonts w:eastAsia="Arial" w:cstheme="minorHAnsi"/>
                <w:sz w:val="18"/>
                <w:szCs w:val="18"/>
              </w:rPr>
            </w:pPr>
            <w:r w:rsidRPr="00D53272">
              <w:rPr>
                <w:rFonts w:cstheme="minorHAnsi"/>
                <w:b/>
                <w:color w:val="163F66"/>
                <w:spacing w:val="-1"/>
                <w:sz w:val="18"/>
                <w:szCs w:val="18"/>
              </w:rPr>
              <w:t>FY19</w:t>
            </w:r>
          </w:p>
          <w:p w14:paraId="013CAEBD" w14:textId="77777777" w:rsidR="00D0634B" w:rsidRPr="00D53272" w:rsidRDefault="00D0634B" w:rsidP="00197F58">
            <w:pPr>
              <w:pStyle w:val="TableParagraph"/>
              <w:ind w:right="3"/>
              <w:contextualSpacing/>
              <w:jc w:val="center"/>
              <w:rPr>
                <w:rFonts w:eastAsia="Arial" w:cstheme="minorHAnsi"/>
                <w:sz w:val="18"/>
                <w:szCs w:val="18"/>
              </w:rPr>
            </w:pPr>
            <w:r w:rsidRPr="00D53272">
              <w:rPr>
                <w:rFonts w:cstheme="minorHAnsi"/>
                <w:b/>
                <w:color w:val="163F66"/>
                <w:spacing w:val="-1"/>
                <w:sz w:val="18"/>
                <w:szCs w:val="18"/>
              </w:rPr>
              <w:t>President^</w:t>
            </w:r>
          </w:p>
        </w:tc>
      </w:tr>
      <w:tr w:rsidR="00D0634B" w:rsidRPr="00533CC8" w14:paraId="482B6EFE" w14:textId="77777777" w:rsidTr="00834217">
        <w:trPr>
          <w:trHeight w:hRule="exact" w:val="274"/>
          <w:jc w:val="center"/>
        </w:trPr>
        <w:tc>
          <w:tcPr>
            <w:tcW w:w="4858" w:type="dxa"/>
            <w:tcBorders>
              <w:top w:val="single" w:sz="5" w:space="0" w:color="000000"/>
              <w:left w:val="single" w:sz="5" w:space="0" w:color="000000"/>
              <w:bottom w:val="single" w:sz="5" w:space="0" w:color="000000"/>
              <w:right w:val="single" w:sz="5" w:space="0" w:color="000000"/>
            </w:tcBorders>
          </w:tcPr>
          <w:p w14:paraId="26204617" w14:textId="77777777" w:rsidR="00D0634B" w:rsidRPr="00D53272" w:rsidRDefault="00D0634B" w:rsidP="00714E6F">
            <w:pPr>
              <w:pStyle w:val="TableParagraph"/>
              <w:spacing w:before="4"/>
              <w:ind w:left="109"/>
              <w:rPr>
                <w:rFonts w:eastAsia="Arial" w:cstheme="minorHAnsi"/>
                <w:sz w:val="18"/>
                <w:szCs w:val="18"/>
              </w:rPr>
            </w:pPr>
            <w:r w:rsidRPr="00D53272">
              <w:rPr>
                <w:rFonts w:cstheme="minorHAnsi"/>
                <w:b/>
                <w:spacing w:val="-1"/>
                <w:sz w:val="18"/>
                <w:szCs w:val="18"/>
              </w:rPr>
              <w:t>Tenant</w:t>
            </w:r>
            <w:r w:rsidRPr="00D53272">
              <w:rPr>
                <w:rFonts w:cstheme="minorHAnsi"/>
                <w:b/>
                <w:spacing w:val="4"/>
                <w:sz w:val="18"/>
                <w:szCs w:val="18"/>
              </w:rPr>
              <w:t xml:space="preserve"> </w:t>
            </w:r>
            <w:r w:rsidRPr="00D53272">
              <w:rPr>
                <w:rFonts w:cstheme="minorHAnsi"/>
                <w:b/>
                <w:spacing w:val="-1"/>
                <w:sz w:val="18"/>
                <w:szCs w:val="18"/>
              </w:rPr>
              <w:t>Based</w:t>
            </w:r>
            <w:r w:rsidRPr="00D53272">
              <w:rPr>
                <w:rFonts w:cstheme="minorHAnsi"/>
                <w:b/>
                <w:sz w:val="18"/>
                <w:szCs w:val="18"/>
              </w:rPr>
              <w:t xml:space="preserve"> </w:t>
            </w:r>
            <w:r w:rsidRPr="00D53272">
              <w:rPr>
                <w:rFonts w:cstheme="minorHAnsi"/>
                <w:b/>
                <w:spacing w:val="-1"/>
                <w:sz w:val="18"/>
                <w:szCs w:val="18"/>
              </w:rPr>
              <w:t>Rental</w:t>
            </w:r>
            <w:r w:rsidRPr="00D53272">
              <w:rPr>
                <w:rFonts w:cstheme="minorHAnsi"/>
                <w:b/>
                <w:spacing w:val="2"/>
                <w:sz w:val="18"/>
                <w:szCs w:val="18"/>
              </w:rPr>
              <w:t xml:space="preserve"> </w:t>
            </w:r>
            <w:r w:rsidRPr="00D53272">
              <w:rPr>
                <w:rFonts w:cstheme="minorHAnsi"/>
                <w:b/>
                <w:spacing w:val="-1"/>
                <w:sz w:val="18"/>
                <w:szCs w:val="18"/>
              </w:rPr>
              <w:t>Assistance</w:t>
            </w:r>
          </w:p>
        </w:tc>
        <w:tc>
          <w:tcPr>
            <w:tcW w:w="990" w:type="dxa"/>
            <w:tcBorders>
              <w:top w:val="single" w:sz="5" w:space="0" w:color="000000"/>
              <w:left w:val="single" w:sz="5" w:space="0" w:color="000000"/>
              <w:bottom w:val="single" w:sz="5" w:space="0" w:color="000000"/>
              <w:right w:val="single" w:sz="5" w:space="0" w:color="000000"/>
            </w:tcBorders>
          </w:tcPr>
          <w:p w14:paraId="3F2DA10E" w14:textId="77777777" w:rsidR="00D0634B" w:rsidRPr="00D53272" w:rsidRDefault="00D0634B" w:rsidP="00714E6F">
            <w:pPr>
              <w:pStyle w:val="TableParagraph"/>
              <w:ind w:left="195"/>
              <w:jc w:val="right"/>
              <w:rPr>
                <w:rFonts w:eastAsia="Arial" w:cstheme="minorHAnsi"/>
                <w:sz w:val="18"/>
                <w:szCs w:val="18"/>
              </w:rPr>
            </w:pPr>
            <w:r w:rsidRPr="00D53272">
              <w:rPr>
                <w:rFonts w:cstheme="minorHAnsi"/>
                <w:b/>
                <w:spacing w:val="-2"/>
                <w:sz w:val="18"/>
                <w:szCs w:val="18"/>
              </w:rPr>
              <w:t>20,292</w:t>
            </w:r>
          </w:p>
        </w:tc>
        <w:tc>
          <w:tcPr>
            <w:tcW w:w="1080" w:type="dxa"/>
            <w:tcBorders>
              <w:top w:val="single" w:sz="5" w:space="0" w:color="000000"/>
              <w:left w:val="single" w:sz="5" w:space="0" w:color="000000"/>
              <w:bottom w:val="single" w:sz="5" w:space="0" w:color="000000"/>
              <w:right w:val="single" w:sz="5" w:space="0" w:color="000000"/>
            </w:tcBorders>
          </w:tcPr>
          <w:p w14:paraId="54887D39" w14:textId="77777777" w:rsidR="00D0634B" w:rsidRPr="00D53272" w:rsidRDefault="00D0634B" w:rsidP="00714E6F">
            <w:pPr>
              <w:pStyle w:val="TableParagraph"/>
              <w:ind w:left="469"/>
              <w:jc w:val="right"/>
              <w:rPr>
                <w:rFonts w:eastAsia="Arial" w:cstheme="minorHAnsi"/>
                <w:sz w:val="18"/>
                <w:szCs w:val="18"/>
              </w:rPr>
            </w:pPr>
            <w:r w:rsidRPr="00D53272">
              <w:rPr>
                <w:rFonts w:cstheme="minorHAnsi"/>
                <w:b/>
                <w:spacing w:val="-2"/>
                <w:sz w:val="18"/>
                <w:szCs w:val="18"/>
              </w:rPr>
              <w:t>19,318</w:t>
            </w:r>
          </w:p>
        </w:tc>
        <w:tc>
          <w:tcPr>
            <w:tcW w:w="900" w:type="dxa"/>
            <w:tcBorders>
              <w:top w:val="single" w:sz="5" w:space="0" w:color="000000"/>
              <w:left w:val="single" w:sz="5" w:space="0" w:color="000000"/>
              <w:bottom w:val="single" w:sz="5" w:space="0" w:color="000000"/>
              <w:right w:val="single" w:sz="5" w:space="0" w:color="000000"/>
            </w:tcBorders>
          </w:tcPr>
          <w:p w14:paraId="1338E1DB" w14:textId="77777777" w:rsidR="00D0634B" w:rsidRPr="00D53272" w:rsidRDefault="00D0634B" w:rsidP="00714E6F">
            <w:pPr>
              <w:pStyle w:val="TableParagraph"/>
              <w:ind w:left="133"/>
              <w:jc w:val="right"/>
              <w:rPr>
                <w:rFonts w:eastAsia="Arial" w:cstheme="minorHAnsi"/>
                <w:sz w:val="18"/>
                <w:szCs w:val="18"/>
              </w:rPr>
            </w:pPr>
            <w:r w:rsidRPr="00D53272">
              <w:rPr>
                <w:rFonts w:cstheme="minorHAnsi"/>
                <w:b/>
                <w:spacing w:val="-2"/>
                <w:sz w:val="18"/>
                <w:szCs w:val="18"/>
              </w:rPr>
              <w:t>20,487</w:t>
            </w:r>
          </w:p>
        </w:tc>
        <w:tc>
          <w:tcPr>
            <w:tcW w:w="900" w:type="dxa"/>
            <w:tcBorders>
              <w:top w:val="single" w:sz="5" w:space="0" w:color="000000"/>
              <w:left w:val="single" w:sz="5" w:space="0" w:color="000000"/>
              <w:bottom w:val="single" w:sz="5" w:space="0" w:color="000000"/>
              <w:right w:val="single" w:sz="5" w:space="0" w:color="000000"/>
            </w:tcBorders>
          </w:tcPr>
          <w:p w14:paraId="083D427D" w14:textId="77777777" w:rsidR="00D0634B" w:rsidRPr="00D53272" w:rsidRDefault="00D0634B" w:rsidP="00714E6F">
            <w:pPr>
              <w:pStyle w:val="TableParagraph"/>
              <w:ind w:left="133"/>
              <w:jc w:val="right"/>
              <w:rPr>
                <w:rFonts w:eastAsia="Arial" w:cstheme="minorHAnsi"/>
                <w:sz w:val="18"/>
                <w:szCs w:val="18"/>
              </w:rPr>
            </w:pPr>
            <w:r w:rsidRPr="00D53272">
              <w:rPr>
                <w:rFonts w:cstheme="minorHAnsi"/>
                <w:b/>
                <w:spacing w:val="-2"/>
                <w:sz w:val="18"/>
                <w:szCs w:val="18"/>
              </w:rPr>
              <w:t>21,365</w:t>
            </w:r>
          </w:p>
        </w:tc>
        <w:tc>
          <w:tcPr>
            <w:tcW w:w="900" w:type="dxa"/>
            <w:tcBorders>
              <w:top w:val="single" w:sz="5" w:space="0" w:color="000000"/>
              <w:left w:val="single" w:sz="5" w:space="0" w:color="000000"/>
              <w:bottom w:val="single" w:sz="5" w:space="0" w:color="000000"/>
              <w:right w:val="single" w:sz="5" w:space="0" w:color="000000"/>
            </w:tcBorders>
          </w:tcPr>
          <w:p w14:paraId="312C642B" w14:textId="5DFE8707" w:rsidR="00D0634B" w:rsidRPr="00D53272" w:rsidRDefault="0095339E" w:rsidP="00714E6F">
            <w:pPr>
              <w:jc w:val="right"/>
              <w:rPr>
                <w:rFonts w:cstheme="minorHAnsi"/>
                <w:sz w:val="18"/>
                <w:szCs w:val="18"/>
              </w:rPr>
            </w:pPr>
            <w:r>
              <w:rPr>
                <w:rFonts w:cstheme="minorHAnsi"/>
                <w:sz w:val="18"/>
                <w:szCs w:val="18"/>
              </w:rPr>
              <w:t>22,015</w:t>
            </w:r>
          </w:p>
        </w:tc>
        <w:tc>
          <w:tcPr>
            <w:tcW w:w="1441" w:type="dxa"/>
            <w:tcBorders>
              <w:top w:val="single" w:sz="5" w:space="0" w:color="000000"/>
              <w:left w:val="single" w:sz="5" w:space="0" w:color="000000"/>
              <w:bottom w:val="single" w:sz="5" w:space="0" w:color="000000"/>
              <w:right w:val="single" w:sz="5" w:space="0" w:color="000000"/>
            </w:tcBorders>
          </w:tcPr>
          <w:p w14:paraId="0F0B864A" w14:textId="77777777" w:rsidR="00D0634B" w:rsidRPr="00D53272" w:rsidRDefault="00D0634B" w:rsidP="00714E6F">
            <w:pPr>
              <w:pStyle w:val="TableParagraph"/>
              <w:ind w:left="733"/>
              <w:jc w:val="right"/>
              <w:rPr>
                <w:rFonts w:eastAsia="Arial" w:cstheme="minorHAnsi"/>
                <w:sz w:val="18"/>
                <w:szCs w:val="18"/>
              </w:rPr>
            </w:pPr>
            <w:r w:rsidRPr="00D53272">
              <w:rPr>
                <w:rFonts w:cstheme="minorHAnsi"/>
                <w:b/>
                <w:spacing w:val="-2"/>
                <w:sz w:val="18"/>
                <w:szCs w:val="18"/>
              </w:rPr>
              <w:t>19,315</w:t>
            </w:r>
          </w:p>
        </w:tc>
      </w:tr>
      <w:tr w:rsidR="00D0634B" w:rsidRPr="00533CC8" w14:paraId="158EE18F" w14:textId="77777777" w:rsidTr="00834217">
        <w:trPr>
          <w:trHeight w:hRule="exact" w:val="278"/>
          <w:jc w:val="center"/>
        </w:trPr>
        <w:tc>
          <w:tcPr>
            <w:tcW w:w="4858" w:type="dxa"/>
            <w:tcBorders>
              <w:top w:val="single" w:sz="5" w:space="0" w:color="000000"/>
              <w:left w:val="single" w:sz="5" w:space="0" w:color="000000"/>
              <w:bottom w:val="single" w:sz="5" w:space="0" w:color="000000"/>
              <w:right w:val="single" w:sz="5" w:space="0" w:color="000000"/>
            </w:tcBorders>
          </w:tcPr>
          <w:p w14:paraId="454DE342" w14:textId="77777777" w:rsidR="00D0634B" w:rsidRPr="00D53272" w:rsidRDefault="00D0634B" w:rsidP="00714E6F">
            <w:pPr>
              <w:pStyle w:val="TableParagraph"/>
              <w:spacing w:before="4"/>
              <w:ind w:left="262"/>
              <w:rPr>
                <w:rFonts w:eastAsia="Arial" w:cstheme="minorHAnsi"/>
                <w:sz w:val="18"/>
                <w:szCs w:val="18"/>
              </w:rPr>
            </w:pPr>
            <w:r w:rsidRPr="00D53272">
              <w:rPr>
                <w:rFonts w:cstheme="minorHAnsi"/>
                <w:i/>
                <w:spacing w:val="-1"/>
                <w:sz w:val="18"/>
                <w:szCs w:val="18"/>
              </w:rPr>
              <w:t>Contract</w:t>
            </w:r>
            <w:r w:rsidRPr="00D53272">
              <w:rPr>
                <w:rFonts w:cstheme="minorHAnsi"/>
                <w:i/>
                <w:spacing w:val="2"/>
                <w:sz w:val="18"/>
                <w:szCs w:val="18"/>
              </w:rPr>
              <w:t xml:space="preserve"> </w:t>
            </w:r>
            <w:r w:rsidRPr="00D53272">
              <w:rPr>
                <w:rFonts w:cstheme="minorHAnsi"/>
                <w:i/>
                <w:spacing w:val="-1"/>
                <w:sz w:val="18"/>
                <w:szCs w:val="18"/>
              </w:rPr>
              <w:t>Renewals</w:t>
            </w:r>
          </w:p>
        </w:tc>
        <w:tc>
          <w:tcPr>
            <w:tcW w:w="990" w:type="dxa"/>
            <w:tcBorders>
              <w:top w:val="single" w:sz="5" w:space="0" w:color="000000"/>
              <w:left w:val="single" w:sz="5" w:space="0" w:color="000000"/>
              <w:bottom w:val="single" w:sz="5" w:space="0" w:color="000000"/>
              <w:right w:val="single" w:sz="5" w:space="0" w:color="000000"/>
            </w:tcBorders>
          </w:tcPr>
          <w:p w14:paraId="581444C6" w14:textId="77777777" w:rsidR="00D0634B" w:rsidRPr="00D53272" w:rsidRDefault="00D0634B" w:rsidP="00714E6F">
            <w:pPr>
              <w:pStyle w:val="TableParagraph"/>
              <w:ind w:left="195"/>
              <w:jc w:val="right"/>
              <w:rPr>
                <w:rFonts w:eastAsia="Arial" w:cstheme="minorHAnsi"/>
                <w:sz w:val="18"/>
                <w:szCs w:val="18"/>
              </w:rPr>
            </w:pPr>
            <w:r w:rsidRPr="00D53272">
              <w:rPr>
                <w:rFonts w:cstheme="minorHAnsi"/>
                <w:i/>
                <w:spacing w:val="-1"/>
                <w:sz w:val="18"/>
                <w:szCs w:val="18"/>
              </w:rPr>
              <w:t>18,355</w:t>
            </w:r>
          </w:p>
        </w:tc>
        <w:tc>
          <w:tcPr>
            <w:tcW w:w="1080" w:type="dxa"/>
            <w:tcBorders>
              <w:top w:val="single" w:sz="5" w:space="0" w:color="000000"/>
              <w:left w:val="single" w:sz="5" w:space="0" w:color="000000"/>
              <w:bottom w:val="single" w:sz="5" w:space="0" w:color="000000"/>
              <w:right w:val="single" w:sz="5" w:space="0" w:color="000000"/>
            </w:tcBorders>
          </w:tcPr>
          <w:p w14:paraId="1C9F4C0E" w14:textId="77777777" w:rsidR="00D0634B" w:rsidRPr="00D53272" w:rsidRDefault="00D0634B" w:rsidP="00714E6F">
            <w:pPr>
              <w:pStyle w:val="TableParagraph"/>
              <w:ind w:left="469"/>
              <w:jc w:val="right"/>
              <w:rPr>
                <w:rFonts w:eastAsia="Arial" w:cstheme="minorHAnsi"/>
                <w:sz w:val="18"/>
                <w:szCs w:val="18"/>
              </w:rPr>
            </w:pPr>
            <w:r w:rsidRPr="00D53272">
              <w:rPr>
                <w:rFonts w:cstheme="minorHAnsi"/>
                <w:i/>
                <w:spacing w:val="-1"/>
                <w:sz w:val="18"/>
                <w:szCs w:val="18"/>
              </w:rPr>
              <w:t>17,584</w:t>
            </w:r>
          </w:p>
        </w:tc>
        <w:tc>
          <w:tcPr>
            <w:tcW w:w="900" w:type="dxa"/>
            <w:tcBorders>
              <w:top w:val="single" w:sz="5" w:space="0" w:color="000000"/>
              <w:left w:val="single" w:sz="5" w:space="0" w:color="000000"/>
              <w:bottom w:val="single" w:sz="5" w:space="0" w:color="000000"/>
              <w:right w:val="single" w:sz="5" w:space="0" w:color="000000"/>
            </w:tcBorders>
          </w:tcPr>
          <w:p w14:paraId="26356CAF" w14:textId="77777777" w:rsidR="00D0634B" w:rsidRPr="00D53272" w:rsidRDefault="00D0634B" w:rsidP="00714E6F">
            <w:pPr>
              <w:pStyle w:val="TableParagraph"/>
              <w:ind w:left="133"/>
              <w:jc w:val="right"/>
              <w:rPr>
                <w:rFonts w:eastAsia="Arial" w:cstheme="minorHAnsi"/>
                <w:sz w:val="18"/>
                <w:szCs w:val="18"/>
              </w:rPr>
            </w:pPr>
            <w:r w:rsidRPr="00D53272">
              <w:rPr>
                <w:rFonts w:cstheme="minorHAnsi"/>
                <w:i/>
                <w:spacing w:val="-1"/>
                <w:sz w:val="18"/>
                <w:szCs w:val="18"/>
              </w:rPr>
              <w:t>18,710</w:t>
            </w:r>
          </w:p>
        </w:tc>
        <w:tc>
          <w:tcPr>
            <w:tcW w:w="900" w:type="dxa"/>
            <w:tcBorders>
              <w:top w:val="single" w:sz="5" w:space="0" w:color="000000"/>
              <w:left w:val="single" w:sz="5" w:space="0" w:color="000000"/>
              <w:bottom w:val="single" w:sz="5" w:space="0" w:color="000000"/>
              <w:right w:val="single" w:sz="5" w:space="0" w:color="000000"/>
            </w:tcBorders>
          </w:tcPr>
          <w:p w14:paraId="6A9746DF" w14:textId="77777777" w:rsidR="00D0634B" w:rsidRPr="00D53272" w:rsidRDefault="00D0634B" w:rsidP="00714E6F">
            <w:pPr>
              <w:pStyle w:val="TableParagraph"/>
              <w:ind w:left="133"/>
              <w:jc w:val="right"/>
              <w:rPr>
                <w:rFonts w:eastAsia="Arial" w:cstheme="minorHAnsi"/>
                <w:sz w:val="18"/>
                <w:szCs w:val="18"/>
              </w:rPr>
            </w:pPr>
            <w:r w:rsidRPr="00D53272">
              <w:rPr>
                <w:rFonts w:cstheme="minorHAnsi"/>
                <w:i/>
                <w:spacing w:val="-1"/>
                <w:sz w:val="18"/>
                <w:szCs w:val="18"/>
              </w:rPr>
              <w:t>19,370</w:t>
            </w:r>
          </w:p>
        </w:tc>
        <w:tc>
          <w:tcPr>
            <w:tcW w:w="900" w:type="dxa"/>
            <w:tcBorders>
              <w:top w:val="single" w:sz="5" w:space="0" w:color="000000"/>
              <w:left w:val="single" w:sz="5" w:space="0" w:color="000000"/>
              <w:bottom w:val="single" w:sz="5" w:space="0" w:color="000000"/>
              <w:right w:val="single" w:sz="5" w:space="0" w:color="000000"/>
            </w:tcBorders>
          </w:tcPr>
          <w:p w14:paraId="4886B5EC" w14:textId="534B5B13" w:rsidR="00D0634B" w:rsidRPr="0095339E" w:rsidRDefault="0095339E" w:rsidP="0095339E">
            <w:pPr>
              <w:pStyle w:val="TableParagraph"/>
              <w:ind w:left="133"/>
              <w:jc w:val="right"/>
              <w:rPr>
                <w:rFonts w:cstheme="minorHAnsi"/>
                <w:i/>
                <w:spacing w:val="-1"/>
                <w:sz w:val="18"/>
                <w:szCs w:val="18"/>
              </w:rPr>
            </w:pPr>
            <w:r w:rsidRPr="0095339E">
              <w:rPr>
                <w:rFonts w:cstheme="minorHAnsi"/>
                <w:i/>
                <w:spacing w:val="-1"/>
                <w:sz w:val="18"/>
                <w:szCs w:val="18"/>
              </w:rPr>
              <w:t>19,600</w:t>
            </w:r>
          </w:p>
        </w:tc>
        <w:tc>
          <w:tcPr>
            <w:tcW w:w="1441" w:type="dxa"/>
            <w:tcBorders>
              <w:top w:val="single" w:sz="5" w:space="0" w:color="000000"/>
              <w:left w:val="single" w:sz="5" w:space="0" w:color="000000"/>
              <w:bottom w:val="single" w:sz="5" w:space="0" w:color="000000"/>
              <w:right w:val="single" w:sz="5" w:space="0" w:color="000000"/>
            </w:tcBorders>
          </w:tcPr>
          <w:p w14:paraId="72FE0190" w14:textId="77777777" w:rsidR="00D0634B" w:rsidRPr="00D53272" w:rsidRDefault="00D0634B" w:rsidP="00714E6F">
            <w:pPr>
              <w:pStyle w:val="TableParagraph"/>
              <w:ind w:left="733"/>
              <w:jc w:val="right"/>
              <w:rPr>
                <w:rFonts w:eastAsia="Arial" w:cstheme="minorHAnsi"/>
                <w:sz w:val="18"/>
                <w:szCs w:val="18"/>
              </w:rPr>
            </w:pPr>
            <w:r w:rsidRPr="00D53272">
              <w:rPr>
                <w:rFonts w:cstheme="minorHAnsi"/>
                <w:i/>
                <w:spacing w:val="-1"/>
                <w:sz w:val="18"/>
                <w:szCs w:val="18"/>
              </w:rPr>
              <w:t>17,514</w:t>
            </w:r>
          </w:p>
        </w:tc>
      </w:tr>
      <w:tr w:rsidR="00D0634B" w:rsidRPr="00533CC8" w14:paraId="5C702F59" w14:textId="77777777" w:rsidTr="00834217">
        <w:trPr>
          <w:trHeight w:hRule="exact" w:val="274"/>
          <w:jc w:val="center"/>
        </w:trPr>
        <w:tc>
          <w:tcPr>
            <w:tcW w:w="4858" w:type="dxa"/>
            <w:tcBorders>
              <w:top w:val="single" w:sz="5" w:space="0" w:color="000000"/>
              <w:left w:val="single" w:sz="5" w:space="0" w:color="000000"/>
              <w:bottom w:val="single" w:sz="5" w:space="0" w:color="000000"/>
              <w:right w:val="single" w:sz="5" w:space="0" w:color="000000"/>
            </w:tcBorders>
          </w:tcPr>
          <w:p w14:paraId="256FE253" w14:textId="77777777" w:rsidR="00D0634B" w:rsidRPr="00D53272" w:rsidRDefault="00D0634B" w:rsidP="00714E6F">
            <w:pPr>
              <w:pStyle w:val="TableParagraph"/>
              <w:spacing w:before="4"/>
              <w:ind w:left="262"/>
              <w:rPr>
                <w:rFonts w:eastAsia="Arial" w:cstheme="minorHAnsi"/>
                <w:sz w:val="18"/>
                <w:szCs w:val="18"/>
              </w:rPr>
            </w:pPr>
            <w:r w:rsidRPr="00D53272">
              <w:rPr>
                <w:rFonts w:cstheme="minorHAnsi"/>
                <w:i/>
                <w:sz w:val="18"/>
                <w:szCs w:val="18"/>
              </w:rPr>
              <w:t>Tenant</w:t>
            </w:r>
            <w:r w:rsidRPr="00D53272">
              <w:rPr>
                <w:rFonts w:cstheme="minorHAnsi"/>
                <w:i/>
                <w:spacing w:val="-3"/>
                <w:sz w:val="18"/>
                <w:szCs w:val="18"/>
              </w:rPr>
              <w:t xml:space="preserve"> </w:t>
            </w:r>
            <w:r w:rsidRPr="00D53272">
              <w:rPr>
                <w:rFonts w:cstheme="minorHAnsi"/>
                <w:i/>
                <w:spacing w:val="-1"/>
                <w:sz w:val="18"/>
                <w:szCs w:val="18"/>
              </w:rPr>
              <w:t>Protection</w:t>
            </w:r>
            <w:r w:rsidRPr="00D53272">
              <w:rPr>
                <w:rFonts w:cstheme="minorHAnsi"/>
                <w:i/>
                <w:spacing w:val="-2"/>
                <w:sz w:val="18"/>
                <w:szCs w:val="18"/>
              </w:rPr>
              <w:t xml:space="preserve"> </w:t>
            </w:r>
            <w:r w:rsidRPr="00D53272">
              <w:rPr>
                <w:rFonts w:cstheme="minorHAnsi"/>
                <w:i/>
                <w:spacing w:val="-1"/>
                <w:sz w:val="18"/>
                <w:szCs w:val="18"/>
              </w:rPr>
              <w:t>Vouchers</w:t>
            </w:r>
          </w:p>
        </w:tc>
        <w:tc>
          <w:tcPr>
            <w:tcW w:w="990" w:type="dxa"/>
            <w:tcBorders>
              <w:top w:val="single" w:sz="5" w:space="0" w:color="000000"/>
              <w:left w:val="single" w:sz="5" w:space="0" w:color="000000"/>
              <w:bottom w:val="single" w:sz="5" w:space="0" w:color="000000"/>
              <w:right w:val="single" w:sz="5" w:space="0" w:color="000000"/>
            </w:tcBorders>
          </w:tcPr>
          <w:p w14:paraId="504A468B" w14:textId="77777777" w:rsidR="00D0634B" w:rsidRPr="00D53272" w:rsidRDefault="00D0634B" w:rsidP="00714E6F">
            <w:pPr>
              <w:pStyle w:val="TableParagraph"/>
              <w:ind w:left="503"/>
              <w:jc w:val="right"/>
              <w:rPr>
                <w:rFonts w:eastAsia="Arial" w:cstheme="minorHAnsi"/>
                <w:sz w:val="18"/>
                <w:szCs w:val="18"/>
              </w:rPr>
            </w:pPr>
            <w:r w:rsidRPr="00D53272">
              <w:rPr>
                <w:rFonts w:cstheme="minorHAnsi"/>
                <w:i/>
                <w:spacing w:val="-1"/>
                <w:sz w:val="18"/>
                <w:szCs w:val="18"/>
              </w:rPr>
              <w:t>110</w:t>
            </w:r>
          </w:p>
        </w:tc>
        <w:tc>
          <w:tcPr>
            <w:tcW w:w="1080" w:type="dxa"/>
            <w:tcBorders>
              <w:top w:val="single" w:sz="5" w:space="0" w:color="000000"/>
              <w:left w:val="single" w:sz="5" w:space="0" w:color="000000"/>
              <w:bottom w:val="single" w:sz="5" w:space="0" w:color="000000"/>
              <w:right w:val="single" w:sz="5" w:space="0" w:color="000000"/>
            </w:tcBorders>
          </w:tcPr>
          <w:p w14:paraId="4C812BC5" w14:textId="77777777" w:rsidR="00D0634B" w:rsidRPr="00D53272" w:rsidRDefault="00D0634B" w:rsidP="00714E6F">
            <w:pPr>
              <w:pStyle w:val="TableParagraph"/>
              <w:ind w:right="102"/>
              <w:jc w:val="right"/>
              <w:rPr>
                <w:rFonts w:eastAsia="Arial" w:cstheme="minorHAnsi"/>
                <w:sz w:val="18"/>
                <w:szCs w:val="18"/>
              </w:rPr>
            </w:pPr>
            <w:r w:rsidRPr="00D53272">
              <w:rPr>
                <w:rFonts w:cstheme="minorHAnsi"/>
                <w:i/>
                <w:spacing w:val="2"/>
                <w:sz w:val="18"/>
                <w:szCs w:val="18"/>
              </w:rPr>
              <w:t>60</w:t>
            </w:r>
          </w:p>
        </w:tc>
        <w:tc>
          <w:tcPr>
            <w:tcW w:w="900" w:type="dxa"/>
            <w:tcBorders>
              <w:top w:val="single" w:sz="5" w:space="0" w:color="000000"/>
              <w:left w:val="single" w:sz="5" w:space="0" w:color="000000"/>
              <w:bottom w:val="single" w:sz="5" w:space="0" w:color="000000"/>
              <w:right w:val="single" w:sz="5" w:space="0" w:color="000000"/>
            </w:tcBorders>
          </w:tcPr>
          <w:p w14:paraId="12790647" w14:textId="77777777" w:rsidR="00D0634B" w:rsidRPr="00D53272" w:rsidRDefault="00D0634B" w:rsidP="00714E6F">
            <w:pPr>
              <w:pStyle w:val="TableParagraph"/>
              <w:ind w:left="560"/>
              <w:jc w:val="right"/>
              <w:rPr>
                <w:rFonts w:eastAsia="Arial" w:cstheme="minorHAnsi"/>
                <w:sz w:val="18"/>
                <w:szCs w:val="18"/>
              </w:rPr>
            </w:pPr>
            <w:r w:rsidRPr="00D53272">
              <w:rPr>
                <w:rFonts w:cstheme="minorHAnsi"/>
                <w:i/>
                <w:spacing w:val="2"/>
                <w:sz w:val="18"/>
                <w:szCs w:val="18"/>
              </w:rPr>
              <w:t>60</w:t>
            </w:r>
          </w:p>
        </w:tc>
        <w:tc>
          <w:tcPr>
            <w:tcW w:w="900" w:type="dxa"/>
            <w:tcBorders>
              <w:top w:val="single" w:sz="5" w:space="0" w:color="000000"/>
              <w:left w:val="single" w:sz="5" w:space="0" w:color="000000"/>
              <w:bottom w:val="single" w:sz="5" w:space="0" w:color="000000"/>
              <w:right w:val="single" w:sz="5" w:space="0" w:color="000000"/>
            </w:tcBorders>
          </w:tcPr>
          <w:p w14:paraId="47F27FE0" w14:textId="77777777" w:rsidR="00D0634B" w:rsidRPr="00D53272" w:rsidRDefault="00D0634B" w:rsidP="00714E6F">
            <w:pPr>
              <w:pStyle w:val="TableParagraph"/>
              <w:ind w:left="560"/>
              <w:jc w:val="right"/>
              <w:rPr>
                <w:rFonts w:eastAsia="Arial" w:cstheme="minorHAnsi"/>
                <w:sz w:val="18"/>
                <w:szCs w:val="18"/>
              </w:rPr>
            </w:pPr>
            <w:r w:rsidRPr="00D53272">
              <w:rPr>
                <w:rFonts w:cstheme="minorHAnsi"/>
                <w:i/>
                <w:spacing w:val="2"/>
                <w:sz w:val="18"/>
                <w:szCs w:val="18"/>
              </w:rPr>
              <w:t>75</w:t>
            </w:r>
          </w:p>
        </w:tc>
        <w:tc>
          <w:tcPr>
            <w:tcW w:w="900" w:type="dxa"/>
            <w:tcBorders>
              <w:top w:val="single" w:sz="5" w:space="0" w:color="000000"/>
              <w:left w:val="single" w:sz="5" w:space="0" w:color="000000"/>
              <w:bottom w:val="single" w:sz="5" w:space="0" w:color="000000"/>
              <w:right w:val="single" w:sz="5" w:space="0" w:color="000000"/>
            </w:tcBorders>
          </w:tcPr>
          <w:p w14:paraId="3D20830D" w14:textId="34880655" w:rsidR="00D0634B" w:rsidRPr="0095339E" w:rsidRDefault="0095339E" w:rsidP="0095339E">
            <w:pPr>
              <w:pStyle w:val="TableParagraph"/>
              <w:ind w:left="133"/>
              <w:jc w:val="right"/>
              <w:rPr>
                <w:rFonts w:cstheme="minorHAnsi"/>
                <w:i/>
                <w:spacing w:val="-1"/>
                <w:sz w:val="18"/>
                <w:szCs w:val="18"/>
              </w:rPr>
            </w:pPr>
            <w:r w:rsidRPr="0095339E">
              <w:rPr>
                <w:rFonts w:cstheme="minorHAnsi"/>
                <w:i/>
                <w:spacing w:val="-1"/>
                <w:sz w:val="18"/>
                <w:szCs w:val="18"/>
              </w:rPr>
              <w:t>85</w:t>
            </w:r>
          </w:p>
        </w:tc>
        <w:tc>
          <w:tcPr>
            <w:tcW w:w="1441" w:type="dxa"/>
            <w:tcBorders>
              <w:top w:val="single" w:sz="5" w:space="0" w:color="000000"/>
              <w:left w:val="single" w:sz="5" w:space="0" w:color="000000"/>
              <w:bottom w:val="single" w:sz="5" w:space="0" w:color="000000"/>
              <w:right w:val="single" w:sz="5" w:space="0" w:color="000000"/>
            </w:tcBorders>
          </w:tcPr>
          <w:p w14:paraId="235058ED"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i/>
                <w:spacing w:val="-1"/>
                <w:sz w:val="18"/>
                <w:szCs w:val="18"/>
              </w:rPr>
              <w:t>140</w:t>
            </w:r>
          </w:p>
        </w:tc>
      </w:tr>
      <w:tr w:rsidR="00D0634B" w:rsidRPr="00533CC8" w14:paraId="46C1067B" w14:textId="77777777" w:rsidTr="00834217">
        <w:trPr>
          <w:trHeight w:hRule="exact" w:val="274"/>
          <w:jc w:val="center"/>
        </w:trPr>
        <w:tc>
          <w:tcPr>
            <w:tcW w:w="4858" w:type="dxa"/>
            <w:tcBorders>
              <w:top w:val="single" w:sz="5" w:space="0" w:color="000000"/>
              <w:left w:val="single" w:sz="5" w:space="0" w:color="000000"/>
              <w:bottom w:val="single" w:sz="5" w:space="0" w:color="000000"/>
              <w:right w:val="single" w:sz="5" w:space="0" w:color="000000"/>
            </w:tcBorders>
          </w:tcPr>
          <w:p w14:paraId="56D54C76" w14:textId="77777777" w:rsidR="00D0634B" w:rsidRPr="00D53272" w:rsidRDefault="00D0634B" w:rsidP="00714E6F">
            <w:pPr>
              <w:pStyle w:val="TableParagraph"/>
              <w:spacing w:before="4"/>
              <w:ind w:left="262"/>
              <w:rPr>
                <w:rFonts w:eastAsia="Arial" w:cstheme="minorHAnsi"/>
                <w:sz w:val="18"/>
                <w:szCs w:val="18"/>
              </w:rPr>
            </w:pPr>
            <w:r w:rsidRPr="00D53272">
              <w:rPr>
                <w:rFonts w:cstheme="minorHAnsi"/>
                <w:i/>
                <w:spacing w:val="-1"/>
                <w:sz w:val="18"/>
                <w:szCs w:val="18"/>
              </w:rPr>
              <w:t>Administrative</w:t>
            </w:r>
            <w:r w:rsidRPr="00D53272">
              <w:rPr>
                <w:rFonts w:cstheme="minorHAnsi"/>
                <w:i/>
                <w:spacing w:val="3"/>
                <w:sz w:val="18"/>
                <w:szCs w:val="18"/>
              </w:rPr>
              <w:t xml:space="preserve"> </w:t>
            </w:r>
            <w:r w:rsidRPr="00D53272">
              <w:rPr>
                <w:rFonts w:cstheme="minorHAnsi"/>
                <w:i/>
                <w:spacing w:val="-2"/>
                <w:sz w:val="18"/>
                <w:szCs w:val="18"/>
              </w:rPr>
              <w:t>Fees</w:t>
            </w:r>
          </w:p>
        </w:tc>
        <w:tc>
          <w:tcPr>
            <w:tcW w:w="990" w:type="dxa"/>
            <w:tcBorders>
              <w:top w:val="single" w:sz="5" w:space="0" w:color="000000"/>
              <w:left w:val="single" w:sz="5" w:space="0" w:color="000000"/>
              <w:bottom w:val="single" w:sz="5" w:space="0" w:color="000000"/>
              <w:right w:val="single" w:sz="5" w:space="0" w:color="000000"/>
            </w:tcBorders>
          </w:tcPr>
          <w:p w14:paraId="4FE3309F" w14:textId="77777777" w:rsidR="00D0634B" w:rsidRPr="00D53272" w:rsidRDefault="00D0634B" w:rsidP="00714E6F">
            <w:pPr>
              <w:pStyle w:val="TableParagraph"/>
              <w:ind w:left="315"/>
              <w:jc w:val="right"/>
              <w:rPr>
                <w:rFonts w:eastAsia="Arial" w:cstheme="minorHAnsi"/>
                <w:sz w:val="18"/>
                <w:szCs w:val="18"/>
              </w:rPr>
            </w:pPr>
            <w:r w:rsidRPr="00D53272">
              <w:rPr>
                <w:rFonts w:cstheme="minorHAnsi"/>
                <w:i/>
                <w:sz w:val="18"/>
                <w:szCs w:val="18"/>
              </w:rPr>
              <w:t>1,650</w:t>
            </w:r>
          </w:p>
        </w:tc>
        <w:tc>
          <w:tcPr>
            <w:tcW w:w="1080" w:type="dxa"/>
            <w:tcBorders>
              <w:top w:val="single" w:sz="5" w:space="0" w:color="000000"/>
              <w:left w:val="single" w:sz="5" w:space="0" w:color="000000"/>
              <w:bottom w:val="single" w:sz="5" w:space="0" w:color="000000"/>
              <w:right w:val="single" w:sz="5" w:space="0" w:color="000000"/>
            </w:tcBorders>
          </w:tcPr>
          <w:p w14:paraId="59CD10DD" w14:textId="77777777" w:rsidR="00D0634B" w:rsidRPr="00D53272" w:rsidRDefault="00D0634B" w:rsidP="00714E6F">
            <w:pPr>
              <w:pStyle w:val="TableParagraph"/>
              <w:ind w:left="589"/>
              <w:jc w:val="right"/>
              <w:rPr>
                <w:rFonts w:eastAsia="Arial" w:cstheme="minorHAnsi"/>
                <w:sz w:val="18"/>
                <w:szCs w:val="18"/>
              </w:rPr>
            </w:pPr>
            <w:r w:rsidRPr="00D53272">
              <w:rPr>
                <w:rFonts w:cstheme="minorHAnsi"/>
                <w:i/>
                <w:sz w:val="18"/>
                <w:szCs w:val="18"/>
              </w:rPr>
              <w:t>1,550</w:t>
            </w:r>
          </w:p>
        </w:tc>
        <w:tc>
          <w:tcPr>
            <w:tcW w:w="900" w:type="dxa"/>
            <w:tcBorders>
              <w:top w:val="single" w:sz="5" w:space="0" w:color="000000"/>
              <w:left w:val="single" w:sz="5" w:space="0" w:color="000000"/>
              <w:bottom w:val="single" w:sz="5" w:space="0" w:color="000000"/>
              <w:right w:val="single" w:sz="5" w:space="0" w:color="000000"/>
            </w:tcBorders>
          </w:tcPr>
          <w:p w14:paraId="2B0CC49B" w14:textId="77777777" w:rsidR="00D0634B" w:rsidRPr="00D53272" w:rsidRDefault="00D0634B" w:rsidP="00714E6F">
            <w:pPr>
              <w:pStyle w:val="TableParagraph"/>
              <w:ind w:left="258"/>
              <w:jc w:val="right"/>
              <w:rPr>
                <w:rFonts w:eastAsia="Arial" w:cstheme="minorHAnsi"/>
                <w:sz w:val="18"/>
                <w:szCs w:val="18"/>
              </w:rPr>
            </w:pPr>
            <w:r w:rsidRPr="00D53272">
              <w:rPr>
                <w:rFonts w:cstheme="minorHAnsi"/>
                <w:i/>
                <w:sz w:val="18"/>
                <w:szCs w:val="18"/>
              </w:rPr>
              <w:t>1,550</w:t>
            </w:r>
          </w:p>
        </w:tc>
        <w:tc>
          <w:tcPr>
            <w:tcW w:w="900" w:type="dxa"/>
            <w:tcBorders>
              <w:top w:val="single" w:sz="5" w:space="0" w:color="000000"/>
              <w:left w:val="single" w:sz="5" w:space="0" w:color="000000"/>
              <w:bottom w:val="single" w:sz="5" w:space="0" w:color="000000"/>
              <w:right w:val="single" w:sz="5" w:space="0" w:color="000000"/>
            </w:tcBorders>
          </w:tcPr>
          <w:p w14:paraId="23DF2B61" w14:textId="77777777" w:rsidR="00D0634B" w:rsidRPr="00D53272" w:rsidRDefault="00D0634B" w:rsidP="00714E6F">
            <w:pPr>
              <w:pStyle w:val="TableParagraph"/>
              <w:ind w:left="258"/>
              <w:jc w:val="right"/>
              <w:rPr>
                <w:rFonts w:eastAsia="Arial" w:cstheme="minorHAnsi"/>
                <w:sz w:val="18"/>
                <w:szCs w:val="18"/>
              </w:rPr>
            </w:pPr>
            <w:r w:rsidRPr="00D53272">
              <w:rPr>
                <w:rFonts w:cstheme="minorHAnsi"/>
                <w:i/>
                <w:sz w:val="18"/>
                <w:szCs w:val="18"/>
              </w:rPr>
              <w:t>1,725</w:t>
            </w:r>
          </w:p>
        </w:tc>
        <w:tc>
          <w:tcPr>
            <w:tcW w:w="900" w:type="dxa"/>
            <w:tcBorders>
              <w:top w:val="single" w:sz="5" w:space="0" w:color="000000"/>
              <w:left w:val="single" w:sz="5" w:space="0" w:color="000000"/>
              <w:bottom w:val="single" w:sz="5" w:space="0" w:color="000000"/>
              <w:right w:val="single" w:sz="5" w:space="0" w:color="000000"/>
            </w:tcBorders>
          </w:tcPr>
          <w:p w14:paraId="438FDD23" w14:textId="5FD28313" w:rsidR="00D0634B" w:rsidRPr="0095339E" w:rsidRDefault="0095339E" w:rsidP="00E07218">
            <w:pPr>
              <w:pStyle w:val="TableParagraph"/>
              <w:ind w:left="133"/>
              <w:jc w:val="right"/>
              <w:rPr>
                <w:rFonts w:cstheme="minorHAnsi"/>
                <w:i/>
                <w:spacing w:val="-1"/>
                <w:sz w:val="18"/>
                <w:szCs w:val="18"/>
              </w:rPr>
            </w:pPr>
            <w:r>
              <w:rPr>
                <w:rFonts w:cstheme="minorHAnsi"/>
                <w:i/>
                <w:spacing w:val="-1"/>
                <w:sz w:val="18"/>
                <w:szCs w:val="18"/>
              </w:rPr>
              <w:t>1,760</w:t>
            </w:r>
          </w:p>
        </w:tc>
        <w:tc>
          <w:tcPr>
            <w:tcW w:w="1441" w:type="dxa"/>
            <w:tcBorders>
              <w:top w:val="single" w:sz="5" w:space="0" w:color="000000"/>
              <w:left w:val="single" w:sz="5" w:space="0" w:color="000000"/>
              <w:bottom w:val="single" w:sz="5" w:space="0" w:color="000000"/>
              <w:right w:val="single" w:sz="5" w:space="0" w:color="000000"/>
            </w:tcBorders>
          </w:tcPr>
          <w:p w14:paraId="01236AB3" w14:textId="77777777" w:rsidR="00D0634B" w:rsidRPr="00D53272" w:rsidRDefault="00D0634B" w:rsidP="00714E6F">
            <w:pPr>
              <w:pStyle w:val="TableParagraph"/>
              <w:ind w:left="853"/>
              <w:jc w:val="right"/>
              <w:rPr>
                <w:rFonts w:eastAsia="Arial" w:cstheme="minorHAnsi"/>
                <w:sz w:val="18"/>
                <w:szCs w:val="18"/>
              </w:rPr>
            </w:pPr>
            <w:r w:rsidRPr="00D53272">
              <w:rPr>
                <w:rFonts w:cstheme="minorHAnsi"/>
                <w:i/>
                <w:sz w:val="18"/>
                <w:szCs w:val="18"/>
              </w:rPr>
              <w:t>1,550</w:t>
            </w:r>
          </w:p>
        </w:tc>
      </w:tr>
      <w:tr w:rsidR="00D0634B" w:rsidRPr="00533CC8" w14:paraId="2677D38D" w14:textId="77777777" w:rsidTr="00834217">
        <w:trPr>
          <w:trHeight w:hRule="exact" w:val="274"/>
          <w:jc w:val="center"/>
        </w:trPr>
        <w:tc>
          <w:tcPr>
            <w:tcW w:w="4858" w:type="dxa"/>
            <w:tcBorders>
              <w:top w:val="single" w:sz="5" w:space="0" w:color="000000"/>
              <w:left w:val="single" w:sz="5" w:space="0" w:color="000000"/>
              <w:bottom w:val="single" w:sz="5" w:space="0" w:color="000000"/>
              <w:right w:val="single" w:sz="5" w:space="0" w:color="000000"/>
            </w:tcBorders>
          </w:tcPr>
          <w:p w14:paraId="76227206" w14:textId="77777777" w:rsidR="00D0634B" w:rsidRPr="00D53272" w:rsidRDefault="00D0634B" w:rsidP="00714E6F">
            <w:pPr>
              <w:pStyle w:val="TableParagraph"/>
              <w:spacing w:before="4"/>
              <w:ind w:left="262"/>
              <w:rPr>
                <w:rFonts w:eastAsia="Arial" w:cstheme="minorHAnsi"/>
                <w:sz w:val="18"/>
                <w:szCs w:val="18"/>
              </w:rPr>
            </w:pPr>
            <w:r w:rsidRPr="00D53272">
              <w:rPr>
                <w:rFonts w:cstheme="minorHAnsi"/>
                <w:i/>
                <w:sz w:val="18"/>
                <w:szCs w:val="18"/>
              </w:rPr>
              <w:t>Section</w:t>
            </w:r>
            <w:r w:rsidRPr="00D53272">
              <w:rPr>
                <w:rFonts w:cstheme="minorHAnsi"/>
                <w:i/>
                <w:spacing w:val="-2"/>
                <w:sz w:val="18"/>
                <w:szCs w:val="18"/>
              </w:rPr>
              <w:t xml:space="preserve"> </w:t>
            </w:r>
            <w:r w:rsidRPr="00D53272">
              <w:rPr>
                <w:rFonts w:cstheme="minorHAnsi"/>
                <w:i/>
                <w:spacing w:val="-1"/>
                <w:sz w:val="18"/>
                <w:szCs w:val="18"/>
              </w:rPr>
              <w:t>811</w:t>
            </w:r>
            <w:r w:rsidRPr="00D53272">
              <w:rPr>
                <w:rFonts w:cstheme="minorHAnsi"/>
                <w:i/>
                <w:spacing w:val="3"/>
                <w:sz w:val="18"/>
                <w:szCs w:val="18"/>
              </w:rPr>
              <w:t xml:space="preserve"> </w:t>
            </w:r>
            <w:r w:rsidRPr="00D53272">
              <w:rPr>
                <w:rFonts w:cstheme="minorHAnsi"/>
                <w:i/>
                <w:spacing w:val="-1"/>
                <w:sz w:val="18"/>
                <w:szCs w:val="18"/>
              </w:rPr>
              <w:t>Mainstream</w:t>
            </w:r>
            <w:r w:rsidRPr="00D53272">
              <w:rPr>
                <w:rFonts w:cstheme="minorHAnsi"/>
                <w:i/>
                <w:spacing w:val="-6"/>
                <w:sz w:val="18"/>
                <w:szCs w:val="18"/>
              </w:rPr>
              <w:t xml:space="preserve"> </w:t>
            </w:r>
            <w:r w:rsidRPr="00D53272">
              <w:rPr>
                <w:rFonts w:cstheme="minorHAnsi"/>
                <w:i/>
                <w:spacing w:val="-1"/>
                <w:sz w:val="18"/>
                <w:szCs w:val="18"/>
              </w:rPr>
              <w:t>Vouchers</w:t>
            </w:r>
          </w:p>
        </w:tc>
        <w:tc>
          <w:tcPr>
            <w:tcW w:w="990" w:type="dxa"/>
            <w:tcBorders>
              <w:top w:val="single" w:sz="5" w:space="0" w:color="000000"/>
              <w:left w:val="single" w:sz="5" w:space="0" w:color="000000"/>
              <w:bottom w:val="single" w:sz="5" w:space="0" w:color="000000"/>
              <w:right w:val="single" w:sz="5" w:space="0" w:color="000000"/>
            </w:tcBorders>
          </w:tcPr>
          <w:p w14:paraId="227D5794" w14:textId="77777777" w:rsidR="00D0634B" w:rsidRPr="00D53272" w:rsidRDefault="00D0634B" w:rsidP="00714E6F">
            <w:pPr>
              <w:pStyle w:val="TableParagraph"/>
              <w:ind w:left="503"/>
              <w:jc w:val="right"/>
              <w:rPr>
                <w:rFonts w:eastAsia="Arial" w:cstheme="minorHAnsi"/>
                <w:sz w:val="18"/>
                <w:szCs w:val="18"/>
              </w:rPr>
            </w:pPr>
            <w:r w:rsidRPr="00D53272">
              <w:rPr>
                <w:rFonts w:cstheme="minorHAnsi"/>
                <w:i/>
                <w:spacing w:val="-1"/>
                <w:sz w:val="18"/>
                <w:szCs w:val="18"/>
              </w:rPr>
              <w:t>120</w:t>
            </w:r>
          </w:p>
        </w:tc>
        <w:tc>
          <w:tcPr>
            <w:tcW w:w="1080" w:type="dxa"/>
            <w:tcBorders>
              <w:top w:val="single" w:sz="5" w:space="0" w:color="000000"/>
              <w:left w:val="single" w:sz="5" w:space="0" w:color="000000"/>
              <w:bottom w:val="single" w:sz="5" w:space="0" w:color="000000"/>
              <w:right w:val="single" w:sz="5" w:space="0" w:color="000000"/>
            </w:tcBorders>
          </w:tcPr>
          <w:p w14:paraId="3D9584EF" w14:textId="77777777" w:rsidR="00D0634B" w:rsidRPr="00D53272" w:rsidRDefault="00D0634B" w:rsidP="00714E6F">
            <w:pPr>
              <w:pStyle w:val="TableParagraph"/>
              <w:ind w:left="776"/>
              <w:jc w:val="right"/>
              <w:rPr>
                <w:rFonts w:eastAsia="Arial" w:cstheme="minorHAnsi"/>
                <w:sz w:val="18"/>
                <w:szCs w:val="18"/>
              </w:rPr>
            </w:pPr>
            <w:r w:rsidRPr="00D53272">
              <w:rPr>
                <w:rFonts w:cstheme="minorHAnsi"/>
                <w:i/>
                <w:spacing w:val="-1"/>
                <w:sz w:val="18"/>
                <w:szCs w:val="18"/>
              </w:rPr>
              <w:t>107</w:t>
            </w:r>
          </w:p>
        </w:tc>
        <w:tc>
          <w:tcPr>
            <w:tcW w:w="900" w:type="dxa"/>
            <w:tcBorders>
              <w:top w:val="single" w:sz="5" w:space="0" w:color="000000"/>
              <w:left w:val="single" w:sz="5" w:space="0" w:color="000000"/>
              <w:bottom w:val="single" w:sz="5" w:space="0" w:color="000000"/>
              <w:right w:val="single" w:sz="5" w:space="0" w:color="000000"/>
            </w:tcBorders>
          </w:tcPr>
          <w:p w14:paraId="2C199932" w14:textId="77777777" w:rsidR="00D0634B" w:rsidRPr="00D53272" w:rsidRDefault="00D0634B" w:rsidP="00714E6F">
            <w:pPr>
              <w:pStyle w:val="TableParagraph"/>
              <w:ind w:left="440"/>
              <w:jc w:val="right"/>
              <w:rPr>
                <w:rFonts w:eastAsia="Arial" w:cstheme="minorHAnsi"/>
                <w:sz w:val="18"/>
                <w:szCs w:val="18"/>
              </w:rPr>
            </w:pPr>
            <w:r w:rsidRPr="00D53272">
              <w:rPr>
                <w:rFonts w:cstheme="minorHAnsi"/>
                <w:i/>
                <w:spacing w:val="-1"/>
                <w:sz w:val="18"/>
                <w:szCs w:val="18"/>
              </w:rPr>
              <w:t>150</w:t>
            </w:r>
          </w:p>
        </w:tc>
        <w:tc>
          <w:tcPr>
            <w:tcW w:w="900" w:type="dxa"/>
            <w:tcBorders>
              <w:top w:val="single" w:sz="5" w:space="0" w:color="000000"/>
              <w:left w:val="single" w:sz="5" w:space="0" w:color="000000"/>
              <w:bottom w:val="single" w:sz="5" w:space="0" w:color="000000"/>
              <w:right w:val="single" w:sz="5" w:space="0" w:color="000000"/>
            </w:tcBorders>
          </w:tcPr>
          <w:p w14:paraId="6D16DADE" w14:textId="77777777" w:rsidR="00D0634B" w:rsidRPr="00D53272" w:rsidRDefault="00D0634B" w:rsidP="00714E6F">
            <w:pPr>
              <w:pStyle w:val="TableParagraph"/>
              <w:ind w:left="440"/>
              <w:jc w:val="right"/>
              <w:rPr>
                <w:rFonts w:eastAsia="Arial" w:cstheme="minorHAnsi"/>
                <w:sz w:val="18"/>
                <w:szCs w:val="18"/>
              </w:rPr>
            </w:pPr>
            <w:r w:rsidRPr="00D53272">
              <w:rPr>
                <w:rFonts w:cstheme="minorHAnsi"/>
                <w:i/>
                <w:spacing w:val="-1"/>
                <w:sz w:val="18"/>
                <w:szCs w:val="18"/>
              </w:rPr>
              <w:t>130</w:t>
            </w:r>
          </w:p>
        </w:tc>
        <w:tc>
          <w:tcPr>
            <w:tcW w:w="900" w:type="dxa"/>
            <w:tcBorders>
              <w:top w:val="single" w:sz="5" w:space="0" w:color="000000"/>
              <w:left w:val="single" w:sz="5" w:space="0" w:color="000000"/>
              <w:bottom w:val="single" w:sz="5" w:space="0" w:color="000000"/>
              <w:right w:val="single" w:sz="5" w:space="0" w:color="000000"/>
            </w:tcBorders>
          </w:tcPr>
          <w:p w14:paraId="20D77056" w14:textId="0B7AED4F" w:rsidR="00D0634B" w:rsidRPr="0095339E" w:rsidRDefault="0095339E" w:rsidP="00E07218">
            <w:pPr>
              <w:pStyle w:val="TableParagraph"/>
              <w:ind w:left="133"/>
              <w:jc w:val="right"/>
              <w:rPr>
                <w:rFonts w:cstheme="minorHAnsi"/>
                <w:i/>
                <w:spacing w:val="-1"/>
                <w:sz w:val="18"/>
                <w:szCs w:val="18"/>
              </w:rPr>
            </w:pPr>
            <w:r>
              <w:rPr>
                <w:rFonts w:cstheme="minorHAnsi"/>
                <w:i/>
                <w:spacing w:val="-1"/>
                <w:sz w:val="18"/>
                <w:szCs w:val="18"/>
              </w:rPr>
              <w:t>505</w:t>
            </w:r>
          </w:p>
        </w:tc>
        <w:tc>
          <w:tcPr>
            <w:tcW w:w="1441" w:type="dxa"/>
            <w:tcBorders>
              <w:top w:val="single" w:sz="5" w:space="0" w:color="000000"/>
              <w:left w:val="single" w:sz="5" w:space="0" w:color="000000"/>
              <w:bottom w:val="single" w:sz="5" w:space="0" w:color="000000"/>
              <w:right w:val="single" w:sz="5" w:space="0" w:color="000000"/>
            </w:tcBorders>
          </w:tcPr>
          <w:p w14:paraId="03FD461F"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i/>
                <w:spacing w:val="-1"/>
                <w:sz w:val="18"/>
                <w:szCs w:val="18"/>
              </w:rPr>
              <w:t>107</w:t>
            </w:r>
          </w:p>
        </w:tc>
      </w:tr>
      <w:tr w:rsidR="00D0634B" w:rsidRPr="00533CC8" w14:paraId="6FD0B8B7" w14:textId="77777777" w:rsidTr="00834217">
        <w:trPr>
          <w:trHeight w:hRule="exact" w:val="290"/>
          <w:jc w:val="center"/>
        </w:trPr>
        <w:tc>
          <w:tcPr>
            <w:tcW w:w="4858" w:type="dxa"/>
            <w:tcBorders>
              <w:top w:val="single" w:sz="5" w:space="0" w:color="000000"/>
              <w:left w:val="single" w:sz="5" w:space="0" w:color="000000"/>
              <w:bottom w:val="single" w:sz="5" w:space="0" w:color="000000"/>
              <w:right w:val="single" w:sz="5" w:space="0" w:color="000000"/>
            </w:tcBorders>
          </w:tcPr>
          <w:p w14:paraId="5DFB9C37" w14:textId="77777777" w:rsidR="00D0634B" w:rsidRPr="00D53272" w:rsidRDefault="00D0634B" w:rsidP="00714E6F">
            <w:pPr>
              <w:pStyle w:val="TableParagraph"/>
              <w:spacing w:before="4" w:line="250" w:lineRule="auto"/>
              <w:ind w:left="262" w:right="493"/>
              <w:rPr>
                <w:rFonts w:eastAsia="Arial" w:cstheme="minorHAnsi"/>
                <w:sz w:val="18"/>
                <w:szCs w:val="18"/>
              </w:rPr>
            </w:pPr>
            <w:r w:rsidRPr="00D53272">
              <w:rPr>
                <w:rFonts w:cstheme="minorHAnsi"/>
                <w:i/>
                <w:spacing w:val="-1"/>
                <w:sz w:val="18"/>
                <w:szCs w:val="18"/>
              </w:rPr>
              <w:t>VASH</w:t>
            </w:r>
            <w:r w:rsidRPr="00D53272">
              <w:rPr>
                <w:rFonts w:cstheme="minorHAnsi"/>
                <w:i/>
                <w:spacing w:val="33"/>
                <w:sz w:val="18"/>
                <w:szCs w:val="18"/>
              </w:rPr>
              <w:t xml:space="preserve"> </w:t>
            </w:r>
            <w:r w:rsidRPr="00D53272">
              <w:rPr>
                <w:rFonts w:cstheme="minorHAnsi"/>
                <w:i/>
                <w:spacing w:val="-1"/>
                <w:sz w:val="18"/>
                <w:szCs w:val="18"/>
              </w:rPr>
              <w:t>Vouchers</w:t>
            </w:r>
          </w:p>
        </w:tc>
        <w:tc>
          <w:tcPr>
            <w:tcW w:w="990" w:type="dxa"/>
            <w:tcBorders>
              <w:top w:val="single" w:sz="5" w:space="0" w:color="000000"/>
              <w:left w:val="single" w:sz="5" w:space="0" w:color="000000"/>
              <w:bottom w:val="single" w:sz="5" w:space="0" w:color="000000"/>
              <w:right w:val="single" w:sz="5" w:space="0" w:color="000000"/>
            </w:tcBorders>
          </w:tcPr>
          <w:p w14:paraId="18A4DB93" w14:textId="77777777" w:rsidR="00D0634B" w:rsidRPr="00D53272" w:rsidRDefault="00D0634B" w:rsidP="00714E6F">
            <w:pPr>
              <w:pStyle w:val="TableParagraph"/>
              <w:ind w:left="623"/>
              <w:jc w:val="right"/>
              <w:rPr>
                <w:rFonts w:eastAsia="Arial" w:cstheme="minorHAnsi"/>
                <w:sz w:val="18"/>
                <w:szCs w:val="18"/>
              </w:rPr>
            </w:pPr>
            <w:r w:rsidRPr="00D53272">
              <w:rPr>
                <w:rFonts w:cstheme="minorHAnsi"/>
                <w:i/>
                <w:spacing w:val="2"/>
                <w:sz w:val="18"/>
                <w:szCs w:val="18"/>
              </w:rPr>
              <w:t>40</w:t>
            </w:r>
          </w:p>
        </w:tc>
        <w:tc>
          <w:tcPr>
            <w:tcW w:w="1080" w:type="dxa"/>
            <w:tcBorders>
              <w:top w:val="single" w:sz="5" w:space="0" w:color="000000"/>
              <w:left w:val="single" w:sz="5" w:space="0" w:color="000000"/>
              <w:bottom w:val="single" w:sz="5" w:space="0" w:color="000000"/>
              <w:right w:val="single" w:sz="5" w:space="0" w:color="000000"/>
            </w:tcBorders>
          </w:tcPr>
          <w:p w14:paraId="078857F8"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i/>
                <w:w w:val="95"/>
                <w:sz w:val="18"/>
                <w:szCs w:val="18"/>
              </w:rPr>
              <w:t>0</w:t>
            </w:r>
          </w:p>
        </w:tc>
        <w:tc>
          <w:tcPr>
            <w:tcW w:w="900" w:type="dxa"/>
            <w:tcBorders>
              <w:top w:val="single" w:sz="5" w:space="0" w:color="000000"/>
              <w:left w:val="single" w:sz="5" w:space="0" w:color="000000"/>
              <w:bottom w:val="single" w:sz="5" w:space="0" w:color="000000"/>
              <w:right w:val="single" w:sz="5" w:space="0" w:color="000000"/>
            </w:tcBorders>
          </w:tcPr>
          <w:p w14:paraId="14A3761A" w14:textId="77777777" w:rsidR="00D0634B" w:rsidRPr="00D53272" w:rsidRDefault="00D0634B" w:rsidP="00714E6F">
            <w:pPr>
              <w:pStyle w:val="TableParagraph"/>
              <w:ind w:left="416"/>
              <w:jc w:val="right"/>
              <w:rPr>
                <w:rFonts w:eastAsia="Arial" w:cstheme="minorHAnsi"/>
                <w:sz w:val="18"/>
                <w:szCs w:val="18"/>
              </w:rPr>
            </w:pPr>
            <w:r w:rsidRPr="00D53272">
              <w:rPr>
                <w:rFonts w:cstheme="minorHAnsi"/>
                <w:i/>
                <w:sz w:val="18"/>
                <w:szCs w:val="18"/>
              </w:rPr>
              <w:t>577*</w:t>
            </w:r>
          </w:p>
        </w:tc>
        <w:tc>
          <w:tcPr>
            <w:tcW w:w="900" w:type="dxa"/>
            <w:tcBorders>
              <w:top w:val="single" w:sz="5" w:space="0" w:color="000000"/>
              <w:left w:val="single" w:sz="5" w:space="0" w:color="000000"/>
              <w:bottom w:val="single" w:sz="5" w:space="0" w:color="000000"/>
              <w:right w:val="single" w:sz="5" w:space="0" w:color="000000"/>
            </w:tcBorders>
          </w:tcPr>
          <w:p w14:paraId="5DF66EFA" w14:textId="77777777" w:rsidR="00D0634B" w:rsidRPr="00D53272" w:rsidRDefault="00D0634B" w:rsidP="00714E6F">
            <w:pPr>
              <w:pStyle w:val="TableParagraph"/>
              <w:ind w:left="560"/>
              <w:jc w:val="right"/>
              <w:rPr>
                <w:rFonts w:eastAsia="Arial" w:cstheme="minorHAnsi"/>
                <w:sz w:val="18"/>
                <w:szCs w:val="18"/>
              </w:rPr>
            </w:pPr>
            <w:r w:rsidRPr="00D53272">
              <w:rPr>
                <w:rFonts w:cstheme="minorHAnsi"/>
                <w:i/>
                <w:spacing w:val="2"/>
                <w:sz w:val="18"/>
                <w:szCs w:val="18"/>
              </w:rPr>
              <w:t>40</w:t>
            </w:r>
          </w:p>
        </w:tc>
        <w:tc>
          <w:tcPr>
            <w:tcW w:w="900" w:type="dxa"/>
            <w:tcBorders>
              <w:top w:val="single" w:sz="5" w:space="0" w:color="000000"/>
              <w:left w:val="single" w:sz="5" w:space="0" w:color="000000"/>
              <w:bottom w:val="single" w:sz="5" w:space="0" w:color="000000"/>
              <w:right w:val="single" w:sz="5" w:space="0" w:color="000000"/>
            </w:tcBorders>
          </w:tcPr>
          <w:p w14:paraId="520C5B1D" w14:textId="2FC5BDB6" w:rsidR="00D0634B" w:rsidRPr="0095339E" w:rsidRDefault="0095339E" w:rsidP="00E07218">
            <w:pPr>
              <w:pStyle w:val="TableParagraph"/>
              <w:ind w:left="133"/>
              <w:jc w:val="right"/>
              <w:rPr>
                <w:rFonts w:cstheme="minorHAnsi"/>
                <w:i/>
                <w:spacing w:val="-1"/>
                <w:sz w:val="18"/>
                <w:szCs w:val="18"/>
              </w:rPr>
            </w:pPr>
            <w:r>
              <w:rPr>
                <w:rFonts w:cstheme="minorHAnsi"/>
                <w:i/>
                <w:spacing w:val="-1"/>
                <w:sz w:val="18"/>
                <w:szCs w:val="18"/>
              </w:rPr>
              <w:t>40</w:t>
            </w:r>
          </w:p>
        </w:tc>
        <w:tc>
          <w:tcPr>
            <w:tcW w:w="1441" w:type="dxa"/>
            <w:tcBorders>
              <w:top w:val="single" w:sz="5" w:space="0" w:color="000000"/>
              <w:left w:val="single" w:sz="5" w:space="0" w:color="000000"/>
              <w:bottom w:val="single" w:sz="5" w:space="0" w:color="000000"/>
              <w:right w:val="single" w:sz="5" w:space="0" w:color="000000"/>
            </w:tcBorders>
          </w:tcPr>
          <w:p w14:paraId="3F104FC3"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i/>
                <w:w w:val="95"/>
                <w:sz w:val="18"/>
                <w:szCs w:val="18"/>
              </w:rPr>
              <w:t>0</w:t>
            </w:r>
          </w:p>
        </w:tc>
      </w:tr>
      <w:tr w:rsidR="00D0634B" w:rsidRPr="00533CC8" w14:paraId="3A39AC43" w14:textId="77777777" w:rsidTr="00834217">
        <w:trPr>
          <w:trHeight w:hRule="exact" w:val="272"/>
          <w:jc w:val="center"/>
        </w:trPr>
        <w:tc>
          <w:tcPr>
            <w:tcW w:w="4858" w:type="dxa"/>
            <w:tcBorders>
              <w:top w:val="single" w:sz="5" w:space="0" w:color="000000"/>
              <w:left w:val="single" w:sz="5" w:space="0" w:color="000000"/>
              <w:bottom w:val="single" w:sz="5" w:space="0" w:color="000000"/>
              <w:right w:val="single" w:sz="5" w:space="0" w:color="000000"/>
            </w:tcBorders>
          </w:tcPr>
          <w:p w14:paraId="354B2C42" w14:textId="77777777" w:rsidR="00D0634B" w:rsidRPr="00D53272" w:rsidRDefault="00D0634B" w:rsidP="00714E6F">
            <w:pPr>
              <w:pStyle w:val="TableParagraph"/>
              <w:spacing w:before="4" w:line="250" w:lineRule="auto"/>
              <w:ind w:left="262" w:right="752"/>
              <w:rPr>
                <w:rFonts w:eastAsia="Arial" w:cstheme="minorHAnsi"/>
                <w:sz w:val="18"/>
                <w:szCs w:val="18"/>
              </w:rPr>
            </w:pPr>
            <w:r w:rsidRPr="00D53272">
              <w:rPr>
                <w:rFonts w:cstheme="minorHAnsi"/>
                <w:i/>
                <w:sz w:val="18"/>
                <w:szCs w:val="18"/>
              </w:rPr>
              <w:t xml:space="preserve">Tribal </w:t>
            </w:r>
            <w:r w:rsidRPr="00D53272">
              <w:rPr>
                <w:rFonts w:cstheme="minorHAnsi"/>
                <w:i/>
                <w:spacing w:val="-1"/>
                <w:sz w:val="18"/>
                <w:szCs w:val="18"/>
              </w:rPr>
              <w:t>VASH</w:t>
            </w:r>
            <w:r w:rsidRPr="00D53272">
              <w:rPr>
                <w:rFonts w:cstheme="minorHAnsi"/>
                <w:i/>
                <w:spacing w:val="-2"/>
                <w:sz w:val="18"/>
                <w:szCs w:val="18"/>
              </w:rPr>
              <w:t xml:space="preserve"> </w:t>
            </w:r>
            <w:r w:rsidRPr="00D53272">
              <w:rPr>
                <w:rFonts w:cstheme="minorHAnsi"/>
                <w:i/>
                <w:spacing w:val="-1"/>
                <w:sz w:val="18"/>
                <w:szCs w:val="18"/>
              </w:rPr>
              <w:t>Vouchers</w:t>
            </w:r>
          </w:p>
        </w:tc>
        <w:tc>
          <w:tcPr>
            <w:tcW w:w="990" w:type="dxa"/>
            <w:tcBorders>
              <w:top w:val="single" w:sz="5" w:space="0" w:color="000000"/>
              <w:left w:val="single" w:sz="5" w:space="0" w:color="000000"/>
              <w:bottom w:val="single" w:sz="5" w:space="0" w:color="000000"/>
              <w:right w:val="single" w:sz="5" w:space="0" w:color="000000"/>
            </w:tcBorders>
          </w:tcPr>
          <w:p w14:paraId="1FEDA97C"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i/>
                <w:w w:val="95"/>
                <w:sz w:val="18"/>
                <w:szCs w:val="18"/>
              </w:rPr>
              <w:t>7</w:t>
            </w:r>
          </w:p>
        </w:tc>
        <w:tc>
          <w:tcPr>
            <w:tcW w:w="1080" w:type="dxa"/>
            <w:tcBorders>
              <w:top w:val="single" w:sz="5" w:space="0" w:color="000000"/>
              <w:left w:val="single" w:sz="5" w:space="0" w:color="000000"/>
              <w:bottom w:val="single" w:sz="5" w:space="0" w:color="000000"/>
              <w:right w:val="single" w:sz="5" w:space="0" w:color="000000"/>
            </w:tcBorders>
          </w:tcPr>
          <w:p w14:paraId="7B8BB4CA"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i/>
                <w:w w:val="95"/>
                <w:sz w:val="18"/>
                <w:szCs w:val="18"/>
              </w:rPr>
              <w:t>7</w:t>
            </w:r>
          </w:p>
        </w:tc>
        <w:tc>
          <w:tcPr>
            <w:tcW w:w="900" w:type="dxa"/>
            <w:tcBorders>
              <w:top w:val="single" w:sz="5" w:space="0" w:color="000000"/>
              <w:left w:val="single" w:sz="5" w:space="0" w:color="000000"/>
              <w:bottom w:val="single" w:sz="5" w:space="0" w:color="000000"/>
              <w:right w:val="single" w:sz="5" w:space="0" w:color="000000"/>
            </w:tcBorders>
          </w:tcPr>
          <w:p w14:paraId="39A392CF" w14:textId="77777777" w:rsidR="00D0634B" w:rsidRPr="00D53272" w:rsidRDefault="00D0634B" w:rsidP="00714E6F">
            <w:pPr>
              <w:pStyle w:val="TableParagraph"/>
              <w:ind w:right="167"/>
              <w:jc w:val="right"/>
              <w:rPr>
                <w:rFonts w:eastAsia="Arial" w:cstheme="minorHAnsi"/>
                <w:sz w:val="18"/>
                <w:szCs w:val="18"/>
              </w:rPr>
            </w:pPr>
            <w:r w:rsidRPr="00D53272">
              <w:rPr>
                <w:rFonts w:cstheme="minorHAnsi"/>
                <w:i/>
                <w:w w:val="95"/>
                <w:sz w:val="18"/>
                <w:szCs w:val="18"/>
              </w:rPr>
              <w:t>7</w:t>
            </w:r>
          </w:p>
        </w:tc>
        <w:tc>
          <w:tcPr>
            <w:tcW w:w="900" w:type="dxa"/>
            <w:tcBorders>
              <w:top w:val="single" w:sz="5" w:space="0" w:color="000000"/>
              <w:left w:val="single" w:sz="5" w:space="0" w:color="000000"/>
              <w:bottom w:val="single" w:sz="5" w:space="0" w:color="000000"/>
              <w:right w:val="single" w:sz="5" w:space="0" w:color="000000"/>
            </w:tcBorders>
          </w:tcPr>
          <w:p w14:paraId="5343D88E" w14:textId="77777777" w:rsidR="00D0634B" w:rsidRPr="00D53272" w:rsidRDefault="00D0634B" w:rsidP="00714E6F">
            <w:pPr>
              <w:pStyle w:val="TableParagraph"/>
              <w:ind w:right="167"/>
              <w:jc w:val="right"/>
              <w:rPr>
                <w:rFonts w:eastAsia="Arial" w:cstheme="minorHAnsi"/>
                <w:sz w:val="18"/>
                <w:szCs w:val="18"/>
              </w:rPr>
            </w:pPr>
            <w:r w:rsidRPr="00D53272">
              <w:rPr>
                <w:rFonts w:cstheme="minorHAnsi"/>
                <w:i/>
                <w:w w:val="95"/>
                <w:sz w:val="18"/>
                <w:szCs w:val="18"/>
              </w:rPr>
              <w:t>5</w:t>
            </w:r>
          </w:p>
        </w:tc>
        <w:tc>
          <w:tcPr>
            <w:tcW w:w="900" w:type="dxa"/>
            <w:tcBorders>
              <w:top w:val="single" w:sz="5" w:space="0" w:color="000000"/>
              <w:left w:val="single" w:sz="5" w:space="0" w:color="000000"/>
              <w:bottom w:val="single" w:sz="5" w:space="0" w:color="000000"/>
              <w:right w:val="single" w:sz="5" w:space="0" w:color="000000"/>
            </w:tcBorders>
          </w:tcPr>
          <w:p w14:paraId="6CD792C1" w14:textId="500BAC55" w:rsidR="00D0634B" w:rsidRPr="00D53272" w:rsidRDefault="0095339E" w:rsidP="00E07218">
            <w:pPr>
              <w:jc w:val="right"/>
              <w:rPr>
                <w:rFonts w:cstheme="minorHAnsi"/>
                <w:sz w:val="18"/>
                <w:szCs w:val="18"/>
              </w:rPr>
            </w:pPr>
            <w:r>
              <w:rPr>
                <w:rFonts w:cstheme="minorHAnsi"/>
                <w:sz w:val="18"/>
                <w:szCs w:val="18"/>
              </w:rPr>
              <w:t>5</w:t>
            </w:r>
          </w:p>
        </w:tc>
        <w:tc>
          <w:tcPr>
            <w:tcW w:w="1441" w:type="dxa"/>
            <w:tcBorders>
              <w:top w:val="single" w:sz="5" w:space="0" w:color="000000"/>
              <w:left w:val="single" w:sz="5" w:space="0" w:color="000000"/>
              <w:bottom w:val="single" w:sz="5" w:space="0" w:color="000000"/>
              <w:right w:val="single" w:sz="5" w:space="0" w:color="000000"/>
            </w:tcBorders>
          </w:tcPr>
          <w:p w14:paraId="2525E7C8"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i/>
                <w:w w:val="95"/>
                <w:sz w:val="18"/>
                <w:szCs w:val="18"/>
              </w:rPr>
              <w:t>4</w:t>
            </w:r>
          </w:p>
        </w:tc>
      </w:tr>
      <w:tr w:rsidR="00D0634B" w:rsidRPr="00533CC8" w14:paraId="30305289" w14:textId="77777777" w:rsidTr="00834217">
        <w:trPr>
          <w:trHeight w:hRule="exact" w:val="312"/>
          <w:jc w:val="center"/>
        </w:trPr>
        <w:tc>
          <w:tcPr>
            <w:tcW w:w="4858" w:type="dxa"/>
            <w:tcBorders>
              <w:top w:val="single" w:sz="5" w:space="0" w:color="000000"/>
              <w:left w:val="single" w:sz="5" w:space="0" w:color="000000"/>
              <w:bottom w:val="single" w:sz="5" w:space="0" w:color="000000"/>
              <w:right w:val="single" w:sz="5" w:space="0" w:color="000000"/>
            </w:tcBorders>
          </w:tcPr>
          <w:p w14:paraId="5192608E" w14:textId="77777777" w:rsidR="00D0634B" w:rsidRPr="00D53272" w:rsidRDefault="00D0634B" w:rsidP="00714E6F">
            <w:pPr>
              <w:pStyle w:val="TableParagraph"/>
              <w:spacing w:before="23"/>
              <w:ind w:left="262"/>
              <w:rPr>
                <w:rFonts w:eastAsia="Arial" w:cstheme="minorHAnsi"/>
                <w:sz w:val="18"/>
                <w:szCs w:val="18"/>
              </w:rPr>
            </w:pPr>
            <w:r w:rsidRPr="00D53272">
              <w:rPr>
                <w:rFonts w:cstheme="minorHAnsi"/>
                <w:i/>
                <w:spacing w:val="-1"/>
                <w:sz w:val="18"/>
                <w:szCs w:val="18"/>
              </w:rPr>
              <w:t>Family</w:t>
            </w:r>
            <w:r w:rsidRPr="00D53272">
              <w:rPr>
                <w:rFonts w:cstheme="minorHAnsi"/>
                <w:i/>
                <w:spacing w:val="1"/>
                <w:sz w:val="18"/>
                <w:szCs w:val="18"/>
              </w:rPr>
              <w:t xml:space="preserve"> </w:t>
            </w:r>
            <w:r w:rsidRPr="00D53272">
              <w:rPr>
                <w:rFonts w:cstheme="minorHAnsi"/>
                <w:i/>
                <w:spacing w:val="-1"/>
                <w:sz w:val="18"/>
                <w:szCs w:val="18"/>
              </w:rPr>
              <w:t>Unification</w:t>
            </w:r>
          </w:p>
        </w:tc>
        <w:tc>
          <w:tcPr>
            <w:tcW w:w="990" w:type="dxa"/>
            <w:tcBorders>
              <w:top w:val="single" w:sz="5" w:space="0" w:color="000000"/>
              <w:left w:val="single" w:sz="5" w:space="0" w:color="000000"/>
              <w:bottom w:val="single" w:sz="5" w:space="0" w:color="000000"/>
              <w:right w:val="single" w:sz="5" w:space="0" w:color="000000"/>
            </w:tcBorders>
          </w:tcPr>
          <w:p w14:paraId="778EF5BC" w14:textId="77777777" w:rsidR="00D0634B" w:rsidRPr="00D53272" w:rsidRDefault="00D0634B" w:rsidP="00714E6F">
            <w:pPr>
              <w:pStyle w:val="TableParagraph"/>
              <w:ind w:left="623"/>
              <w:jc w:val="right"/>
              <w:rPr>
                <w:rFonts w:eastAsia="Arial" w:cstheme="minorHAnsi"/>
                <w:sz w:val="18"/>
                <w:szCs w:val="18"/>
              </w:rPr>
            </w:pPr>
            <w:r w:rsidRPr="00D53272">
              <w:rPr>
                <w:rFonts w:cstheme="minorHAnsi"/>
                <w:i/>
                <w:spacing w:val="2"/>
                <w:sz w:val="18"/>
                <w:szCs w:val="18"/>
              </w:rPr>
              <w:t>10</w:t>
            </w:r>
          </w:p>
        </w:tc>
        <w:tc>
          <w:tcPr>
            <w:tcW w:w="1080" w:type="dxa"/>
            <w:tcBorders>
              <w:top w:val="single" w:sz="5" w:space="0" w:color="000000"/>
              <w:left w:val="single" w:sz="5" w:space="0" w:color="000000"/>
              <w:bottom w:val="single" w:sz="5" w:space="0" w:color="000000"/>
              <w:right w:val="single" w:sz="5" w:space="0" w:color="000000"/>
            </w:tcBorders>
          </w:tcPr>
          <w:p w14:paraId="42761872"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i/>
                <w:w w:val="95"/>
                <w:sz w:val="18"/>
                <w:szCs w:val="18"/>
              </w:rPr>
              <w:t>0</w:t>
            </w:r>
          </w:p>
        </w:tc>
        <w:tc>
          <w:tcPr>
            <w:tcW w:w="900" w:type="dxa"/>
            <w:tcBorders>
              <w:top w:val="single" w:sz="5" w:space="0" w:color="000000"/>
              <w:left w:val="single" w:sz="5" w:space="0" w:color="000000"/>
              <w:bottom w:val="single" w:sz="5" w:space="0" w:color="000000"/>
              <w:right w:val="single" w:sz="5" w:space="0" w:color="000000"/>
            </w:tcBorders>
          </w:tcPr>
          <w:p w14:paraId="47949DAA"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i/>
                <w:w w:val="95"/>
                <w:sz w:val="18"/>
                <w:szCs w:val="18"/>
              </w:rPr>
              <w:t>0</w:t>
            </w:r>
          </w:p>
        </w:tc>
        <w:tc>
          <w:tcPr>
            <w:tcW w:w="900" w:type="dxa"/>
            <w:tcBorders>
              <w:top w:val="single" w:sz="5" w:space="0" w:color="000000"/>
              <w:left w:val="single" w:sz="5" w:space="0" w:color="000000"/>
              <w:bottom w:val="single" w:sz="5" w:space="0" w:color="000000"/>
              <w:right w:val="single" w:sz="5" w:space="0" w:color="000000"/>
            </w:tcBorders>
          </w:tcPr>
          <w:p w14:paraId="2B714AD7" w14:textId="77777777" w:rsidR="00D0634B" w:rsidRPr="00D53272" w:rsidRDefault="00D0634B" w:rsidP="00714E6F">
            <w:pPr>
              <w:pStyle w:val="TableParagraph"/>
              <w:ind w:left="622"/>
              <w:jc w:val="right"/>
              <w:rPr>
                <w:rFonts w:eastAsia="Arial" w:cstheme="minorHAnsi"/>
                <w:sz w:val="18"/>
                <w:szCs w:val="18"/>
              </w:rPr>
            </w:pPr>
            <w:r w:rsidRPr="00D53272">
              <w:rPr>
                <w:rFonts w:cstheme="minorHAnsi"/>
                <w:i/>
                <w:spacing w:val="2"/>
                <w:sz w:val="18"/>
                <w:szCs w:val="18"/>
              </w:rPr>
              <w:t>20</w:t>
            </w:r>
          </w:p>
        </w:tc>
        <w:tc>
          <w:tcPr>
            <w:tcW w:w="900" w:type="dxa"/>
            <w:tcBorders>
              <w:top w:val="single" w:sz="5" w:space="0" w:color="000000"/>
              <w:left w:val="single" w:sz="5" w:space="0" w:color="000000"/>
              <w:bottom w:val="single" w:sz="5" w:space="0" w:color="000000"/>
              <w:right w:val="single" w:sz="5" w:space="0" w:color="000000"/>
            </w:tcBorders>
          </w:tcPr>
          <w:p w14:paraId="3450E9E8" w14:textId="0D2B3402" w:rsidR="00D0634B" w:rsidRPr="00D53272" w:rsidRDefault="0095339E" w:rsidP="00E07218">
            <w:pPr>
              <w:jc w:val="right"/>
              <w:rPr>
                <w:rFonts w:cstheme="minorHAnsi"/>
                <w:sz w:val="18"/>
                <w:szCs w:val="18"/>
              </w:rPr>
            </w:pPr>
            <w:r>
              <w:rPr>
                <w:rFonts w:cstheme="minorHAnsi"/>
                <w:sz w:val="18"/>
                <w:szCs w:val="18"/>
              </w:rPr>
              <w:t>20</w:t>
            </w:r>
          </w:p>
        </w:tc>
        <w:tc>
          <w:tcPr>
            <w:tcW w:w="1441" w:type="dxa"/>
            <w:tcBorders>
              <w:top w:val="single" w:sz="5" w:space="0" w:color="000000"/>
              <w:left w:val="single" w:sz="5" w:space="0" w:color="000000"/>
              <w:bottom w:val="single" w:sz="5" w:space="0" w:color="000000"/>
              <w:right w:val="single" w:sz="5" w:space="0" w:color="000000"/>
            </w:tcBorders>
          </w:tcPr>
          <w:p w14:paraId="1F2A2DEB"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i/>
                <w:w w:val="95"/>
                <w:sz w:val="18"/>
                <w:szCs w:val="18"/>
              </w:rPr>
              <w:t>0</w:t>
            </w:r>
          </w:p>
        </w:tc>
      </w:tr>
      <w:tr w:rsidR="00D0634B" w:rsidRPr="00533CC8" w14:paraId="7A357845" w14:textId="77777777" w:rsidTr="00834217">
        <w:trPr>
          <w:trHeight w:hRule="exact" w:val="312"/>
          <w:jc w:val="center"/>
        </w:trPr>
        <w:tc>
          <w:tcPr>
            <w:tcW w:w="4858" w:type="dxa"/>
            <w:tcBorders>
              <w:top w:val="single" w:sz="5" w:space="0" w:color="000000"/>
              <w:left w:val="single" w:sz="5" w:space="0" w:color="000000"/>
              <w:bottom w:val="single" w:sz="5" w:space="0" w:color="000000"/>
              <w:right w:val="single" w:sz="5" w:space="0" w:color="000000"/>
            </w:tcBorders>
          </w:tcPr>
          <w:p w14:paraId="48DB1428" w14:textId="77777777" w:rsidR="00D0634B" w:rsidRPr="00D53272" w:rsidRDefault="00D0634B" w:rsidP="00714E6F">
            <w:pPr>
              <w:pStyle w:val="TableParagraph"/>
              <w:spacing w:before="4"/>
              <w:ind w:left="109"/>
              <w:rPr>
                <w:rFonts w:cstheme="minorHAnsi"/>
                <w:b/>
                <w:spacing w:val="-1"/>
                <w:sz w:val="18"/>
                <w:szCs w:val="18"/>
              </w:rPr>
            </w:pPr>
            <w:r w:rsidRPr="00D53272">
              <w:rPr>
                <w:rFonts w:cstheme="minorHAnsi"/>
                <w:b/>
                <w:spacing w:val="-1"/>
                <w:sz w:val="18"/>
                <w:szCs w:val="18"/>
              </w:rPr>
              <w:t>Project-Based Rental Assistance</w:t>
            </w:r>
          </w:p>
        </w:tc>
        <w:tc>
          <w:tcPr>
            <w:tcW w:w="990" w:type="dxa"/>
            <w:tcBorders>
              <w:top w:val="single" w:sz="5" w:space="0" w:color="000000"/>
              <w:left w:val="single" w:sz="5" w:space="0" w:color="000000"/>
              <w:bottom w:val="single" w:sz="5" w:space="0" w:color="000000"/>
              <w:right w:val="single" w:sz="5" w:space="0" w:color="000000"/>
            </w:tcBorders>
          </w:tcPr>
          <w:p w14:paraId="17A119D3" w14:textId="77777777" w:rsidR="00D0634B" w:rsidRPr="00D53272" w:rsidRDefault="00D0634B" w:rsidP="00714E6F">
            <w:pPr>
              <w:pStyle w:val="TableParagraph"/>
              <w:ind w:left="195"/>
              <w:jc w:val="right"/>
              <w:rPr>
                <w:rFonts w:cstheme="minorHAnsi"/>
                <w:b/>
                <w:spacing w:val="-2"/>
                <w:sz w:val="18"/>
                <w:szCs w:val="18"/>
              </w:rPr>
            </w:pPr>
            <w:r w:rsidRPr="00D53272">
              <w:rPr>
                <w:rFonts w:cstheme="minorHAnsi"/>
                <w:b/>
                <w:spacing w:val="-2"/>
                <w:sz w:val="18"/>
                <w:szCs w:val="18"/>
              </w:rPr>
              <w:t>10,816</w:t>
            </w:r>
          </w:p>
        </w:tc>
        <w:tc>
          <w:tcPr>
            <w:tcW w:w="1080" w:type="dxa"/>
            <w:tcBorders>
              <w:top w:val="single" w:sz="5" w:space="0" w:color="000000"/>
              <w:left w:val="single" w:sz="5" w:space="0" w:color="000000"/>
              <w:bottom w:val="single" w:sz="5" w:space="0" w:color="000000"/>
              <w:right w:val="single" w:sz="5" w:space="0" w:color="000000"/>
            </w:tcBorders>
          </w:tcPr>
          <w:p w14:paraId="1A687E95" w14:textId="77777777" w:rsidR="00D0634B" w:rsidRPr="00D53272" w:rsidRDefault="00D0634B" w:rsidP="00714E6F">
            <w:pPr>
              <w:pStyle w:val="TableParagraph"/>
              <w:ind w:left="469"/>
              <w:jc w:val="right"/>
              <w:rPr>
                <w:rFonts w:cstheme="minorHAnsi"/>
                <w:i/>
                <w:w w:val="95"/>
                <w:sz w:val="18"/>
                <w:szCs w:val="18"/>
              </w:rPr>
            </w:pPr>
            <w:r w:rsidRPr="00D53272">
              <w:rPr>
                <w:rFonts w:cstheme="minorHAnsi"/>
                <w:b/>
                <w:spacing w:val="-2"/>
                <w:sz w:val="18"/>
                <w:szCs w:val="18"/>
              </w:rPr>
              <w:t>10,351</w:t>
            </w:r>
          </w:p>
        </w:tc>
        <w:tc>
          <w:tcPr>
            <w:tcW w:w="900" w:type="dxa"/>
            <w:tcBorders>
              <w:top w:val="single" w:sz="5" w:space="0" w:color="000000"/>
              <w:left w:val="single" w:sz="5" w:space="0" w:color="000000"/>
              <w:bottom w:val="single" w:sz="5" w:space="0" w:color="000000"/>
              <w:right w:val="single" w:sz="5" w:space="0" w:color="000000"/>
            </w:tcBorders>
          </w:tcPr>
          <w:p w14:paraId="35CCE62F" w14:textId="77777777" w:rsidR="00D0634B" w:rsidRPr="00D53272" w:rsidRDefault="00D0634B" w:rsidP="00714E6F">
            <w:pPr>
              <w:pStyle w:val="TableParagraph"/>
              <w:ind w:left="133"/>
              <w:jc w:val="right"/>
              <w:rPr>
                <w:rFonts w:cstheme="minorHAnsi"/>
                <w:i/>
                <w:w w:val="95"/>
                <w:sz w:val="18"/>
                <w:szCs w:val="18"/>
              </w:rPr>
            </w:pPr>
            <w:r w:rsidRPr="00D53272">
              <w:rPr>
                <w:rFonts w:cstheme="minorHAnsi"/>
                <w:b/>
                <w:spacing w:val="-2"/>
                <w:sz w:val="18"/>
                <w:szCs w:val="18"/>
              </w:rPr>
              <w:t>11,082</w:t>
            </w:r>
          </w:p>
        </w:tc>
        <w:tc>
          <w:tcPr>
            <w:tcW w:w="900" w:type="dxa"/>
            <w:tcBorders>
              <w:top w:val="single" w:sz="5" w:space="0" w:color="000000"/>
              <w:left w:val="single" w:sz="5" w:space="0" w:color="000000"/>
              <w:bottom w:val="single" w:sz="5" w:space="0" w:color="000000"/>
              <w:right w:val="single" w:sz="5" w:space="0" w:color="000000"/>
            </w:tcBorders>
          </w:tcPr>
          <w:p w14:paraId="10A75A91" w14:textId="77777777" w:rsidR="00D0634B" w:rsidRPr="00D53272" w:rsidRDefault="00D0634B" w:rsidP="00714E6F">
            <w:pPr>
              <w:pStyle w:val="TableParagraph"/>
              <w:ind w:left="133"/>
              <w:jc w:val="right"/>
              <w:rPr>
                <w:rFonts w:cstheme="minorHAnsi"/>
                <w:b/>
                <w:spacing w:val="-2"/>
                <w:sz w:val="18"/>
                <w:szCs w:val="18"/>
              </w:rPr>
            </w:pPr>
            <w:r w:rsidRPr="00D53272">
              <w:rPr>
                <w:rFonts w:cstheme="minorHAnsi"/>
                <w:b/>
                <w:spacing w:val="-2"/>
                <w:sz w:val="18"/>
                <w:szCs w:val="18"/>
              </w:rPr>
              <w:t>11,507</w:t>
            </w:r>
          </w:p>
        </w:tc>
        <w:tc>
          <w:tcPr>
            <w:tcW w:w="900" w:type="dxa"/>
            <w:tcBorders>
              <w:top w:val="single" w:sz="5" w:space="0" w:color="000000"/>
              <w:left w:val="single" w:sz="5" w:space="0" w:color="000000"/>
              <w:bottom w:val="single" w:sz="5" w:space="0" w:color="000000"/>
              <w:right w:val="single" w:sz="5" w:space="0" w:color="000000"/>
            </w:tcBorders>
          </w:tcPr>
          <w:p w14:paraId="7F4A16B5" w14:textId="2CF73AA5" w:rsidR="00D0634B" w:rsidRPr="0095339E" w:rsidRDefault="0095339E" w:rsidP="0095339E">
            <w:pPr>
              <w:pStyle w:val="TableParagraph"/>
              <w:ind w:left="133"/>
              <w:jc w:val="right"/>
              <w:rPr>
                <w:rFonts w:cstheme="minorHAnsi"/>
                <w:b/>
                <w:spacing w:val="-2"/>
                <w:sz w:val="18"/>
                <w:szCs w:val="18"/>
              </w:rPr>
            </w:pPr>
            <w:r w:rsidRPr="0095339E">
              <w:rPr>
                <w:rFonts w:cstheme="minorHAnsi"/>
                <w:b/>
                <w:spacing w:val="-2"/>
                <w:sz w:val="18"/>
                <w:szCs w:val="18"/>
              </w:rPr>
              <w:t>11,515</w:t>
            </w:r>
          </w:p>
        </w:tc>
        <w:tc>
          <w:tcPr>
            <w:tcW w:w="1441" w:type="dxa"/>
            <w:tcBorders>
              <w:top w:val="single" w:sz="5" w:space="0" w:color="000000"/>
              <w:left w:val="single" w:sz="5" w:space="0" w:color="000000"/>
              <w:bottom w:val="single" w:sz="5" w:space="0" w:color="000000"/>
              <w:right w:val="single" w:sz="5" w:space="0" w:color="000000"/>
            </w:tcBorders>
          </w:tcPr>
          <w:p w14:paraId="58561A22" w14:textId="77777777" w:rsidR="00D0634B" w:rsidRPr="00D53272" w:rsidRDefault="00D0634B" w:rsidP="00714E6F">
            <w:pPr>
              <w:pStyle w:val="TableParagraph"/>
              <w:ind w:left="733"/>
              <w:jc w:val="right"/>
              <w:rPr>
                <w:rFonts w:cstheme="minorHAnsi"/>
                <w:i/>
                <w:w w:val="95"/>
                <w:sz w:val="18"/>
                <w:szCs w:val="18"/>
              </w:rPr>
            </w:pPr>
            <w:r w:rsidRPr="00D53272">
              <w:rPr>
                <w:rFonts w:cstheme="minorHAnsi"/>
                <w:b/>
                <w:spacing w:val="-2"/>
                <w:sz w:val="18"/>
                <w:szCs w:val="18"/>
              </w:rPr>
              <w:t>10,866</w:t>
            </w:r>
          </w:p>
        </w:tc>
      </w:tr>
      <w:tr w:rsidR="00D0634B" w:rsidRPr="00533CC8" w14:paraId="5A017FC6" w14:textId="77777777" w:rsidTr="00834217">
        <w:trPr>
          <w:trHeight w:hRule="exact" w:val="312"/>
          <w:jc w:val="center"/>
        </w:trPr>
        <w:tc>
          <w:tcPr>
            <w:tcW w:w="4858" w:type="dxa"/>
            <w:tcBorders>
              <w:top w:val="single" w:sz="5" w:space="0" w:color="000000"/>
              <w:left w:val="single" w:sz="5" w:space="0" w:color="000000"/>
              <w:bottom w:val="single" w:sz="5" w:space="0" w:color="000000"/>
              <w:right w:val="single" w:sz="5" w:space="0" w:color="000000"/>
            </w:tcBorders>
          </w:tcPr>
          <w:p w14:paraId="7053DAD0" w14:textId="77777777" w:rsidR="00D0634B" w:rsidRPr="00D53272" w:rsidRDefault="00D0634B" w:rsidP="00714E6F">
            <w:pPr>
              <w:pStyle w:val="TableParagraph"/>
              <w:spacing w:before="4"/>
              <w:ind w:left="109"/>
              <w:rPr>
                <w:rFonts w:cstheme="minorHAnsi"/>
                <w:i/>
                <w:spacing w:val="-1"/>
                <w:sz w:val="18"/>
                <w:szCs w:val="18"/>
              </w:rPr>
            </w:pPr>
            <w:r w:rsidRPr="00D53272">
              <w:rPr>
                <w:rFonts w:cstheme="minorHAnsi"/>
                <w:b/>
                <w:spacing w:val="-1"/>
                <w:sz w:val="18"/>
                <w:szCs w:val="18"/>
              </w:rPr>
              <w:t>Homeless</w:t>
            </w:r>
            <w:r w:rsidRPr="00D53272">
              <w:rPr>
                <w:rFonts w:cstheme="minorHAnsi"/>
                <w:b/>
                <w:spacing w:val="-2"/>
                <w:sz w:val="18"/>
                <w:szCs w:val="18"/>
              </w:rPr>
              <w:t xml:space="preserve"> </w:t>
            </w:r>
            <w:r w:rsidRPr="00D53272">
              <w:rPr>
                <w:rFonts w:cstheme="minorHAnsi"/>
                <w:b/>
                <w:spacing w:val="-1"/>
                <w:sz w:val="18"/>
                <w:szCs w:val="18"/>
              </w:rPr>
              <w:t>Assistance</w:t>
            </w:r>
            <w:r w:rsidRPr="00D53272">
              <w:rPr>
                <w:rFonts w:cstheme="minorHAnsi"/>
                <w:b/>
                <w:spacing w:val="3"/>
                <w:sz w:val="18"/>
                <w:szCs w:val="18"/>
              </w:rPr>
              <w:t xml:space="preserve"> </w:t>
            </w:r>
            <w:r w:rsidRPr="00D53272">
              <w:rPr>
                <w:rFonts w:cstheme="minorHAnsi"/>
                <w:b/>
                <w:spacing w:val="-1"/>
                <w:sz w:val="18"/>
                <w:szCs w:val="18"/>
              </w:rPr>
              <w:t>Grants</w:t>
            </w:r>
          </w:p>
        </w:tc>
        <w:tc>
          <w:tcPr>
            <w:tcW w:w="990" w:type="dxa"/>
            <w:tcBorders>
              <w:top w:val="single" w:sz="5" w:space="0" w:color="000000"/>
              <w:left w:val="single" w:sz="5" w:space="0" w:color="000000"/>
              <w:bottom w:val="single" w:sz="5" w:space="0" w:color="000000"/>
              <w:right w:val="single" w:sz="5" w:space="0" w:color="000000"/>
            </w:tcBorders>
          </w:tcPr>
          <w:p w14:paraId="5BFE3F31" w14:textId="77777777" w:rsidR="00D0634B" w:rsidRPr="00D53272" w:rsidRDefault="00D0634B" w:rsidP="00714E6F">
            <w:pPr>
              <w:pStyle w:val="TableParagraph"/>
              <w:jc w:val="right"/>
              <w:rPr>
                <w:rFonts w:cstheme="minorHAnsi"/>
                <w:i/>
                <w:spacing w:val="2"/>
                <w:sz w:val="18"/>
                <w:szCs w:val="18"/>
              </w:rPr>
            </w:pPr>
            <w:r w:rsidRPr="00D53272">
              <w:rPr>
                <w:rFonts w:cstheme="minorHAnsi"/>
                <w:b/>
                <w:spacing w:val="-1"/>
                <w:sz w:val="18"/>
                <w:szCs w:val="18"/>
              </w:rPr>
              <w:t>2,383</w:t>
            </w:r>
          </w:p>
        </w:tc>
        <w:tc>
          <w:tcPr>
            <w:tcW w:w="1080" w:type="dxa"/>
            <w:tcBorders>
              <w:top w:val="single" w:sz="5" w:space="0" w:color="000000"/>
              <w:left w:val="single" w:sz="5" w:space="0" w:color="000000"/>
              <w:bottom w:val="single" w:sz="5" w:space="0" w:color="000000"/>
              <w:right w:val="single" w:sz="5" w:space="0" w:color="000000"/>
            </w:tcBorders>
          </w:tcPr>
          <w:p w14:paraId="43CB2EB7" w14:textId="77777777" w:rsidR="00D0634B" w:rsidRPr="00D53272" w:rsidRDefault="00D0634B" w:rsidP="00714E6F">
            <w:pPr>
              <w:pStyle w:val="TableParagraph"/>
              <w:ind w:left="589"/>
              <w:jc w:val="right"/>
              <w:rPr>
                <w:rFonts w:cstheme="minorHAnsi"/>
                <w:i/>
                <w:w w:val="95"/>
                <w:sz w:val="18"/>
                <w:szCs w:val="18"/>
              </w:rPr>
            </w:pPr>
            <w:r w:rsidRPr="00D53272">
              <w:rPr>
                <w:rFonts w:cstheme="minorHAnsi"/>
                <w:b/>
                <w:spacing w:val="-1"/>
                <w:sz w:val="18"/>
                <w:szCs w:val="18"/>
              </w:rPr>
              <w:t>2,250</w:t>
            </w:r>
          </w:p>
        </w:tc>
        <w:tc>
          <w:tcPr>
            <w:tcW w:w="900" w:type="dxa"/>
            <w:tcBorders>
              <w:top w:val="single" w:sz="5" w:space="0" w:color="000000"/>
              <w:left w:val="single" w:sz="5" w:space="0" w:color="000000"/>
              <w:bottom w:val="single" w:sz="5" w:space="0" w:color="000000"/>
              <w:right w:val="single" w:sz="5" w:space="0" w:color="000000"/>
            </w:tcBorders>
          </w:tcPr>
          <w:p w14:paraId="64CBFC3E" w14:textId="77777777" w:rsidR="00D0634B" w:rsidRPr="00D53272" w:rsidRDefault="00D0634B" w:rsidP="00714E6F">
            <w:pPr>
              <w:pStyle w:val="TableParagraph"/>
              <w:ind w:left="258"/>
              <w:jc w:val="right"/>
              <w:rPr>
                <w:rFonts w:cstheme="minorHAnsi"/>
                <w:i/>
                <w:w w:val="95"/>
                <w:sz w:val="18"/>
                <w:szCs w:val="18"/>
              </w:rPr>
            </w:pPr>
            <w:r w:rsidRPr="00D53272">
              <w:rPr>
                <w:rFonts w:cstheme="minorHAnsi"/>
                <w:b/>
                <w:spacing w:val="-1"/>
                <w:sz w:val="18"/>
                <w:szCs w:val="18"/>
              </w:rPr>
              <w:t>2,383</w:t>
            </w:r>
          </w:p>
        </w:tc>
        <w:tc>
          <w:tcPr>
            <w:tcW w:w="900" w:type="dxa"/>
            <w:tcBorders>
              <w:top w:val="single" w:sz="5" w:space="0" w:color="000000"/>
              <w:left w:val="single" w:sz="5" w:space="0" w:color="000000"/>
              <w:bottom w:val="single" w:sz="5" w:space="0" w:color="000000"/>
              <w:right w:val="single" w:sz="5" w:space="0" w:color="000000"/>
            </w:tcBorders>
          </w:tcPr>
          <w:p w14:paraId="0098C798" w14:textId="77777777" w:rsidR="00D0634B" w:rsidRPr="00D53272" w:rsidRDefault="00D0634B" w:rsidP="00714E6F">
            <w:pPr>
              <w:pStyle w:val="TableParagraph"/>
              <w:jc w:val="right"/>
              <w:rPr>
                <w:rFonts w:cstheme="minorHAnsi"/>
                <w:i/>
                <w:spacing w:val="2"/>
                <w:sz w:val="18"/>
                <w:szCs w:val="18"/>
              </w:rPr>
            </w:pPr>
            <w:r w:rsidRPr="00D53272">
              <w:rPr>
                <w:rFonts w:cstheme="minorHAnsi"/>
                <w:b/>
                <w:spacing w:val="-1"/>
                <w:sz w:val="18"/>
                <w:szCs w:val="18"/>
              </w:rPr>
              <w:t>2,456</w:t>
            </w:r>
          </w:p>
        </w:tc>
        <w:tc>
          <w:tcPr>
            <w:tcW w:w="900" w:type="dxa"/>
            <w:tcBorders>
              <w:top w:val="single" w:sz="5" w:space="0" w:color="000000"/>
              <w:left w:val="single" w:sz="5" w:space="0" w:color="000000"/>
              <w:bottom w:val="single" w:sz="5" w:space="0" w:color="000000"/>
              <w:right w:val="single" w:sz="5" w:space="0" w:color="000000"/>
            </w:tcBorders>
          </w:tcPr>
          <w:p w14:paraId="002DC95F" w14:textId="34AEB011" w:rsidR="00D0634B" w:rsidRPr="0095339E" w:rsidRDefault="0095339E" w:rsidP="0095339E">
            <w:pPr>
              <w:pStyle w:val="TableParagraph"/>
              <w:ind w:left="133"/>
              <w:jc w:val="right"/>
              <w:rPr>
                <w:rFonts w:cstheme="minorHAnsi"/>
                <w:b/>
                <w:spacing w:val="-2"/>
                <w:sz w:val="18"/>
                <w:szCs w:val="18"/>
              </w:rPr>
            </w:pPr>
            <w:r w:rsidRPr="0095339E">
              <w:rPr>
                <w:rFonts w:cstheme="minorHAnsi"/>
                <w:b/>
                <w:spacing w:val="-2"/>
                <w:sz w:val="18"/>
                <w:szCs w:val="18"/>
              </w:rPr>
              <w:t>2,513</w:t>
            </w:r>
          </w:p>
        </w:tc>
        <w:tc>
          <w:tcPr>
            <w:tcW w:w="1441" w:type="dxa"/>
            <w:tcBorders>
              <w:top w:val="single" w:sz="5" w:space="0" w:color="000000"/>
              <w:left w:val="single" w:sz="5" w:space="0" w:color="000000"/>
              <w:bottom w:val="single" w:sz="5" w:space="0" w:color="000000"/>
              <w:right w:val="single" w:sz="5" w:space="0" w:color="000000"/>
            </w:tcBorders>
          </w:tcPr>
          <w:p w14:paraId="7792E8FF" w14:textId="77777777" w:rsidR="00D0634B" w:rsidRPr="00D53272" w:rsidRDefault="00D0634B" w:rsidP="00714E6F">
            <w:pPr>
              <w:pStyle w:val="TableParagraph"/>
              <w:ind w:left="733"/>
              <w:jc w:val="right"/>
              <w:rPr>
                <w:rFonts w:cstheme="minorHAnsi"/>
                <w:i/>
                <w:w w:val="95"/>
                <w:sz w:val="18"/>
                <w:szCs w:val="18"/>
              </w:rPr>
            </w:pPr>
            <w:r w:rsidRPr="00D53272">
              <w:rPr>
                <w:rFonts w:cstheme="minorHAnsi"/>
                <w:b/>
                <w:spacing w:val="-1"/>
                <w:sz w:val="18"/>
                <w:szCs w:val="18"/>
              </w:rPr>
              <w:t>2,383</w:t>
            </w:r>
          </w:p>
        </w:tc>
      </w:tr>
      <w:tr w:rsidR="00D0634B" w:rsidRPr="00533CC8" w14:paraId="6F67F92E" w14:textId="77777777" w:rsidTr="00834217">
        <w:trPr>
          <w:trHeight w:hRule="exact" w:val="274"/>
          <w:jc w:val="center"/>
        </w:trPr>
        <w:tc>
          <w:tcPr>
            <w:tcW w:w="4858" w:type="dxa"/>
            <w:tcBorders>
              <w:top w:val="single" w:sz="5" w:space="0" w:color="000000"/>
              <w:left w:val="single" w:sz="5" w:space="0" w:color="000000"/>
              <w:bottom w:val="single" w:sz="5" w:space="0" w:color="000000"/>
              <w:right w:val="single" w:sz="5" w:space="0" w:color="000000"/>
            </w:tcBorders>
          </w:tcPr>
          <w:p w14:paraId="068FAA1F" w14:textId="77777777" w:rsidR="00D0634B" w:rsidRPr="00D53272" w:rsidRDefault="00D0634B" w:rsidP="00714E6F">
            <w:pPr>
              <w:pStyle w:val="TableParagraph"/>
              <w:spacing w:before="4"/>
              <w:ind w:left="109"/>
              <w:rPr>
                <w:rFonts w:eastAsia="Arial" w:cstheme="minorHAnsi"/>
                <w:sz w:val="18"/>
                <w:szCs w:val="18"/>
              </w:rPr>
            </w:pPr>
            <w:r w:rsidRPr="00D53272">
              <w:rPr>
                <w:rFonts w:cstheme="minorHAnsi"/>
                <w:b/>
                <w:sz w:val="18"/>
                <w:szCs w:val="18"/>
              </w:rPr>
              <w:t>Public</w:t>
            </w:r>
            <w:r w:rsidRPr="00D53272">
              <w:rPr>
                <w:rFonts w:cstheme="minorHAnsi"/>
                <w:b/>
                <w:spacing w:val="-2"/>
                <w:sz w:val="18"/>
                <w:szCs w:val="18"/>
              </w:rPr>
              <w:t xml:space="preserve"> </w:t>
            </w:r>
            <w:r w:rsidRPr="00D53272">
              <w:rPr>
                <w:rFonts w:cstheme="minorHAnsi"/>
                <w:b/>
                <w:spacing w:val="-1"/>
                <w:sz w:val="18"/>
                <w:szCs w:val="18"/>
              </w:rPr>
              <w:t>Housing</w:t>
            </w:r>
            <w:r w:rsidRPr="00D53272">
              <w:rPr>
                <w:rFonts w:cstheme="minorHAnsi"/>
                <w:b/>
                <w:spacing w:val="-4"/>
                <w:sz w:val="18"/>
                <w:szCs w:val="18"/>
              </w:rPr>
              <w:t xml:space="preserve"> </w:t>
            </w:r>
            <w:r w:rsidRPr="00D53272">
              <w:rPr>
                <w:rFonts w:cstheme="minorHAnsi"/>
                <w:b/>
                <w:spacing w:val="-1"/>
                <w:sz w:val="18"/>
                <w:szCs w:val="18"/>
              </w:rPr>
              <w:t>Capital</w:t>
            </w:r>
            <w:r w:rsidRPr="00D53272">
              <w:rPr>
                <w:rFonts w:cstheme="minorHAnsi"/>
                <w:b/>
                <w:spacing w:val="2"/>
                <w:sz w:val="18"/>
                <w:szCs w:val="18"/>
              </w:rPr>
              <w:t xml:space="preserve"> </w:t>
            </w:r>
            <w:r w:rsidRPr="00D53272">
              <w:rPr>
                <w:rFonts w:cstheme="minorHAnsi"/>
                <w:b/>
                <w:spacing w:val="-1"/>
                <w:sz w:val="18"/>
                <w:szCs w:val="18"/>
              </w:rPr>
              <w:t>Fund</w:t>
            </w:r>
          </w:p>
        </w:tc>
        <w:tc>
          <w:tcPr>
            <w:tcW w:w="990" w:type="dxa"/>
            <w:tcBorders>
              <w:top w:val="single" w:sz="5" w:space="0" w:color="000000"/>
              <w:left w:val="single" w:sz="5" w:space="0" w:color="000000"/>
              <w:bottom w:val="single" w:sz="5" w:space="0" w:color="000000"/>
              <w:right w:val="single" w:sz="5" w:space="0" w:color="000000"/>
            </w:tcBorders>
          </w:tcPr>
          <w:p w14:paraId="507E1CE9" w14:textId="77777777" w:rsidR="00D0634B" w:rsidRPr="00D53272" w:rsidRDefault="00D0634B" w:rsidP="00714E6F">
            <w:pPr>
              <w:pStyle w:val="TableParagraph"/>
              <w:ind w:left="315"/>
              <w:jc w:val="right"/>
              <w:rPr>
                <w:rFonts w:eastAsia="Arial" w:cstheme="minorHAnsi"/>
                <w:sz w:val="18"/>
                <w:szCs w:val="18"/>
              </w:rPr>
            </w:pPr>
            <w:r w:rsidRPr="00D53272">
              <w:rPr>
                <w:rFonts w:cstheme="minorHAnsi"/>
                <w:b/>
                <w:spacing w:val="-1"/>
                <w:sz w:val="18"/>
                <w:szCs w:val="18"/>
              </w:rPr>
              <w:t>1,942</w:t>
            </w:r>
          </w:p>
        </w:tc>
        <w:tc>
          <w:tcPr>
            <w:tcW w:w="1080" w:type="dxa"/>
            <w:tcBorders>
              <w:top w:val="single" w:sz="5" w:space="0" w:color="000000"/>
              <w:left w:val="single" w:sz="5" w:space="0" w:color="000000"/>
              <w:bottom w:val="single" w:sz="5" w:space="0" w:color="000000"/>
              <w:right w:val="single" w:sz="5" w:space="0" w:color="000000"/>
            </w:tcBorders>
          </w:tcPr>
          <w:p w14:paraId="1127F296" w14:textId="77777777" w:rsidR="00D0634B" w:rsidRPr="00D53272" w:rsidRDefault="00D0634B" w:rsidP="00714E6F">
            <w:pPr>
              <w:pStyle w:val="TableParagraph"/>
              <w:ind w:left="776"/>
              <w:jc w:val="right"/>
              <w:rPr>
                <w:rFonts w:eastAsia="Arial" w:cstheme="minorHAnsi"/>
                <w:sz w:val="18"/>
                <w:szCs w:val="18"/>
              </w:rPr>
            </w:pPr>
            <w:r w:rsidRPr="00D53272">
              <w:rPr>
                <w:rFonts w:cstheme="minorHAnsi"/>
                <w:b/>
                <w:spacing w:val="-3"/>
                <w:sz w:val="18"/>
                <w:szCs w:val="18"/>
              </w:rPr>
              <w:t>628</w:t>
            </w:r>
          </w:p>
        </w:tc>
        <w:tc>
          <w:tcPr>
            <w:tcW w:w="900" w:type="dxa"/>
            <w:tcBorders>
              <w:top w:val="single" w:sz="5" w:space="0" w:color="000000"/>
              <w:left w:val="single" w:sz="5" w:space="0" w:color="000000"/>
              <w:bottom w:val="single" w:sz="5" w:space="0" w:color="000000"/>
              <w:right w:val="single" w:sz="5" w:space="0" w:color="000000"/>
            </w:tcBorders>
          </w:tcPr>
          <w:p w14:paraId="44921319" w14:textId="77777777" w:rsidR="00D0634B" w:rsidRPr="00D53272" w:rsidRDefault="00D0634B" w:rsidP="00714E6F">
            <w:pPr>
              <w:pStyle w:val="TableParagraph"/>
              <w:ind w:left="258"/>
              <w:jc w:val="right"/>
              <w:rPr>
                <w:rFonts w:eastAsia="Arial" w:cstheme="minorHAnsi"/>
                <w:sz w:val="18"/>
                <w:szCs w:val="18"/>
              </w:rPr>
            </w:pPr>
            <w:r w:rsidRPr="00D53272">
              <w:rPr>
                <w:rFonts w:cstheme="minorHAnsi"/>
                <w:b/>
                <w:spacing w:val="-1"/>
                <w:sz w:val="18"/>
                <w:szCs w:val="18"/>
              </w:rPr>
              <w:t>1,850</w:t>
            </w:r>
          </w:p>
        </w:tc>
        <w:tc>
          <w:tcPr>
            <w:tcW w:w="900" w:type="dxa"/>
            <w:tcBorders>
              <w:top w:val="single" w:sz="5" w:space="0" w:color="000000"/>
              <w:left w:val="single" w:sz="5" w:space="0" w:color="000000"/>
              <w:bottom w:val="single" w:sz="5" w:space="0" w:color="000000"/>
              <w:right w:val="single" w:sz="5" w:space="0" w:color="000000"/>
            </w:tcBorders>
          </w:tcPr>
          <w:p w14:paraId="32F37F2C" w14:textId="77777777" w:rsidR="00D0634B" w:rsidRPr="00D53272" w:rsidRDefault="00D0634B" w:rsidP="00714E6F">
            <w:pPr>
              <w:pStyle w:val="TableParagraph"/>
              <w:ind w:left="258"/>
              <w:jc w:val="right"/>
              <w:rPr>
                <w:rFonts w:eastAsia="Arial" w:cstheme="minorHAnsi"/>
                <w:sz w:val="18"/>
                <w:szCs w:val="18"/>
              </w:rPr>
            </w:pPr>
            <w:r w:rsidRPr="00D53272">
              <w:rPr>
                <w:rFonts w:cstheme="minorHAnsi"/>
                <w:b/>
                <w:spacing w:val="-1"/>
                <w:sz w:val="18"/>
                <w:szCs w:val="18"/>
              </w:rPr>
              <w:t>1,945</w:t>
            </w:r>
          </w:p>
        </w:tc>
        <w:tc>
          <w:tcPr>
            <w:tcW w:w="900" w:type="dxa"/>
            <w:tcBorders>
              <w:top w:val="single" w:sz="5" w:space="0" w:color="000000"/>
              <w:left w:val="single" w:sz="5" w:space="0" w:color="000000"/>
              <w:bottom w:val="single" w:sz="5" w:space="0" w:color="000000"/>
              <w:right w:val="single" w:sz="5" w:space="0" w:color="000000"/>
            </w:tcBorders>
          </w:tcPr>
          <w:p w14:paraId="426293B3" w14:textId="27889DDC" w:rsidR="00D0634B" w:rsidRPr="0095339E" w:rsidRDefault="0095339E" w:rsidP="0095339E">
            <w:pPr>
              <w:pStyle w:val="TableParagraph"/>
              <w:ind w:left="133"/>
              <w:jc w:val="right"/>
              <w:rPr>
                <w:rFonts w:cstheme="minorHAnsi"/>
                <w:b/>
                <w:spacing w:val="-2"/>
                <w:sz w:val="18"/>
                <w:szCs w:val="18"/>
              </w:rPr>
            </w:pPr>
            <w:r w:rsidRPr="0095339E">
              <w:rPr>
                <w:rFonts w:cstheme="minorHAnsi"/>
                <w:b/>
                <w:spacing w:val="-2"/>
                <w:sz w:val="18"/>
                <w:szCs w:val="18"/>
              </w:rPr>
              <w:t>2,750</w:t>
            </w:r>
          </w:p>
        </w:tc>
        <w:tc>
          <w:tcPr>
            <w:tcW w:w="1441" w:type="dxa"/>
            <w:tcBorders>
              <w:top w:val="single" w:sz="5" w:space="0" w:color="000000"/>
              <w:left w:val="single" w:sz="5" w:space="0" w:color="000000"/>
              <w:bottom w:val="single" w:sz="5" w:space="0" w:color="000000"/>
              <w:right w:val="single" w:sz="5" w:space="0" w:color="000000"/>
            </w:tcBorders>
          </w:tcPr>
          <w:p w14:paraId="5AC91643"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b/>
                <w:w w:val="95"/>
                <w:sz w:val="18"/>
                <w:szCs w:val="18"/>
              </w:rPr>
              <w:t>0</w:t>
            </w:r>
          </w:p>
        </w:tc>
      </w:tr>
      <w:tr w:rsidR="00D0634B" w:rsidRPr="00533CC8" w14:paraId="6CD9D79D" w14:textId="77777777" w:rsidTr="00834217">
        <w:trPr>
          <w:trHeight w:hRule="exact" w:val="274"/>
          <w:jc w:val="center"/>
        </w:trPr>
        <w:tc>
          <w:tcPr>
            <w:tcW w:w="4858" w:type="dxa"/>
            <w:tcBorders>
              <w:top w:val="single" w:sz="5" w:space="0" w:color="000000"/>
              <w:left w:val="single" w:sz="5" w:space="0" w:color="000000"/>
              <w:bottom w:val="single" w:sz="5" w:space="0" w:color="000000"/>
              <w:right w:val="single" w:sz="5" w:space="0" w:color="000000"/>
            </w:tcBorders>
          </w:tcPr>
          <w:p w14:paraId="02CF48AF" w14:textId="77777777" w:rsidR="00D0634B" w:rsidRPr="00D53272" w:rsidRDefault="00D0634B" w:rsidP="00714E6F">
            <w:pPr>
              <w:pStyle w:val="TableParagraph"/>
              <w:spacing w:before="4"/>
              <w:ind w:left="109"/>
              <w:rPr>
                <w:rFonts w:eastAsia="Arial" w:cstheme="minorHAnsi"/>
                <w:sz w:val="18"/>
                <w:szCs w:val="18"/>
              </w:rPr>
            </w:pPr>
            <w:r w:rsidRPr="00D53272">
              <w:rPr>
                <w:rFonts w:cstheme="minorHAnsi"/>
                <w:b/>
                <w:sz w:val="18"/>
                <w:szCs w:val="18"/>
              </w:rPr>
              <w:t>Public</w:t>
            </w:r>
            <w:r w:rsidRPr="00D53272">
              <w:rPr>
                <w:rFonts w:cstheme="minorHAnsi"/>
                <w:b/>
                <w:spacing w:val="-2"/>
                <w:sz w:val="18"/>
                <w:szCs w:val="18"/>
              </w:rPr>
              <w:t xml:space="preserve"> </w:t>
            </w:r>
            <w:r w:rsidRPr="00D53272">
              <w:rPr>
                <w:rFonts w:cstheme="minorHAnsi"/>
                <w:b/>
                <w:spacing w:val="-1"/>
                <w:sz w:val="18"/>
                <w:szCs w:val="18"/>
              </w:rPr>
              <w:t>Housing</w:t>
            </w:r>
            <w:r w:rsidRPr="00D53272">
              <w:rPr>
                <w:rFonts w:cstheme="minorHAnsi"/>
                <w:b/>
                <w:spacing w:val="-4"/>
                <w:sz w:val="18"/>
                <w:szCs w:val="18"/>
              </w:rPr>
              <w:t xml:space="preserve"> </w:t>
            </w:r>
            <w:r w:rsidRPr="00D53272">
              <w:rPr>
                <w:rFonts w:cstheme="minorHAnsi"/>
                <w:b/>
                <w:spacing w:val="-1"/>
                <w:sz w:val="18"/>
                <w:szCs w:val="18"/>
              </w:rPr>
              <w:t>Operating</w:t>
            </w:r>
            <w:r w:rsidRPr="00D53272">
              <w:rPr>
                <w:rFonts w:cstheme="minorHAnsi"/>
                <w:b/>
                <w:spacing w:val="-4"/>
                <w:sz w:val="18"/>
                <w:szCs w:val="18"/>
              </w:rPr>
              <w:t xml:space="preserve"> </w:t>
            </w:r>
            <w:r w:rsidRPr="00D53272">
              <w:rPr>
                <w:rFonts w:cstheme="minorHAnsi"/>
                <w:b/>
                <w:spacing w:val="-1"/>
                <w:sz w:val="18"/>
                <w:szCs w:val="18"/>
              </w:rPr>
              <w:t>Fund</w:t>
            </w:r>
          </w:p>
        </w:tc>
        <w:tc>
          <w:tcPr>
            <w:tcW w:w="990" w:type="dxa"/>
            <w:tcBorders>
              <w:top w:val="single" w:sz="5" w:space="0" w:color="000000"/>
              <w:left w:val="single" w:sz="5" w:space="0" w:color="000000"/>
              <w:bottom w:val="single" w:sz="5" w:space="0" w:color="000000"/>
              <w:right w:val="single" w:sz="5" w:space="0" w:color="000000"/>
            </w:tcBorders>
          </w:tcPr>
          <w:p w14:paraId="6524157F" w14:textId="77777777" w:rsidR="00D0634B" w:rsidRPr="00D53272" w:rsidRDefault="00D0634B" w:rsidP="00714E6F">
            <w:pPr>
              <w:pStyle w:val="TableParagraph"/>
              <w:ind w:left="315"/>
              <w:jc w:val="right"/>
              <w:rPr>
                <w:rFonts w:eastAsia="Arial" w:cstheme="minorHAnsi"/>
                <w:sz w:val="18"/>
                <w:szCs w:val="18"/>
              </w:rPr>
            </w:pPr>
            <w:r w:rsidRPr="00D53272">
              <w:rPr>
                <w:rFonts w:cstheme="minorHAnsi"/>
                <w:b/>
                <w:spacing w:val="-1"/>
                <w:sz w:val="18"/>
                <w:szCs w:val="18"/>
              </w:rPr>
              <w:t>4,400</w:t>
            </w:r>
          </w:p>
        </w:tc>
        <w:tc>
          <w:tcPr>
            <w:tcW w:w="1080" w:type="dxa"/>
            <w:tcBorders>
              <w:top w:val="single" w:sz="5" w:space="0" w:color="000000"/>
              <w:left w:val="single" w:sz="5" w:space="0" w:color="000000"/>
              <w:bottom w:val="single" w:sz="5" w:space="0" w:color="000000"/>
              <w:right w:val="single" w:sz="5" w:space="0" w:color="000000"/>
            </w:tcBorders>
          </w:tcPr>
          <w:p w14:paraId="3459A49F" w14:textId="77777777" w:rsidR="00D0634B" w:rsidRPr="00D53272" w:rsidRDefault="00D0634B" w:rsidP="00714E6F">
            <w:pPr>
              <w:pStyle w:val="TableParagraph"/>
              <w:ind w:left="589"/>
              <w:jc w:val="right"/>
              <w:rPr>
                <w:rFonts w:eastAsia="Arial" w:cstheme="minorHAnsi"/>
                <w:sz w:val="18"/>
                <w:szCs w:val="18"/>
              </w:rPr>
            </w:pPr>
            <w:r w:rsidRPr="00D53272">
              <w:rPr>
                <w:rFonts w:cstheme="minorHAnsi"/>
                <w:b/>
                <w:spacing w:val="-1"/>
                <w:sz w:val="18"/>
                <w:szCs w:val="18"/>
              </w:rPr>
              <w:t>3,900</w:t>
            </w:r>
          </w:p>
        </w:tc>
        <w:tc>
          <w:tcPr>
            <w:tcW w:w="900" w:type="dxa"/>
            <w:tcBorders>
              <w:top w:val="single" w:sz="5" w:space="0" w:color="000000"/>
              <w:left w:val="single" w:sz="5" w:space="0" w:color="000000"/>
              <w:bottom w:val="single" w:sz="5" w:space="0" w:color="000000"/>
              <w:right w:val="single" w:sz="5" w:space="0" w:color="000000"/>
            </w:tcBorders>
          </w:tcPr>
          <w:p w14:paraId="6E0D3F6D" w14:textId="77777777" w:rsidR="00D0634B" w:rsidRPr="00D53272" w:rsidRDefault="00D0634B" w:rsidP="00714E6F">
            <w:pPr>
              <w:pStyle w:val="TableParagraph"/>
              <w:ind w:left="258"/>
              <w:jc w:val="right"/>
              <w:rPr>
                <w:rFonts w:eastAsia="Arial" w:cstheme="minorHAnsi"/>
                <w:sz w:val="18"/>
                <w:szCs w:val="18"/>
              </w:rPr>
            </w:pPr>
            <w:r w:rsidRPr="00D53272">
              <w:rPr>
                <w:rFonts w:cstheme="minorHAnsi"/>
                <w:b/>
                <w:spacing w:val="-1"/>
                <w:sz w:val="18"/>
                <w:szCs w:val="18"/>
              </w:rPr>
              <w:t>4,400</w:t>
            </w:r>
          </w:p>
        </w:tc>
        <w:tc>
          <w:tcPr>
            <w:tcW w:w="900" w:type="dxa"/>
            <w:tcBorders>
              <w:top w:val="single" w:sz="5" w:space="0" w:color="000000"/>
              <w:left w:val="single" w:sz="5" w:space="0" w:color="000000"/>
              <w:bottom w:val="single" w:sz="5" w:space="0" w:color="000000"/>
              <w:right w:val="single" w:sz="5" w:space="0" w:color="000000"/>
            </w:tcBorders>
          </w:tcPr>
          <w:p w14:paraId="0D47265F" w14:textId="77777777" w:rsidR="00D0634B" w:rsidRPr="00D53272" w:rsidRDefault="00D0634B" w:rsidP="00714E6F">
            <w:pPr>
              <w:pStyle w:val="TableParagraph"/>
              <w:ind w:left="258"/>
              <w:jc w:val="right"/>
              <w:rPr>
                <w:rFonts w:eastAsia="Arial" w:cstheme="minorHAnsi"/>
                <w:sz w:val="18"/>
                <w:szCs w:val="18"/>
              </w:rPr>
            </w:pPr>
            <w:r w:rsidRPr="00D53272">
              <w:rPr>
                <w:rFonts w:cstheme="minorHAnsi"/>
                <w:b/>
                <w:spacing w:val="-1"/>
                <w:sz w:val="18"/>
                <w:szCs w:val="18"/>
              </w:rPr>
              <w:t>4,500</w:t>
            </w:r>
          </w:p>
        </w:tc>
        <w:tc>
          <w:tcPr>
            <w:tcW w:w="900" w:type="dxa"/>
            <w:tcBorders>
              <w:top w:val="single" w:sz="5" w:space="0" w:color="000000"/>
              <w:left w:val="single" w:sz="5" w:space="0" w:color="000000"/>
              <w:bottom w:val="single" w:sz="5" w:space="0" w:color="000000"/>
              <w:right w:val="single" w:sz="5" w:space="0" w:color="000000"/>
            </w:tcBorders>
          </w:tcPr>
          <w:p w14:paraId="7D97C208" w14:textId="53844F34" w:rsidR="00D0634B" w:rsidRPr="0095339E" w:rsidRDefault="0095339E" w:rsidP="0095339E">
            <w:pPr>
              <w:pStyle w:val="TableParagraph"/>
              <w:ind w:left="133"/>
              <w:jc w:val="right"/>
              <w:rPr>
                <w:rFonts w:cstheme="minorHAnsi"/>
                <w:b/>
                <w:spacing w:val="-2"/>
                <w:sz w:val="18"/>
                <w:szCs w:val="18"/>
              </w:rPr>
            </w:pPr>
            <w:r w:rsidRPr="0095339E">
              <w:rPr>
                <w:rFonts w:cstheme="minorHAnsi"/>
                <w:b/>
                <w:spacing w:val="-2"/>
                <w:sz w:val="18"/>
                <w:szCs w:val="18"/>
              </w:rPr>
              <w:t>4,550</w:t>
            </w:r>
          </w:p>
        </w:tc>
        <w:tc>
          <w:tcPr>
            <w:tcW w:w="1441" w:type="dxa"/>
            <w:tcBorders>
              <w:top w:val="single" w:sz="5" w:space="0" w:color="000000"/>
              <w:left w:val="single" w:sz="5" w:space="0" w:color="000000"/>
              <w:bottom w:val="single" w:sz="5" w:space="0" w:color="000000"/>
              <w:right w:val="single" w:sz="5" w:space="0" w:color="000000"/>
            </w:tcBorders>
          </w:tcPr>
          <w:p w14:paraId="41FB9D99" w14:textId="77777777" w:rsidR="00D0634B" w:rsidRPr="00D53272" w:rsidRDefault="00D0634B" w:rsidP="00714E6F">
            <w:pPr>
              <w:pStyle w:val="TableParagraph"/>
              <w:ind w:left="853"/>
              <w:jc w:val="right"/>
              <w:rPr>
                <w:rFonts w:eastAsia="Arial" w:cstheme="minorHAnsi"/>
                <w:sz w:val="18"/>
                <w:szCs w:val="18"/>
              </w:rPr>
            </w:pPr>
            <w:r w:rsidRPr="00D53272">
              <w:rPr>
                <w:rFonts w:cstheme="minorHAnsi"/>
                <w:b/>
                <w:spacing w:val="-1"/>
                <w:sz w:val="18"/>
                <w:szCs w:val="18"/>
              </w:rPr>
              <w:t>2,841</w:t>
            </w:r>
          </w:p>
        </w:tc>
      </w:tr>
      <w:tr w:rsidR="00D0634B" w:rsidRPr="00533CC8" w14:paraId="15D3E828" w14:textId="77777777" w:rsidTr="00834217">
        <w:trPr>
          <w:trHeight w:hRule="exact" w:val="274"/>
          <w:jc w:val="center"/>
        </w:trPr>
        <w:tc>
          <w:tcPr>
            <w:tcW w:w="4858" w:type="dxa"/>
            <w:tcBorders>
              <w:top w:val="single" w:sz="5" w:space="0" w:color="000000"/>
              <w:left w:val="single" w:sz="5" w:space="0" w:color="000000"/>
              <w:bottom w:val="single" w:sz="5" w:space="0" w:color="000000"/>
              <w:right w:val="single" w:sz="5" w:space="0" w:color="000000"/>
            </w:tcBorders>
          </w:tcPr>
          <w:p w14:paraId="7C31847D" w14:textId="77777777" w:rsidR="00D0634B" w:rsidRPr="00D53272" w:rsidRDefault="00D0634B" w:rsidP="00714E6F">
            <w:pPr>
              <w:pStyle w:val="TableParagraph"/>
              <w:spacing w:before="4"/>
              <w:ind w:left="109"/>
              <w:rPr>
                <w:rFonts w:eastAsia="Arial" w:cstheme="minorHAnsi"/>
                <w:sz w:val="18"/>
                <w:szCs w:val="18"/>
              </w:rPr>
            </w:pPr>
            <w:r w:rsidRPr="00D53272">
              <w:rPr>
                <w:rFonts w:cstheme="minorHAnsi"/>
                <w:b/>
                <w:spacing w:val="-1"/>
                <w:sz w:val="18"/>
                <w:szCs w:val="18"/>
              </w:rPr>
              <w:t>Choice</w:t>
            </w:r>
            <w:r w:rsidRPr="00D53272">
              <w:rPr>
                <w:rFonts w:cstheme="minorHAnsi"/>
                <w:b/>
                <w:spacing w:val="3"/>
                <w:sz w:val="18"/>
                <w:szCs w:val="18"/>
              </w:rPr>
              <w:t xml:space="preserve"> </w:t>
            </w:r>
            <w:r w:rsidRPr="00D53272">
              <w:rPr>
                <w:rFonts w:cstheme="minorHAnsi"/>
                <w:b/>
                <w:spacing w:val="-2"/>
                <w:sz w:val="18"/>
                <w:szCs w:val="18"/>
              </w:rPr>
              <w:t>Neighborhoods</w:t>
            </w:r>
            <w:r w:rsidRPr="00D53272">
              <w:rPr>
                <w:rFonts w:cstheme="minorHAnsi"/>
                <w:b/>
                <w:spacing w:val="3"/>
                <w:sz w:val="18"/>
                <w:szCs w:val="18"/>
              </w:rPr>
              <w:t xml:space="preserve"> </w:t>
            </w:r>
            <w:r w:rsidRPr="00D53272">
              <w:rPr>
                <w:rFonts w:cstheme="minorHAnsi"/>
                <w:b/>
                <w:spacing w:val="-1"/>
                <w:sz w:val="18"/>
                <w:szCs w:val="18"/>
              </w:rPr>
              <w:t>Initiative</w:t>
            </w:r>
          </w:p>
        </w:tc>
        <w:tc>
          <w:tcPr>
            <w:tcW w:w="990" w:type="dxa"/>
            <w:tcBorders>
              <w:top w:val="single" w:sz="5" w:space="0" w:color="000000"/>
              <w:left w:val="single" w:sz="5" w:space="0" w:color="000000"/>
              <w:bottom w:val="single" w:sz="5" w:space="0" w:color="000000"/>
              <w:right w:val="single" w:sz="5" w:space="0" w:color="000000"/>
            </w:tcBorders>
          </w:tcPr>
          <w:p w14:paraId="12B4A354" w14:textId="77777777" w:rsidR="00D0634B" w:rsidRPr="00D53272" w:rsidRDefault="00D0634B" w:rsidP="00714E6F">
            <w:pPr>
              <w:pStyle w:val="TableParagraph"/>
              <w:ind w:left="503"/>
              <w:jc w:val="right"/>
              <w:rPr>
                <w:rFonts w:eastAsia="Arial" w:cstheme="minorHAnsi"/>
                <w:sz w:val="18"/>
                <w:szCs w:val="18"/>
              </w:rPr>
            </w:pPr>
            <w:r w:rsidRPr="00D53272">
              <w:rPr>
                <w:rFonts w:cstheme="minorHAnsi"/>
                <w:b/>
                <w:spacing w:val="-3"/>
                <w:sz w:val="18"/>
                <w:szCs w:val="18"/>
              </w:rPr>
              <w:t>138</w:t>
            </w:r>
          </w:p>
        </w:tc>
        <w:tc>
          <w:tcPr>
            <w:tcW w:w="1080" w:type="dxa"/>
            <w:tcBorders>
              <w:top w:val="single" w:sz="5" w:space="0" w:color="000000"/>
              <w:left w:val="single" w:sz="5" w:space="0" w:color="000000"/>
              <w:bottom w:val="single" w:sz="5" w:space="0" w:color="000000"/>
              <w:right w:val="single" w:sz="5" w:space="0" w:color="000000"/>
            </w:tcBorders>
          </w:tcPr>
          <w:p w14:paraId="36EA80FE"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b/>
                <w:w w:val="95"/>
                <w:sz w:val="18"/>
                <w:szCs w:val="18"/>
              </w:rPr>
              <w:t>0</w:t>
            </w:r>
          </w:p>
        </w:tc>
        <w:tc>
          <w:tcPr>
            <w:tcW w:w="900" w:type="dxa"/>
            <w:tcBorders>
              <w:top w:val="single" w:sz="5" w:space="0" w:color="000000"/>
              <w:left w:val="single" w:sz="5" w:space="0" w:color="000000"/>
              <w:bottom w:val="single" w:sz="5" w:space="0" w:color="000000"/>
              <w:right w:val="single" w:sz="5" w:space="0" w:color="000000"/>
            </w:tcBorders>
          </w:tcPr>
          <w:p w14:paraId="5D6361F2" w14:textId="77777777" w:rsidR="00D0634B" w:rsidRPr="00D53272" w:rsidRDefault="00D0634B" w:rsidP="00714E6F">
            <w:pPr>
              <w:pStyle w:val="TableParagraph"/>
              <w:ind w:left="560"/>
              <w:jc w:val="right"/>
              <w:rPr>
                <w:rFonts w:eastAsia="Arial" w:cstheme="minorHAnsi"/>
                <w:sz w:val="18"/>
                <w:szCs w:val="18"/>
              </w:rPr>
            </w:pPr>
            <w:r w:rsidRPr="00D53272">
              <w:rPr>
                <w:rFonts w:cstheme="minorHAnsi"/>
                <w:b/>
                <w:spacing w:val="-3"/>
                <w:sz w:val="18"/>
                <w:szCs w:val="18"/>
              </w:rPr>
              <w:t>20</w:t>
            </w:r>
          </w:p>
        </w:tc>
        <w:tc>
          <w:tcPr>
            <w:tcW w:w="900" w:type="dxa"/>
            <w:tcBorders>
              <w:top w:val="single" w:sz="5" w:space="0" w:color="000000"/>
              <w:left w:val="single" w:sz="5" w:space="0" w:color="000000"/>
              <w:bottom w:val="single" w:sz="5" w:space="0" w:color="000000"/>
              <w:right w:val="single" w:sz="5" w:space="0" w:color="000000"/>
            </w:tcBorders>
          </w:tcPr>
          <w:p w14:paraId="48B15A4E" w14:textId="77777777" w:rsidR="00D0634B" w:rsidRPr="00D53272" w:rsidRDefault="00D0634B" w:rsidP="00714E6F">
            <w:pPr>
              <w:pStyle w:val="TableParagraph"/>
              <w:ind w:left="560"/>
              <w:jc w:val="right"/>
              <w:rPr>
                <w:rFonts w:eastAsia="Arial" w:cstheme="minorHAnsi"/>
                <w:sz w:val="18"/>
                <w:szCs w:val="18"/>
              </w:rPr>
            </w:pPr>
            <w:r w:rsidRPr="00D53272">
              <w:rPr>
                <w:rFonts w:cstheme="minorHAnsi"/>
                <w:b/>
                <w:spacing w:val="-3"/>
                <w:sz w:val="18"/>
                <w:szCs w:val="18"/>
              </w:rPr>
              <w:t>50</w:t>
            </w:r>
          </w:p>
        </w:tc>
        <w:tc>
          <w:tcPr>
            <w:tcW w:w="900" w:type="dxa"/>
            <w:tcBorders>
              <w:top w:val="single" w:sz="5" w:space="0" w:color="000000"/>
              <w:left w:val="single" w:sz="5" w:space="0" w:color="000000"/>
              <w:bottom w:val="single" w:sz="5" w:space="0" w:color="000000"/>
              <w:right w:val="single" w:sz="5" w:space="0" w:color="000000"/>
            </w:tcBorders>
          </w:tcPr>
          <w:p w14:paraId="56E2308F" w14:textId="73CCE9ED" w:rsidR="00D0634B" w:rsidRPr="0095339E" w:rsidRDefault="0095339E" w:rsidP="0095339E">
            <w:pPr>
              <w:pStyle w:val="TableParagraph"/>
              <w:ind w:left="133"/>
              <w:jc w:val="right"/>
              <w:rPr>
                <w:rFonts w:cstheme="minorHAnsi"/>
                <w:b/>
                <w:spacing w:val="-2"/>
                <w:sz w:val="18"/>
                <w:szCs w:val="18"/>
              </w:rPr>
            </w:pPr>
            <w:r w:rsidRPr="0095339E">
              <w:rPr>
                <w:rFonts w:cstheme="minorHAnsi"/>
                <w:b/>
                <w:spacing w:val="-2"/>
                <w:sz w:val="18"/>
                <w:szCs w:val="18"/>
              </w:rPr>
              <w:t>150</w:t>
            </w:r>
          </w:p>
        </w:tc>
        <w:tc>
          <w:tcPr>
            <w:tcW w:w="1441" w:type="dxa"/>
            <w:tcBorders>
              <w:top w:val="single" w:sz="5" w:space="0" w:color="000000"/>
              <w:left w:val="single" w:sz="5" w:space="0" w:color="000000"/>
              <w:bottom w:val="single" w:sz="5" w:space="0" w:color="000000"/>
              <w:right w:val="single" w:sz="5" w:space="0" w:color="000000"/>
            </w:tcBorders>
          </w:tcPr>
          <w:p w14:paraId="3E6DD011"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b/>
                <w:w w:val="95"/>
                <w:sz w:val="18"/>
                <w:szCs w:val="18"/>
              </w:rPr>
              <w:t>0</w:t>
            </w:r>
          </w:p>
        </w:tc>
      </w:tr>
      <w:tr w:rsidR="00D0634B" w:rsidRPr="00533CC8" w14:paraId="6EC66CBF" w14:textId="77777777" w:rsidTr="00834217">
        <w:trPr>
          <w:trHeight w:hRule="exact" w:val="274"/>
          <w:jc w:val="center"/>
        </w:trPr>
        <w:tc>
          <w:tcPr>
            <w:tcW w:w="4858" w:type="dxa"/>
            <w:tcBorders>
              <w:top w:val="single" w:sz="5" w:space="0" w:color="000000"/>
              <w:left w:val="single" w:sz="5" w:space="0" w:color="000000"/>
              <w:bottom w:val="single" w:sz="5" w:space="0" w:color="000000"/>
              <w:right w:val="single" w:sz="5" w:space="0" w:color="000000"/>
            </w:tcBorders>
          </w:tcPr>
          <w:p w14:paraId="7D7E010C" w14:textId="77777777" w:rsidR="00D0634B" w:rsidRPr="00D53272" w:rsidRDefault="00D0634B" w:rsidP="00714E6F">
            <w:pPr>
              <w:pStyle w:val="TableParagraph"/>
              <w:spacing w:before="4"/>
              <w:ind w:left="109"/>
              <w:rPr>
                <w:rFonts w:eastAsia="Arial" w:cstheme="minorHAnsi"/>
                <w:sz w:val="18"/>
                <w:szCs w:val="18"/>
              </w:rPr>
            </w:pPr>
            <w:r w:rsidRPr="00D53272">
              <w:rPr>
                <w:rFonts w:cstheme="minorHAnsi"/>
                <w:b/>
                <w:sz w:val="18"/>
                <w:szCs w:val="18"/>
              </w:rPr>
              <w:t>Family</w:t>
            </w:r>
            <w:r w:rsidRPr="00D53272">
              <w:rPr>
                <w:rFonts w:cstheme="minorHAnsi"/>
                <w:b/>
                <w:spacing w:val="-7"/>
                <w:sz w:val="18"/>
                <w:szCs w:val="18"/>
              </w:rPr>
              <w:t xml:space="preserve"> </w:t>
            </w:r>
            <w:r w:rsidRPr="00D53272">
              <w:rPr>
                <w:rFonts w:cstheme="minorHAnsi"/>
                <w:b/>
                <w:spacing w:val="1"/>
                <w:sz w:val="18"/>
                <w:szCs w:val="18"/>
              </w:rPr>
              <w:t>Self</w:t>
            </w:r>
            <w:r w:rsidRPr="00D53272">
              <w:rPr>
                <w:rFonts w:cstheme="minorHAnsi"/>
                <w:b/>
                <w:spacing w:val="-6"/>
                <w:sz w:val="18"/>
                <w:szCs w:val="18"/>
              </w:rPr>
              <w:t xml:space="preserve"> </w:t>
            </w:r>
            <w:r w:rsidRPr="00D53272">
              <w:rPr>
                <w:rFonts w:cstheme="minorHAnsi"/>
                <w:b/>
                <w:spacing w:val="-1"/>
                <w:sz w:val="18"/>
                <w:szCs w:val="18"/>
              </w:rPr>
              <w:t>Sufficiency</w:t>
            </w:r>
          </w:p>
        </w:tc>
        <w:tc>
          <w:tcPr>
            <w:tcW w:w="990" w:type="dxa"/>
            <w:tcBorders>
              <w:top w:val="single" w:sz="5" w:space="0" w:color="000000"/>
              <w:left w:val="single" w:sz="5" w:space="0" w:color="000000"/>
              <w:bottom w:val="single" w:sz="5" w:space="0" w:color="000000"/>
              <w:right w:val="single" w:sz="5" w:space="0" w:color="000000"/>
            </w:tcBorders>
          </w:tcPr>
          <w:p w14:paraId="65FB243D" w14:textId="77777777" w:rsidR="00D0634B" w:rsidRPr="00D53272" w:rsidRDefault="00D0634B" w:rsidP="00714E6F">
            <w:pPr>
              <w:pStyle w:val="TableParagraph"/>
              <w:ind w:left="623"/>
              <w:jc w:val="right"/>
              <w:rPr>
                <w:rFonts w:eastAsia="Arial" w:cstheme="minorHAnsi"/>
                <w:sz w:val="18"/>
                <w:szCs w:val="18"/>
              </w:rPr>
            </w:pPr>
            <w:r w:rsidRPr="00D53272">
              <w:rPr>
                <w:rFonts w:cstheme="minorHAnsi"/>
                <w:b/>
                <w:spacing w:val="-3"/>
                <w:sz w:val="18"/>
                <w:szCs w:val="18"/>
              </w:rPr>
              <w:t>75</w:t>
            </w:r>
          </w:p>
        </w:tc>
        <w:tc>
          <w:tcPr>
            <w:tcW w:w="1080" w:type="dxa"/>
            <w:tcBorders>
              <w:top w:val="single" w:sz="5" w:space="0" w:color="000000"/>
              <w:left w:val="single" w:sz="5" w:space="0" w:color="000000"/>
              <w:bottom w:val="single" w:sz="5" w:space="0" w:color="000000"/>
              <w:right w:val="single" w:sz="5" w:space="0" w:color="000000"/>
            </w:tcBorders>
          </w:tcPr>
          <w:p w14:paraId="6EAA342A" w14:textId="77777777" w:rsidR="00D0634B" w:rsidRPr="00D53272" w:rsidRDefault="00D0634B" w:rsidP="00714E6F">
            <w:pPr>
              <w:pStyle w:val="TableParagraph"/>
              <w:ind w:right="112"/>
              <w:jc w:val="right"/>
              <w:rPr>
                <w:rFonts w:eastAsia="Arial" w:cstheme="minorHAnsi"/>
                <w:sz w:val="18"/>
                <w:szCs w:val="18"/>
              </w:rPr>
            </w:pPr>
            <w:r w:rsidRPr="00D53272">
              <w:rPr>
                <w:rFonts w:cstheme="minorHAnsi"/>
                <w:b/>
                <w:spacing w:val="-3"/>
                <w:sz w:val="18"/>
                <w:szCs w:val="18"/>
              </w:rPr>
              <w:t>75</w:t>
            </w:r>
          </w:p>
        </w:tc>
        <w:tc>
          <w:tcPr>
            <w:tcW w:w="900" w:type="dxa"/>
            <w:tcBorders>
              <w:top w:val="single" w:sz="5" w:space="0" w:color="000000"/>
              <w:left w:val="single" w:sz="5" w:space="0" w:color="000000"/>
              <w:bottom w:val="single" w:sz="5" w:space="0" w:color="000000"/>
              <w:right w:val="single" w:sz="5" w:space="0" w:color="000000"/>
            </w:tcBorders>
          </w:tcPr>
          <w:p w14:paraId="12A020B4" w14:textId="77777777" w:rsidR="00D0634B" w:rsidRPr="00D53272" w:rsidRDefault="00D0634B" w:rsidP="00714E6F">
            <w:pPr>
              <w:pStyle w:val="TableParagraph"/>
              <w:ind w:left="560"/>
              <w:jc w:val="right"/>
              <w:rPr>
                <w:rFonts w:eastAsia="Arial" w:cstheme="minorHAnsi"/>
                <w:sz w:val="18"/>
                <w:szCs w:val="18"/>
              </w:rPr>
            </w:pPr>
            <w:r w:rsidRPr="00D53272">
              <w:rPr>
                <w:rFonts w:cstheme="minorHAnsi"/>
                <w:b/>
                <w:spacing w:val="-3"/>
                <w:sz w:val="18"/>
                <w:szCs w:val="18"/>
              </w:rPr>
              <w:t>75</w:t>
            </w:r>
          </w:p>
        </w:tc>
        <w:tc>
          <w:tcPr>
            <w:tcW w:w="900" w:type="dxa"/>
            <w:tcBorders>
              <w:top w:val="single" w:sz="5" w:space="0" w:color="000000"/>
              <w:left w:val="single" w:sz="5" w:space="0" w:color="000000"/>
              <w:bottom w:val="single" w:sz="5" w:space="0" w:color="000000"/>
              <w:right w:val="single" w:sz="5" w:space="0" w:color="000000"/>
            </w:tcBorders>
          </w:tcPr>
          <w:p w14:paraId="24134D2B" w14:textId="77777777" w:rsidR="00D0634B" w:rsidRPr="00D53272" w:rsidRDefault="00D0634B" w:rsidP="00714E6F">
            <w:pPr>
              <w:pStyle w:val="TableParagraph"/>
              <w:ind w:left="560"/>
              <w:jc w:val="right"/>
              <w:rPr>
                <w:rFonts w:eastAsia="Arial" w:cstheme="minorHAnsi"/>
                <w:sz w:val="18"/>
                <w:szCs w:val="18"/>
              </w:rPr>
            </w:pPr>
            <w:r w:rsidRPr="00D53272">
              <w:rPr>
                <w:rFonts w:cstheme="minorHAnsi"/>
                <w:b/>
                <w:spacing w:val="-3"/>
                <w:sz w:val="18"/>
                <w:szCs w:val="18"/>
              </w:rPr>
              <w:t>75</w:t>
            </w:r>
          </w:p>
        </w:tc>
        <w:tc>
          <w:tcPr>
            <w:tcW w:w="900" w:type="dxa"/>
            <w:tcBorders>
              <w:top w:val="single" w:sz="5" w:space="0" w:color="000000"/>
              <w:left w:val="single" w:sz="5" w:space="0" w:color="000000"/>
              <w:bottom w:val="single" w:sz="5" w:space="0" w:color="000000"/>
              <w:right w:val="single" w:sz="5" w:space="0" w:color="000000"/>
            </w:tcBorders>
          </w:tcPr>
          <w:p w14:paraId="138431CE" w14:textId="3B073769" w:rsidR="00D0634B" w:rsidRPr="0095339E" w:rsidRDefault="0095339E" w:rsidP="0095339E">
            <w:pPr>
              <w:pStyle w:val="TableParagraph"/>
              <w:ind w:left="133"/>
              <w:jc w:val="right"/>
              <w:rPr>
                <w:rFonts w:cstheme="minorHAnsi"/>
                <w:b/>
                <w:spacing w:val="-2"/>
                <w:sz w:val="18"/>
                <w:szCs w:val="18"/>
              </w:rPr>
            </w:pPr>
            <w:r w:rsidRPr="0095339E">
              <w:rPr>
                <w:rFonts w:cstheme="minorHAnsi"/>
                <w:b/>
                <w:spacing w:val="-2"/>
                <w:sz w:val="18"/>
                <w:szCs w:val="18"/>
              </w:rPr>
              <w:t>75</w:t>
            </w:r>
          </w:p>
        </w:tc>
        <w:tc>
          <w:tcPr>
            <w:tcW w:w="1441" w:type="dxa"/>
            <w:tcBorders>
              <w:top w:val="single" w:sz="5" w:space="0" w:color="000000"/>
              <w:left w:val="single" w:sz="5" w:space="0" w:color="000000"/>
              <w:bottom w:val="single" w:sz="5" w:space="0" w:color="000000"/>
              <w:right w:val="single" w:sz="5" w:space="0" w:color="000000"/>
            </w:tcBorders>
          </w:tcPr>
          <w:p w14:paraId="517774BE" w14:textId="77777777" w:rsidR="00D0634B" w:rsidRPr="00D53272" w:rsidRDefault="00D0634B" w:rsidP="00714E6F">
            <w:pPr>
              <w:pStyle w:val="TableParagraph"/>
              <w:ind w:right="112"/>
              <w:jc w:val="right"/>
              <w:rPr>
                <w:rFonts w:eastAsia="Arial" w:cstheme="minorHAnsi"/>
                <w:sz w:val="18"/>
                <w:szCs w:val="18"/>
              </w:rPr>
            </w:pPr>
            <w:r w:rsidRPr="00D53272">
              <w:rPr>
                <w:rFonts w:cstheme="minorHAnsi"/>
                <w:b/>
                <w:spacing w:val="-3"/>
                <w:sz w:val="18"/>
                <w:szCs w:val="18"/>
              </w:rPr>
              <w:t>75</w:t>
            </w:r>
          </w:p>
        </w:tc>
      </w:tr>
      <w:tr w:rsidR="00D0634B" w:rsidRPr="00533CC8" w14:paraId="45128EDC" w14:textId="77777777" w:rsidTr="00834217">
        <w:trPr>
          <w:trHeight w:hRule="exact" w:val="307"/>
          <w:jc w:val="center"/>
        </w:trPr>
        <w:tc>
          <w:tcPr>
            <w:tcW w:w="4858" w:type="dxa"/>
            <w:tcBorders>
              <w:top w:val="single" w:sz="5" w:space="0" w:color="000000"/>
              <w:left w:val="single" w:sz="5" w:space="0" w:color="000000"/>
              <w:bottom w:val="single" w:sz="5" w:space="0" w:color="000000"/>
              <w:right w:val="single" w:sz="5" w:space="0" w:color="000000"/>
            </w:tcBorders>
          </w:tcPr>
          <w:p w14:paraId="4D46BF6A" w14:textId="77777777" w:rsidR="00D0634B" w:rsidRPr="00D53272" w:rsidRDefault="00D0634B" w:rsidP="00714E6F">
            <w:pPr>
              <w:pStyle w:val="TableParagraph"/>
              <w:spacing w:before="18"/>
              <w:ind w:left="109"/>
              <w:rPr>
                <w:rFonts w:eastAsia="Arial" w:cstheme="minorHAnsi"/>
                <w:sz w:val="18"/>
                <w:szCs w:val="18"/>
              </w:rPr>
            </w:pPr>
            <w:r w:rsidRPr="00D53272">
              <w:rPr>
                <w:rFonts w:cstheme="minorHAnsi"/>
                <w:b/>
                <w:spacing w:val="-1"/>
                <w:sz w:val="18"/>
                <w:szCs w:val="18"/>
              </w:rPr>
              <w:t>HOPWA</w:t>
            </w:r>
          </w:p>
        </w:tc>
        <w:tc>
          <w:tcPr>
            <w:tcW w:w="990" w:type="dxa"/>
            <w:tcBorders>
              <w:top w:val="single" w:sz="5" w:space="0" w:color="000000"/>
              <w:left w:val="single" w:sz="5" w:space="0" w:color="000000"/>
              <w:bottom w:val="single" w:sz="5" w:space="0" w:color="000000"/>
              <w:right w:val="single" w:sz="5" w:space="0" w:color="000000"/>
            </w:tcBorders>
          </w:tcPr>
          <w:p w14:paraId="2E2A323B" w14:textId="77777777" w:rsidR="00D0634B" w:rsidRPr="00D53272" w:rsidRDefault="00D0634B" w:rsidP="00714E6F">
            <w:pPr>
              <w:pStyle w:val="TableParagraph"/>
              <w:ind w:left="503"/>
              <w:jc w:val="right"/>
              <w:rPr>
                <w:rFonts w:eastAsia="Arial" w:cstheme="minorHAnsi"/>
                <w:sz w:val="18"/>
                <w:szCs w:val="18"/>
              </w:rPr>
            </w:pPr>
            <w:r w:rsidRPr="00D53272">
              <w:rPr>
                <w:rFonts w:cstheme="minorHAnsi"/>
                <w:b/>
                <w:spacing w:val="-3"/>
                <w:sz w:val="18"/>
                <w:szCs w:val="18"/>
              </w:rPr>
              <w:t>356</w:t>
            </w:r>
          </w:p>
        </w:tc>
        <w:tc>
          <w:tcPr>
            <w:tcW w:w="1080" w:type="dxa"/>
            <w:tcBorders>
              <w:top w:val="single" w:sz="5" w:space="0" w:color="000000"/>
              <w:left w:val="single" w:sz="5" w:space="0" w:color="000000"/>
              <w:bottom w:val="single" w:sz="5" w:space="0" w:color="000000"/>
              <w:right w:val="single" w:sz="5" w:space="0" w:color="000000"/>
            </w:tcBorders>
          </w:tcPr>
          <w:p w14:paraId="23D5CA6A" w14:textId="77777777" w:rsidR="00D0634B" w:rsidRPr="00D53272" w:rsidRDefault="00D0634B" w:rsidP="00714E6F">
            <w:pPr>
              <w:pStyle w:val="TableParagraph"/>
              <w:ind w:left="776"/>
              <w:jc w:val="right"/>
              <w:rPr>
                <w:rFonts w:eastAsia="Arial" w:cstheme="minorHAnsi"/>
                <w:sz w:val="18"/>
                <w:szCs w:val="18"/>
              </w:rPr>
            </w:pPr>
            <w:r w:rsidRPr="00D53272">
              <w:rPr>
                <w:rFonts w:cstheme="minorHAnsi"/>
                <w:b/>
                <w:spacing w:val="-3"/>
                <w:sz w:val="18"/>
                <w:szCs w:val="18"/>
              </w:rPr>
              <w:t>330</w:t>
            </w:r>
          </w:p>
        </w:tc>
        <w:tc>
          <w:tcPr>
            <w:tcW w:w="900" w:type="dxa"/>
            <w:tcBorders>
              <w:top w:val="single" w:sz="5" w:space="0" w:color="000000"/>
              <w:left w:val="single" w:sz="5" w:space="0" w:color="000000"/>
              <w:bottom w:val="single" w:sz="5" w:space="0" w:color="000000"/>
              <w:right w:val="single" w:sz="5" w:space="0" w:color="000000"/>
            </w:tcBorders>
          </w:tcPr>
          <w:p w14:paraId="5BC31B33" w14:textId="77777777" w:rsidR="00D0634B" w:rsidRPr="00D53272" w:rsidRDefault="00D0634B" w:rsidP="00714E6F">
            <w:pPr>
              <w:pStyle w:val="TableParagraph"/>
              <w:ind w:left="440"/>
              <w:jc w:val="right"/>
              <w:rPr>
                <w:rFonts w:eastAsia="Arial" w:cstheme="minorHAnsi"/>
                <w:sz w:val="18"/>
                <w:szCs w:val="18"/>
              </w:rPr>
            </w:pPr>
            <w:r w:rsidRPr="00D53272">
              <w:rPr>
                <w:rFonts w:cstheme="minorHAnsi"/>
                <w:b/>
                <w:spacing w:val="-3"/>
                <w:sz w:val="18"/>
                <w:szCs w:val="18"/>
              </w:rPr>
              <w:t>356</w:t>
            </w:r>
          </w:p>
        </w:tc>
        <w:tc>
          <w:tcPr>
            <w:tcW w:w="900" w:type="dxa"/>
            <w:tcBorders>
              <w:top w:val="single" w:sz="5" w:space="0" w:color="000000"/>
              <w:left w:val="single" w:sz="5" w:space="0" w:color="000000"/>
              <w:bottom w:val="single" w:sz="5" w:space="0" w:color="000000"/>
              <w:right w:val="single" w:sz="5" w:space="0" w:color="000000"/>
            </w:tcBorders>
          </w:tcPr>
          <w:p w14:paraId="66F7536F" w14:textId="77777777" w:rsidR="00D0634B" w:rsidRPr="00D53272" w:rsidRDefault="00D0634B" w:rsidP="00714E6F">
            <w:pPr>
              <w:pStyle w:val="TableParagraph"/>
              <w:ind w:left="440"/>
              <w:jc w:val="right"/>
              <w:rPr>
                <w:rFonts w:eastAsia="Arial" w:cstheme="minorHAnsi"/>
                <w:sz w:val="18"/>
                <w:szCs w:val="18"/>
              </w:rPr>
            </w:pPr>
            <w:r w:rsidRPr="00D53272">
              <w:rPr>
                <w:rFonts w:cstheme="minorHAnsi"/>
                <w:b/>
                <w:spacing w:val="-3"/>
                <w:sz w:val="18"/>
                <w:szCs w:val="18"/>
              </w:rPr>
              <w:t>330</w:t>
            </w:r>
          </w:p>
        </w:tc>
        <w:tc>
          <w:tcPr>
            <w:tcW w:w="900" w:type="dxa"/>
            <w:tcBorders>
              <w:top w:val="single" w:sz="5" w:space="0" w:color="000000"/>
              <w:left w:val="single" w:sz="5" w:space="0" w:color="000000"/>
              <w:bottom w:val="single" w:sz="5" w:space="0" w:color="000000"/>
              <w:right w:val="single" w:sz="5" w:space="0" w:color="000000"/>
            </w:tcBorders>
          </w:tcPr>
          <w:p w14:paraId="3948B658" w14:textId="2EA3E455" w:rsidR="00D0634B" w:rsidRPr="0095339E" w:rsidRDefault="0095339E" w:rsidP="0095339E">
            <w:pPr>
              <w:pStyle w:val="TableParagraph"/>
              <w:ind w:left="133"/>
              <w:jc w:val="right"/>
              <w:rPr>
                <w:rFonts w:cstheme="minorHAnsi"/>
                <w:b/>
                <w:spacing w:val="-2"/>
                <w:sz w:val="18"/>
                <w:szCs w:val="18"/>
              </w:rPr>
            </w:pPr>
            <w:r w:rsidRPr="0095339E">
              <w:rPr>
                <w:rFonts w:cstheme="minorHAnsi"/>
                <w:b/>
                <w:spacing w:val="-2"/>
                <w:sz w:val="18"/>
                <w:szCs w:val="18"/>
              </w:rPr>
              <w:t>375</w:t>
            </w:r>
          </w:p>
        </w:tc>
        <w:tc>
          <w:tcPr>
            <w:tcW w:w="1441" w:type="dxa"/>
            <w:tcBorders>
              <w:top w:val="single" w:sz="5" w:space="0" w:color="000000"/>
              <w:left w:val="single" w:sz="5" w:space="0" w:color="000000"/>
              <w:bottom w:val="single" w:sz="5" w:space="0" w:color="000000"/>
              <w:right w:val="single" w:sz="5" w:space="0" w:color="000000"/>
            </w:tcBorders>
          </w:tcPr>
          <w:p w14:paraId="358832D3" w14:textId="77777777" w:rsidR="00D0634B" w:rsidRPr="00D53272" w:rsidRDefault="00D0634B" w:rsidP="00714E6F">
            <w:pPr>
              <w:pStyle w:val="TableParagraph"/>
              <w:ind w:right="112"/>
              <w:jc w:val="right"/>
              <w:rPr>
                <w:rFonts w:eastAsia="Arial" w:cstheme="minorHAnsi"/>
                <w:sz w:val="18"/>
                <w:szCs w:val="18"/>
              </w:rPr>
            </w:pPr>
            <w:r w:rsidRPr="00D53272">
              <w:rPr>
                <w:rFonts w:cstheme="minorHAnsi"/>
                <w:b/>
                <w:spacing w:val="-3"/>
                <w:w w:val="95"/>
                <w:sz w:val="18"/>
                <w:szCs w:val="18"/>
              </w:rPr>
              <w:t>330</w:t>
            </w:r>
          </w:p>
        </w:tc>
      </w:tr>
      <w:tr w:rsidR="00D0634B" w:rsidRPr="00533CC8" w14:paraId="30FE599E" w14:textId="77777777" w:rsidTr="00834217">
        <w:trPr>
          <w:trHeight w:hRule="exact" w:val="274"/>
          <w:jc w:val="center"/>
        </w:trPr>
        <w:tc>
          <w:tcPr>
            <w:tcW w:w="4858" w:type="dxa"/>
            <w:tcBorders>
              <w:top w:val="single" w:sz="5" w:space="0" w:color="000000"/>
              <w:left w:val="single" w:sz="5" w:space="0" w:color="000000"/>
              <w:bottom w:val="single" w:sz="5" w:space="0" w:color="000000"/>
              <w:right w:val="single" w:sz="5" w:space="0" w:color="000000"/>
            </w:tcBorders>
          </w:tcPr>
          <w:p w14:paraId="73FF6F53" w14:textId="77777777" w:rsidR="00D0634B" w:rsidRPr="00D53272" w:rsidRDefault="00D0634B" w:rsidP="00714E6F">
            <w:pPr>
              <w:pStyle w:val="TableParagraph"/>
              <w:spacing w:before="4"/>
              <w:ind w:left="109"/>
              <w:rPr>
                <w:rFonts w:eastAsia="Arial" w:cstheme="minorHAnsi"/>
                <w:sz w:val="18"/>
                <w:szCs w:val="18"/>
              </w:rPr>
            </w:pPr>
            <w:r w:rsidRPr="00D53272">
              <w:rPr>
                <w:rFonts w:cstheme="minorHAnsi"/>
                <w:b/>
                <w:spacing w:val="-1"/>
                <w:sz w:val="18"/>
                <w:szCs w:val="18"/>
              </w:rPr>
              <w:t>Community</w:t>
            </w:r>
            <w:r w:rsidRPr="00D53272">
              <w:rPr>
                <w:rFonts w:cstheme="minorHAnsi"/>
                <w:b/>
                <w:spacing w:val="-2"/>
                <w:sz w:val="18"/>
                <w:szCs w:val="18"/>
              </w:rPr>
              <w:t xml:space="preserve"> </w:t>
            </w:r>
            <w:r w:rsidRPr="00D53272">
              <w:rPr>
                <w:rFonts w:cstheme="minorHAnsi"/>
                <w:b/>
                <w:spacing w:val="-1"/>
                <w:sz w:val="18"/>
                <w:szCs w:val="18"/>
              </w:rPr>
              <w:t>Development Fund</w:t>
            </w:r>
          </w:p>
        </w:tc>
        <w:tc>
          <w:tcPr>
            <w:tcW w:w="990" w:type="dxa"/>
            <w:tcBorders>
              <w:top w:val="single" w:sz="5" w:space="0" w:color="000000"/>
              <w:left w:val="single" w:sz="5" w:space="0" w:color="000000"/>
              <w:bottom w:val="single" w:sz="5" w:space="0" w:color="000000"/>
              <w:right w:val="single" w:sz="5" w:space="0" w:color="000000"/>
            </w:tcBorders>
          </w:tcPr>
          <w:p w14:paraId="295EC874" w14:textId="77777777" w:rsidR="00D0634B" w:rsidRPr="00D53272" w:rsidRDefault="00D0634B" w:rsidP="00714E6F">
            <w:pPr>
              <w:pStyle w:val="TableParagraph"/>
              <w:ind w:left="315"/>
              <w:jc w:val="right"/>
              <w:rPr>
                <w:rFonts w:eastAsia="Arial" w:cstheme="minorHAnsi"/>
                <w:sz w:val="18"/>
                <w:szCs w:val="18"/>
              </w:rPr>
            </w:pPr>
            <w:r w:rsidRPr="00D53272">
              <w:rPr>
                <w:rFonts w:cstheme="minorHAnsi"/>
                <w:b/>
                <w:spacing w:val="-1"/>
                <w:sz w:val="18"/>
                <w:szCs w:val="18"/>
              </w:rPr>
              <w:t>3,060</w:t>
            </w:r>
          </w:p>
        </w:tc>
        <w:tc>
          <w:tcPr>
            <w:tcW w:w="1080" w:type="dxa"/>
            <w:tcBorders>
              <w:top w:val="single" w:sz="5" w:space="0" w:color="000000"/>
              <w:left w:val="single" w:sz="5" w:space="0" w:color="000000"/>
              <w:bottom w:val="single" w:sz="5" w:space="0" w:color="000000"/>
              <w:right w:val="single" w:sz="5" w:space="0" w:color="000000"/>
            </w:tcBorders>
          </w:tcPr>
          <w:p w14:paraId="343CC303"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b/>
                <w:w w:val="95"/>
                <w:sz w:val="18"/>
                <w:szCs w:val="18"/>
              </w:rPr>
              <w:t>0</w:t>
            </w:r>
          </w:p>
        </w:tc>
        <w:tc>
          <w:tcPr>
            <w:tcW w:w="900" w:type="dxa"/>
            <w:tcBorders>
              <w:top w:val="single" w:sz="5" w:space="0" w:color="000000"/>
              <w:left w:val="single" w:sz="5" w:space="0" w:color="000000"/>
              <w:bottom w:val="single" w:sz="5" w:space="0" w:color="000000"/>
              <w:right w:val="single" w:sz="5" w:space="0" w:color="000000"/>
            </w:tcBorders>
          </w:tcPr>
          <w:p w14:paraId="1A121EC3" w14:textId="77777777" w:rsidR="00D0634B" w:rsidRPr="00D53272" w:rsidRDefault="00D0634B" w:rsidP="00714E6F">
            <w:pPr>
              <w:pStyle w:val="TableParagraph"/>
              <w:ind w:left="258"/>
              <w:jc w:val="right"/>
              <w:rPr>
                <w:rFonts w:eastAsia="Arial" w:cstheme="minorHAnsi"/>
                <w:sz w:val="18"/>
                <w:szCs w:val="18"/>
              </w:rPr>
            </w:pPr>
            <w:r w:rsidRPr="00D53272">
              <w:rPr>
                <w:rFonts w:cstheme="minorHAnsi"/>
                <w:b/>
                <w:spacing w:val="-1"/>
                <w:sz w:val="18"/>
                <w:szCs w:val="18"/>
              </w:rPr>
              <w:t>2,960</w:t>
            </w:r>
          </w:p>
        </w:tc>
        <w:tc>
          <w:tcPr>
            <w:tcW w:w="900" w:type="dxa"/>
            <w:tcBorders>
              <w:top w:val="single" w:sz="5" w:space="0" w:color="000000"/>
              <w:left w:val="single" w:sz="5" w:space="0" w:color="000000"/>
              <w:bottom w:val="single" w:sz="5" w:space="0" w:color="000000"/>
              <w:right w:val="single" w:sz="5" w:space="0" w:color="000000"/>
            </w:tcBorders>
          </w:tcPr>
          <w:p w14:paraId="4432DC0E" w14:textId="77777777" w:rsidR="00D0634B" w:rsidRPr="00D53272" w:rsidRDefault="00D0634B" w:rsidP="00714E6F">
            <w:pPr>
              <w:pStyle w:val="TableParagraph"/>
              <w:ind w:left="258"/>
              <w:jc w:val="right"/>
              <w:rPr>
                <w:rFonts w:eastAsia="Arial" w:cstheme="minorHAnsi"/>
                <w:sz w:val="18"/>
                <w:szCs w:val="18"/>
              </w:rPr>
            </w:pPr>
            <w:r w:rsidRPr="00D53272">
              <w:rPr>
                <w:rFonts w:cstheme="minorHAnsi"/>
                <w:b/>
                <w:spacing w:val="-1"/>
                <w:sz w:val="18"/>
                <w:szCs w:val="18"/>
              </w:rPr>
              <w:t>3,060</w:t>
            </w:r>
          </w:p>
        </w:tc>
        <w:tc>
          <w:tcPr>
            <w:tcW w:w="900" w:type="dxa"/>
            <w:tcBorders>
              <w:top w:val="single" w:sz="5" w:space="0" w:color="000000"/>
              <w:left w:val="single" w:sz="5" w:space="0" w:color="000000"/>
              <w:bottom w:val="single" w:sz="5" w:space="0" w:color="000000"/>
              <w:right w:val="single" w:sz="5" w:space="0" w:color="000000"/>
            </w:tcBorders>
          </w:tcPr>
          <w:p w14:paraId="6E30EE48" w14:textId="50D8F1FD" w:rsidR="00D0634B" w:rsidRPr="0095339E" w:rsidRDefault="0095339E" w:rsidP="0095339E">
            <w:pPr>
              <w:pStyle w:val="TableParagraph"/>
              <w:ind w:left="133"/>
              <w:jc w:val="right"/>
              <w:rPr>
                <w:rFonts w:cstheme="minorHAnsi"/>
                <w:b/>
                <w:spacing w:val="-2"/>
                <w:sz w:val="18"/>
                <w:szCs w:val="18"/>
              </w:rPr>
            </w:pPr>
            <w:r w:rsidRPr="0095339E">
              <w:rPr>
                <w:rFonts w:cstheme="minorHAnsi"/>
                <w:b/>
                <w:spacing w:val="-2"/>
                <w:sz w:val="18"/>
                <w:szCs w:val="18"/>
              </w:rPr>
              <w:t>3,365</w:t>
            </w:r>
          </w:p>
        </w:tc>
        <w:tc>
          <w:tcPr>
            <w:tcW w:w="1441" w:type="dxa"/>
            <w:tcBorders>
              <w:top w:val="single" w:sz="5" w:space="0" w:color="000000"/>
              <w:left w:val="single" w:sz="5" w:space="0" w:color="000000"/>
              <w:bottom w:val="single" w:sz="5" w:space="0" w:color="000000"/>
              <w:right w:val="single" w:sz="5" w:space="0" w:color="000000"/>
            </w:tcBorders>
          </w:tcPr>
          <w:p w14:paraId="66324141"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b/>
                <w:w w:val="95"/>
                <w:sz w:val="18"/>
                <w:szCs w:val="18"/>
              </w:rPr>
              <w:t>0</w:t>
            </w:r>
          </w:p>
        </w:tc>
      </w:tr>
      <w:tr w:rsidR="00D0634B" w:rsidRPr="00533CC8" w14:paraId="39C92D4E" w14:textId="77777777" w:rsidTr="00834217">
        <w:trPr>
          <w:trHeight w:hRule="exact" w:val="274"/>
          <w:jc w:val="center"/>
        </w:trPr>
        <w:tc>
          <w:tcPr>
            <w:tcW w:w="4858" w:type="dxa"/>
            <w:tcBorders>
              <w:top w:val="single" w:sz="5" w:space="0" w:color="000000"/>
              <w:left w:val="single" w:sz="5" w:space="0" w:color="000000"/>
              <w:bottom w:val="single" w:sz="5" w:space="0" w:color="000000"/>
              <w:right w:val="single" w:sz="5" w:space="0" w:color="000000"/>
            </w:tcBorders>
          </w:tcPr>
          <w:p w14:paraId="28C0D7AB" w14:textId="77777777" w:rsidR="00D0634B" w:rsidRPr="00D53272" w:rsidRDefault="00D0634B" w:rsidP="00714E6F">
            <w:pPr>
              <w:pStyle w:val="TableParagraph"/>
              <w:spacing w:before="4"/>
              <w:ind w:left="262"/>
              <w:rPr>
                <w:rFonts w:eastAsia="Arial" w:cstheme="minorHAnsi"/>
                <w:sz w:val="18"/>
                <w:szCs w:val="18"/>
              </w:rPr>
            </w:pPr>
            <w:r w:rsidRPr="00D53272">
              <w:rPr>
                <w:rFonts w:cstheme="minorHAnsi"/>
                <w:i/>
                <w:spacing w:val="-1"/>
                <w:sz w:val="18"/>
                <w:szCs w:val="18"/>
              </w:rPr>
              <w:t>CDBG</w:t>
            </w:r>
            <w:r w:rsidRPr="00D53272">
              <w:rPr>
                <w:rFonts w:cstheme="minorHAnsi"/>
                <w:i/>
                <w:spacing w:val="2"/>
                <w:sz w:val="18"/>
                <w:szCs w:val="18"/>
              </w:rPr>
              <w:t xml:space="preserve"> </w:t>
            </w:r>
            <w:r w:rsidRPr="00D53272">
              <w:rPr>
                <w:rFonts w:cstheme="minorHAnsi"/>
                <w:i/>
                <w:spacing w:val="-1"/>
                <w:sz w:val="18"/>
                <w:szCs w:val="18"/>
              </w:rPr>
              <w:t>Formula</w:t>
            </w:r>
            <w:r w:rsidRPr="00D53272">
              <w:rPr>
                <w:rFonts w:cstheme="minorHAnsi"/>
                <w:i/>
                <w:spacing w:val="3"/>
                <w:sz w:val="18"/>
                <w:szCs w:val="18"/>
              </w:rPr>
              <w:t xml:space="preserve"> </w:t>
            </w:r>
            <w:r w:rsidRPr="00D53272">
              <w:rPr>
                <w:rFonts w:cstheme="minorHAnsi"/>
                <w:i/>
                <w:spacing w:val="-1"/>
                <w:sz w:val="18"/>
                <w:szCs w:val="18"/>
              </w:rPr>
              <w:t>Grants</w:t>
            </w:r>
          </w:p>
        </w:tc>
        <w:tc>
          <w:tcPr>
            <w:tcW w:w="990" w:type="dxa"/>
            <w:tcBorders>
              <w:top w:val="single" w:sz="5" w:space="0" w:color="000000"/>
              <w:left w:val="single" w:sz="5" w:space="0" w:color="000000"/>
              <w:bottom w:val="single" w:sz="5" w:space="0" w:color="000000"/>
              <w:right w:val="single" w:sz="5" w:space="0" w:color="000000"/>
            </w:tcBorders>
          </w:tcPr>
          <w:p w14:paraId="091E89B9" w14:textId="77777777" w:rsidR="00D0634B" w:rsidRPr="00D53272" w:rsidRDefault="00D0634B" w:rsidP="00714E6F">
            <w:pPr>
              <w:pStyle w:val="TableParagraph"/>
              <w:ind w:left="315"/>
              <w:jc w:val="right"/>
              <w:rPr>
                <w:rFonts w:eastAsia="Arial" w:cstheme="minorHAnsi"/>
                <w:sz w:val="18"/>
                <w:szCs w:val="18"/>
              </w:rPr>
            </w:pPr>
            <w:r w:rsidRPr="00D53272">
              <w:rPr>
                <w:rFonts w:cstheme="minorHAnsi"/>
                <w:i/>
                <w:sz w:val="18"/>
                <w:szCs w:val="18"/>
              </w:rPr>
              <w:t>3,000</w:t>
            </w:r>
          </w:p>
        </w:tc>
        <w:tc>
          <w:tcPr>
            <w:tcW w:w="1080" w:type="dxa"/>
            <w:tcBorders>
              <w:top w:val="single" w:sz="5" w:space="0" w:color="000000"/>
              <w:left w:val="single" w:sz="5" w:space="0" w:color="000000"/>
              <w:bottom w:val="single" w:sz="5" w:space="0" w:color="000000"/>
              <w:right w:val="single" w:sz="5" w:space="0" w:color="000000"/>
            </w:tcBorders>
          </w:tcPr>
          <w:p w14:paraId="7396466F"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i/>
                <w:w w:val="95"/>
                <w:sz w:val="18"/>
                <w:szCs w:val="18"/>
              </w:rPr>
              <w:t>0</w:t>
            </w:r>
          </w:p>
        </w:tc>
        <w:tc>
          <w:tcPr>
            <w:tcW w:w="900" w:type="dxa"/>
            <w:tcBorders>
              <w:top w:val="single" w:sz="5" w:space="0" w:color="000000"/>
              <w:left w:val="single" w:sz="5" w:space="0" w:color="000000"/>
              <w:bottom w:val="single" w:sz="5" w:space="0" w:color="000000"/>
              <w:right w:val="single" w:sz="5" w:space="0" w:color="000000"/>
            </w:tcBorders>
          </w:tcPr>
          <w:p w14:paraId="6719146C" w14:textId="77777777" w:rsidR="00D0634B" w:rsidRPr="00D53272" w:rsidRDefault="00D0634B" w:rsidP="00714E6F">
            <w:pPr>
              <w:pStyle w:val="TableParagraph"/>
              <w:ind w:left="258"/>
              <w:jc w:val="right"/>
              <w:rPr>
                <w:rFonts w:eastAsia="Arial" w:cstheme="minorHAnsi"/>
                <w:sz w:val="18"/>
                <w:szCs w:val="18"/>
              </w:rPr>
            </w:pPr>
            <w:r w:rsidRPr="00D53272">
              <w:rPr>
                <w:rFonts w:cstheme="minorHAnsi"/>
                <w:i/>
                <w:sz w:val="18"/>
                <w:szCs w:val="18"/>
              </w:rPr>
              <w:t>2,900</w:t>
            </w:r>
          </w:p>
        </w:tc>
        <w:tc>
          <w:tcPr>
            <w:tcW w:w="900" w:type="dxa"/>
            <w:tcBorders>
              <w:top w:val="single" w:sz="5" w:space="0" w:color="000000"/>
              <w:left w:val="single" w:sz="5" w:space="0" w:color="000000"/>
              <w:bottom w:val="single" w:sz="5" w:space="0" w:color="000000"/>
              <w:right w:val="single" w:sz="5" w:space="0" w:color="000000"/>
            </w:tcBorders>
          </w:tcPr>
          <w:p w14:paraId="48315611" w14:textId="77777777" w:rsidR="00D0634B" w:rsidRPr="00D53272" w:rsidRDefault="00D0634B" w:rsidP="00714E6F">
            <w:pPr>
              <w:pStyle w:val="TableParagraph"/>
              <w:ind w:left="258"/>
              <w:jc w:val="right"/>
              <w:rPr>
                <w:rFonts w:eastAsia="Arial" w:cstheme="minorHAnsi"/>
                <w:sz w:val="18"/>
                <w:szCs w:val="18"/>
              </w:rPr>
            </w:pPr>
            <w:r w:rsidRPr="00D53272">
              <w:rPr>
                <w:rFonts w:cstheme="minorHAnsi"/>
                <w:i/>
                <w:sz w:val="18"/>
                <w:szCs w:val="18"/>
              </w:rPr>
              <w:t>3,000</w:t>
            </w:r>
          </w:p>
        </w:tc>
        <w:tc>
          <w:tcPr>
            <w:tcW w:w="900" w:type="dxa"/>
            <w:tcBorders>
              <w:top w:val="single" w:sz="5" w:space="0" w:color="000000"/>
              <w:left w:val="single" w:sz="5" w:space="0" w:color="000000"/>
              <w:bottom w:val="single" w:sz="5" w:space="0" w:color="000000"/>
              <w:right w:val="single" w:sz="5" w:space="0" w:color="000000"/>
            </w:tcBorders>
          </w:tcPr>
          <w:p w14:paraId="27BF940F" w14:textId="15EF2EB4" w:rsidR="00D0634B" w:rsidRPr="00D53272" w:rsidRDefault="0095339E" w:rsidP="0095339E">
            <w:pPr>
              <w:pStyle w:val="TableParagraph"/>
              <w:ind w:left="258"/>
              <w:jc w:val="right"/>
              <w:rPr>
                <w:rFonts w:cstheme="minorHAnsi"/>
                <w:sz w:val="18"/>
                <w:szCs w:val="18"/>
              </w:rPr>
            </w:pPr>
            <w:r w:rsidRPr="0095339E">
              <w:rPr>
                <w:rFonts w:cstheme="minorHAnsi"/>
                <w:i/>
                <w:sz w:val="18"/>
                <w:szCs w:val="18"/>
              </w:rPr>
              <w:t>3,300</w:t>
            </w:r>
          </w:p>
        </w:tc>
        <w:tc>
          <w:tcPr>
            <w:tcW w:w="1441" w:type="dxa"/>
            <w:tcBorders>
              <w:top w:val="single" w:sz="5" w:space="0" w:color="000000"/>
              <w:left w:val="single" w:sz="5" w:space="0" w:color="000000"/>
              <w:bottom w:val="single" w:sz="5" w:space="0" w:color="000000"/>
              <w:right w:val="single" w:sz="5" w:space="0" w:color="000000"/>
            </w:tcBorders>
          </w:tcPr>
          <w:p w14:paraId="7B9FBAAB"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i/>
                <w:w w:val="95"/>
                <w:sz w:val="18"/>
                <w:szCs w:val="18"/>
              </w:rPr>
              <w:t>0</w:t>
            </w:r>
          </w:p>
        </w:tc>
      </w:tr>
      <w:tr w:rsidR="00D0634B" w:rsidRPr="00533CC8" w14:paraId="4460D3FB" w14:textId="77777777" w:rsidTr="00834217">
        <w:trPr>
          <w:trHeight w:hRule="exact" w:val="298"/>
          <w:jc w:val="center"/>
        </w:trPr>
        <w:tc>
          <w:tcPr>
            <w:tcW w:w="4858" w:type="dxa"/>
            <w:tcBorders>
              <w:top w:val="single" w:sz="5" w:space="0" w:color="000000"/>
              <w:left w:val="single" w:sz="5" w:space="0" w:color="000000"/>
              <w:bottom w:val="single" w:sz="5" w:space="0" w:color="000000"/>
              <w:right w:val="single" w:sz="5" w:space="0" w:color="000000"/>
            </w:tcBorders>
          </w:tcPr>
          <w:p w14:paraId="75DBD47C" w14:textId="77777777" w:rsidR="00D0634B" w:rsidRPr="00D53272" w:rsidRDefault="00D0634B" w:rsidP="00714E6F">
            <w:pPr>
              <w:pStyle w:val="TableParagraph"/>
              <w:spacing w:before="18"/>
              <w:ind w:left="109"/>
              <w:rPr>
                <w:rFonts w:eastAsia="Arial" w:cstheme="minorHAnsi"/>
                <w:sz w:val="18"/>
                <w:szCs w:val="18"/>
              </w:rPr>
            </w:pPr>
            <w:r w:rsidRPr="00D53272">
              <w:rPr>
                <w:rFonts w:cstheme="minorHAnsi"/>
                <w:b/>
                <w:spacing w:val="-1"/>
                <w:sz w:val="18"/>
                <w:szCs w:val="18"/>
              </w:rPr>
              <w:t>HOME</w:t>
            </w:r>
            <w:r w:rsidRPr="00D53272">
              <w:rPr>
                <w:rFonts w:cstheme="minorHAnsi"/>
                <w:b/>
                <w:spacing w:val="2"/>
                <w:sz w:val="18"/>
                <w:szCs w:val="18"/>
              </w:rPr>
              <w:t xml:space="preserve"> </w:t>
            </w:r>
            <w:r w:rsidRPr="00D53272">
              <w:rPr>
                <w:rFonts w:cstheme="minorHAnsi"/>
                <w:b/>
                <w:spacing w:val="-1"/>
                <w:sz w:val="18"/>
                <w:szCs w:val="18"/>
              </w:rPr>
              <w:t>Investment Partnerships</w:t>
            </w:r>
          </w:p>
        </w:tc>
        <w:tc>
          <w:tcPr>
            <w:tcW w:w="990" w:type="dxa"/>
            <w:tcBorders>
              <w:top w:val="single" w:sz="5" w:space="0" w:color="000000"/>
              <w:left w:val="single" w:sz="5" w:space="0" w:color="000000"/>
              <w:bottom w:val="single" w:sz="5" w:space="0" w:color="000000"/>
              <w:right w:val="single" w:sz="5" w:space="0" w:color="000000"/>
            </w:tcBorders>
          </w:tcPr>
          <w:p w14:paraId="0D73A05F" w14:textId="77777777" w:rsidR="00D0634B" w:rsidRPr="00D53272" w:rsidRDefault="00D0634B" w:rsidP="00714E6F">
            <w:pPr>
              <w:pStyle w:val="TableParagraph"/>
              <w:ind w:left="503"/>
              <w:jc w:val="right"/>
              <w:rPr>
                <w:rFonts w:eastAsia="Arial" w:cstheme="minorHAnsi"/>
                <w:sz w:val="18"/>
                <w:szCs w:val="18"/>
              </w:rPr>
            </w:pPr>
            <w:r w:rsidRPr="00D53272">
              <w:rPr>
                <w:rFonts w:cstheme="minorHAnsi"/>
                <w:b/>
                <w:spacing w:val="-3"/>
                <w:sz w:val="18"/>
                <w:szCs w:val="18"/>
              </w:rPr>
              <w:t>950</w:t>
            </w:r>
          </w:p>
        </w:tc>
        <w:tc>
          <w:tcPr>
            <w:tcW w:w="1080" w:type="dxa"/>
            <w:tcBorders>
              <w:top w:val="single" w:sz="5" w:space="0" w:color="000000"/>
              <w:left w:val="single" w:sz="5" w:space="0" w:color="000000"/>
              <w:bottom w:val="single" w:sz="5" w:space="0" w:color="000000"/>
              <w:right w:val="single" w:sz="5" w:space="0" w:color="000000"/>
            </w:tcBorders>
          </w:tcPr>
          <w:p w14:paraId="27DC11CA"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b/>
                <w:w w:val="95"/>
                <w:sz w:val="18"/>
                <w:szCs w:val="18"/>
              </w:rPr>
              <w:t>0</w:t>
            </w:r>
          </w:p>
        </w:tc>
        <w:tc>
          <w:tcPr>
            <w:tcW w:w="900" w:type="dxa"/>
            <w:tcBorders>
              <w:top w:val="single" w:sz="5" w:space="0" w:color="000000"/>
              <w:left w:val="single" w:sz="5" w:space="0" w:color="000000"/>
              <w:bottom w:val="single" w:sz="5" w:space="0" w:color="000000"/>
              <w:right w:val="single" w:sz="5" w:space="0" w:color="000000"/>
            </w:tcBorders>
          </w:tcPr>
          <w:p w14:paraId="40A32B7A" w14:textId="77777777" w:rsidR="00D0634B" w:rsidRPr="00D53272" w:rsidRDefault="00D0634B" w:rsidP="00714E6F">
            <w:pPr>
              <w:pStyle w:val="TableParagraph"/>
              <w:ind w:left="440"/>
              <w:jc w:val="right"/>
              <w:rPr>
                <w:rFonts w:eastAsia="Arial" w:cstheme="minorHAnsi"/>
                <w:sz w:val="18"/>
                <w:szCs w:val="18"/>
              </w:rPr>
            </w:pPr>
            <w:r w:rsidRPr="00D53272">
              <w:rPr>
                <w:rFonts w:cstheme="minorHAnsi"/>
                <w:b/>
                <w:spacing w:val="-3"/>
                <w:sz w:val="18"/>
                <w:szCs w:val="18"/>
              </w:rPr>
              <w:t>850</w:t>
            </w:r>
          </w:p>
        </w:tc>
        <w:tc>
          <w:tcPr>
            <w:tcW w:w="900" w:type="dxa"/>
            <w:tcBorders>
              <w:top w:val="single" w:sz="5" w:space="0" w:color="000000"/>
              <w:left w:val="single" w:sz="5" w:space="0" w:color="000000"/>
              <w:bottom w:val="single" w:sz="5" w:space="0" w:color="000000"/>
              <w:right w:val="single" w:sz="5" w:space="0" w:color="000000"/>
            </w:tcBorders>
          </w:tcPr>
          <w:p w14:paraId="4EC7D0E5" w14:textId="77777777" w:rsidR="00D0634B" w:rsidRPr="00D53272" w:rsidRDefault="00D0634B" w:rsidP="00714E6F">
            <w:pPr>
              <w:pStyle w:val="TableParagraph"/>
              <w:ind w:left="440"/>
              <w:jc w:val="right"/>
              <w:rPr>
                <w:rFonts w:eastAsia="Arial" w:cstheme="minorHAnsi"/>
                <w:sz w:val="18"/>
                <w:szCs w:val="18"/>
              </w:rPr>
            </w:pPr>
            <w:r w:rsidRPr="00D53272">
              <w:rPr>
                <w:rFonts w:cstheme="minorHAnsi"/>
                <w:b/>
                <w:spacing w:val="-3"/>
                <w:sz w:val="18"/>
                <w:szCs w:val="18"/>
              </w:rPr>
              <w:t>950</w:t>
            </w:r>
          </w:p>
        </w:tc>
        <w:tc>
          <w:tcPr>
            <w:tcW w:w="900" w:type="dxa"/>
            <w:tcBorders>
              <w:top w:val="single" w:sz="5" w:space="0" w:color="000000"/>
              <w:left w:val="single" w:sz="5" w:space="0" w:color="000000"/>
              <w:bottom w:val="single" w:sz="5" w:space="0" w:color="000000"/>
              <w:right w:val="single" w:sz="5" w:space="0" w:color="000000"/>
            </w:tcBorders>
          </w:tcPr>
          <w:p w14:paraId="62A5B868" w14:textId="09635C0A" w:rsidR="00D0634B" w:rsidRPr="0095339E" w:rsidRDefault="0095339E" w:rsidP="0095339E">
            <w:pPr>
              <w:pStyle w:val="TableParagraph"/>
              <w:ind w:left="440"/>
              <w:jc w:val="right"/>
              <w:rPr>
                <w:rFonts w:cstheme="minorHAnsi"/>
                <w:b/>
                <w:spacing w:val="-3"/>
                <w:sz w:val="18"/>
                <w:szCs w:val="18"/>
              </w:rPr>
            </w:pPr>
            <w:r w:rsidRPr="0095339E">
              <w:rPr>
                <w:rFonts w:cstheme="minorHAnsi"/>
                <w:b/>
                <w:spacing w:val="-3"/>
                <w:sz w:val="18"/>
                <w:szCs w:val="18"/>
              </w:rPr>
              <w:t>1,362</w:t>
            </w:r>
          </w:p>
        </w:tc>
        <w:tc>
          <w:tcPr>
            <w:tcW w:w="1441" w:type="dxa"/>
            <w:tcBorders>
              <w:top w:val="single" w:sz="5" w:space="0" w:color="000000"/>
              <w:left w:val="single" w:sz="5" w:space="0" w:color="000000"/>
              <w:bottom w:val="single" w:sz="5" w:space="0" w:color="000000"/>
              <w:right w:val="single" w:sz="5" w:space="0" w:color="000000"/>
            </w:tcBorders>
          </w:tcPr>
          <w:p w14:paraId="0AA0581C"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b/>
                <w:w w:val="95"/>
                <w:sz w:val="18"/>
                <w:szCs w:val="18"/>
              </w:rPr>
              <w:t>0</w:t>
            </w:r>
          </w:p>
        </w:tc>
      </w:tr>
      <w:tr w:rsidR="00D0634B" w:rsidRPr="00533CC8" w14:paraId="0BE06DFB" w14:textId="77777777" w:rsidTr="00834217">
        <w:trPr>
          <w:trHeight w:hRule="exact" w:val="274"/>
          <w:jc w:val="center"/>
        </w:trPr>
        <w:tc>
          <w:tcPr>
            <w:tcW w:w="4858" w:type="dxa"/>
            <w:tcBorders>
              <w:top w:val="single" w:sz="5" w:space="0" w:color="000000"/>
              <w:left w:val="single" w:sz="5" w:space="0" w:color="000000"/>
              <w:bottom w:val="single" w:sz="5" w:space="0" w:color="000000"/>
              <w:right w:val="single" w:sz="5" w:space="0" w:color="000000"/>
            </w:tcBorders>
          </w:tcPr>
          <w:p w14:paraId="51B12BA9" w14:textId="77777777" w:rsidR="00D0634B" w:rsidRPr="00D53272" w:rsidRDefault="00D0634B" w:rsidP="00714E6F">
            <w:pPr>
              <w:pStyle w:val="TableParagraph"/>
              <w:spacing w:before="4"/>
              <w:ind w:left="109"/>
              <w:rPr>
                <w:rFonts w:eastAsia="Arial" w:cstheme="minorHAnsi"/>
                <w:sz w:val="18"/>
                <w:szCs w:val="18"/>
              </w:rPr>
            </w:pPr>
            <w:r w:rsidRPr="00D53272">
              <w:rPr>
                <w:rFonts w:cstheme="minorHAnsi"/>
                <w:b/>
                <w:spacing w:val="-1"/>
                <w:sz w:val="18"/>
                <w:szCs w:val="18"/>
              </w:rPr>
              <w:lastRenderedPageBreak/>
              <w:t>Rental</w:t>
            </w:r>
            <w:r w:rsidRPr="00D53272">
              <w:rPr>
                <w:rFonts w:cstheme="minorHAnsi"/>
                <w:b/>
                <w:spacing w:val="2"/>
                <w:sz w:val="18"/>
                <w:szCs w:val="18"/>
              </w:rPr>
              <w:t xml:space="preserve"> </w:t>
            </w:r>
            <w:r w:rsidRPr="00D53272">
              <w:rPr>
                <w:rFonts w:cstheme="minorHAnsi"/>
                <w:b/>
                <w:spacing w:val="-1"/>
                <w:sz w:val="18"/>
                <w:szCs w:val="18"/>
              </w:rPr>
              <w:t>Assistance</w:t>
            </w:r>
            <w:r w:rsidRPr="00D53272">
              <w:rPr>
                <w:rFonts w:cstheme="minorHAnsi"/>
                <w:b/>
                <w:spacing w:val="3"/>
                <w:sz w:val="18"/>
                <w:szCs w:val="18"/>
              </w:rPr>
              <w:t xml:space="preserve"> </w:t>
            </w:r>
            <w:r w:rsidRPr="00D53272">
              <w:rPr>
                <w:rFonts w:cstheme="minorHAnsi"/>
                <w:b/>
                <w:spacing w:val="-1"/>
                <w:sz w:val="18"/>
                <w:szCs w:val="18"/>
              </w:rPr>
              <w:t>Demonstration</w:t>
            </w:r>
          </w:p>
        </w:tc>
        <w:tc>
          <w:tcPr>
            <w:tcW w:w="990" w:type="dxa"/>
            <w:tcBorders>
              <w:top w:val="single" w:sz="5" w:space="0" w:color="000000"/>
              <w:left w:val="single" w:sz="5" w:space="0" w:color="000000"/>
              <w:bottom w:val="single" w:sz="5" w:space="0" w:color="000000"/>
              <w:right w:val="single" w:sz="5" w:space="0" w:color="000000"/>
            </w:tcBorders>
          </w:tcPr>
          <w:p w14:paraId="14E4C651"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b/>
                <w:w w:val="95"/>
                <w:sz w:val="18"/>
                <w:szCs w:val="18"/>
              </w:rPr>
              <w:t>0</w:t>
            </w:r>
          </w:p>
        </w:tc>
        <w:tc>
          <w:tcPr>
            <w:tcW w:w="1080" w:type="dxa"/>
            <w:tcBorders>
              <w:top w:val="single" w:sz="5" w:space="0" w:color="000000"/>
              <w:left w:val="single" w:sz="5" w:space="0" w:color="000000"/>
              <w:bottom w:val="single" w:sz="5" w:space="0" w:color="000000"/>
              <w:right w:val="single" w:sz="5" w:space="0" w:color="000000"/>
            </w:tcBorders>
          </w:tcPr>
          <w:p w14:paraId="2798D5B0" w14:textId="77777777" w:rsidR="00D0634B" w:rsidRPr="00D53272" w:rsidRDefault="00D0634B" w:rsidP="00714E6F">
            <w:pPr>
              <w:pStyle w:val="TableParagraph"/>
              <w:ind w:right="104"/>
              <w:jc w:val="right"/>
              <w:rPr>
                <w:rFonts w:eastAsia="Arial" w:cstheme="minorHAnsi"/>
                <w:sz w:val="18"/>
                <w:szCs w:val="18"/>
              </w:rPr>
            </w:pPr>
            <w:r w:rsidRPr="00D53272">
              <w:rPr>
                <w:rFonts w:cstheme="minorHAnsi"/>
                <w:b/>
                <w:w w:val="95"/>
                <w:sz w:val="18"/>
                <w:szCs w:val="18"/>
              </w:rPr>
              <w:t>0</w:t>
            </w:r>
          </w:p>
        </w:tc>
        <w:tc>
          <w:tcPr>
            <w:tcW w:w="900" w:type="dxa"/>
            <w:tcBorders>
              <w:top w:val="single" w:sz="5" w:space="0" w:color="000000"/>
              <w:left w:val="single" w:sz="5" w:space="0" w:color="000000"/>
              <w:bottom w:val="single" w:sz="5" w:space="0" w:color="000000"/>
              <w:right w:val="single" w:sz="5" w:space="0" w:color="000000"/>
            </w:tcBorders>
          </w:tcPr>
          <w:p w14:paraId="2D4A869F" w14:textId="77777777" w:rsidR="00D0634B" w:rsidRPr="00D53272" w:rsidRDefault="00D0634B" w:rsidP="00714E6F">
            <w:pPr>
              <w:pStyle w:val="TableParagraph"/>
              <w:ind w:right="167"/>
              <w:jc w:val="right"/>
              <w:rPr>
                <w:rFonts w:eastAsia="Arial" w:cstheme="minorHAnsi"/>
                <w:sz w:val="18"/>
                <w:szCs w:val="18"/>
              </w:rPr>
            </w:pPr>
            <w:r w:rsidRPr="00D53272">
              <w:rPr>
                <w:rFonts w:cstheme="minorHAnsi"/>
                <w:b/>
                <w:w w:val="95"/>
                <w:sz w:val="18"/>
                <w:szCs w:val="18"/>
              </w:rPr>
              <w:t>0</w:t>
            </w:r>
          </w:p>
        </w:tc>
        <w:tc>
          <w:tcPr>
            <w:tcW w:w="900" w:type="dxa"/>
            <w:tcBorders>
              <w:top w:val="single" w:sz="5" w:space="0" w:color="000000"/>
              <w:left w:val="single" w:sz="5" w:space="0" w:color="000000"/>
              <w:bottom w:val="single" w:sz="5" w:space="0" w:color="000000"/>
              <w:right w:val="single" w:sz="5" w:space="0" w:color="000000"/>
            </w:tcBorders>
          </w:tcPr>
          <w:p w14:paraId="1F1B58C1" w14:textId="77777777" w:rsidR="00D0634B" w:rsidRPr="00D53272" w:rsidRDefault="00D0634B" w:rsidP="00714E6F">
            <w:pPr>
              <w:pStyle w:val="TableParagraph"/>
              <w:ind w:right="167"/>
              <w:jc w:val="right"/>
              <w:rPr>
                <w:rFonts w:eastAsia="Arial" w:cstheme="minorHAnsi"/>
                <w:sz w:val="18"/>
                <w:szCs w:val="18"/>
              </w:rPr>
            </w:pPr>
            <w:r w:rsidRPr="00D53272">
              <w:rPr>
                <w:rFonts w:cstheme="minorHAnsi"/>
                <w:b/>
                <w:w w:val="95"/>
                <w:sz w:val="18"/>
                <w:szCs w:val="18"/>
              </w:rPr>
              <w:t>4</w:t>
            </w:r>
          </w:p>
        </w:tc>
        <w:tc>
          <w:tcPr>
            <w:tcW w:w="900" w:type="dxa"/>
            <w:tcBorders>
              <w:top w:val="single" w:sz="5" w:space="0" w:color="000000"/>
              <w:left w:val="single" w:sz="5" w:space="0" w:color="000000"/>
              <w:bottom w:val="single" w:sz="5" w:space="0" w:color="000000"/>
              <w:right w:val="single" w:sz="5" w:space="0" w:color="000000"/>
            </w:tcBorders>
          </w:tcPr>
          <w:p w14:paraId="7728B987" w14:textId="43CE9465" w:rsidR="00D0634B" w:rsidRPr="00D53272" w:rsidRDefault="0095339E" w:rsidP="0095339E">
            <w:pPr>
              <w:pStyle w:val="TableParagraph"/>
              <w:ind w:right="167"/>
              <w:jc w:val="right"/>
              <w:rPr>
                <w:rFonts w:cstheme="minorHAnsi"/>
                <w:sz w:val="18"/>
                <w:szCs w:val="18"/>
              </w:rPr>
            </w:pPr>
            <w:r w:rsidRPr="0095339E">
              <w:rPr>
                <w:rFonts w:cstheme="minorHAnsi"/>
                <w:b/>
                <w:w w:val="95"/>
                <w:sz w:val="18"/>
                <w:szCs w:val="18"/>
              </w:rPr>
              <w:t>0</w:t>
            </w:r>
          </w:p>
        </w:tc>
        <w:tc>
          <w:tcPr>
            <w:tcW w:w="1441" w:type="dxa"/>
            <w:tcBorders>
              <w:top w:val="single" w:sz="5" w:space="0" w:color="000000"/>
              <w:left w:val="single" w:sz="5" w:space="0" w:color="000000"/>
              <w:bottom w:val="single" w:sz="5" w:space="0" w:color="000000"/>
              <w:right w:val="single" w:sz="5" w:space="0" w:color="000000"/>
            </w:tcBorders>
          </w:tcPr>
          <w:p w14:paraId="706272F1" w14:textId="77777777" w:rsidR="00D0634B" w:rsidRPr="00D53272" w:rsidRDefault="00D0634B" w:rsidP="00714E6F">
            <w:pPr>
              <w:pStyle w:val="TableParagraph"/>
              <w:ind w:right="112"/>
              <w:jc w:val="right"/>
              <w:rPr>
                <w:rFonts w:eastAsia="Arial" w:cstheme="minorHAnsi"/>
                <w:sz w:val="18"/>
                <w:szCs w:val="18"/>
              </w:rPr>
            </w:pPr>
            <w:r w:rsidRPr="00D53272">
              <w:rPr>
                <w:rFonts w:cstheme="minorHAnsi"/>
                <w:b/>
                <w:spacing w:val="-3"/>
                <w:w w:val="95"/>
                <w:sz w:val="18"/>
                <w:szCs w:val="18"/>
              </w:rPr>
              <w:t>100</w:t>
            </w:r>
          </w:p>
        </w:tc>
      </w:tr>
    </w:tbl>
    <w:p w14:paraId="52061A58" w14:textId="77777777" w:rsidR="001C68DB" w:rsidRPr="00197F58" w:rsidRDefault="001C68DB" w:rsidP="001C68DB">
      <w:pPr>
        <w:spacing w:after="0" w:line="240" w:lineRule="auto"/>
        <w:contextualSpacing/>
        <w:rPr>
          <w:rFonts w:eastAsia="Times New Roman" w:cstheme="minorHAnsi"/>
          <w:color w:val="000000"/>
          <w:sz w:val="10"/>
          <w:szCs w:val="10"/>
        </w:rPr>
      </w:pPr>
    </w:p>
    <w:p w14:paraId="6D29ED3C" w14:textId="0AE450D8" w:rsidR="00197F58" w:rsidRPr="00A72B65" w:rsidRDefault="00197F58" w:rsidP="001C68DB">
      <w:pPr>
        <w:spacing w:after="0" w:line="240" w:lineRule="auto"/>
        <w:contextualSpacing/>
        <w:rPr>
          <w:rFonts w:eastAsia="Times New Roman" w:cstheme="minorHAnsi"/>
          <w:color w:val="000000"/>
          <w:sz w:val="21"/>
          <w:szCs w:val="21"/>
        </w:rPr>
      </w:pPr>
      <w:r w:rsidRPr="00A72B65">
        <w:rPr>
          <w:rFonts w:eastAsia="Times New Roman" w:cstheme="minorHAnsi"/>
          <w:color w:val="000000"/>
          <w:sz w:val="21"/>
          <w:szCs w:val="21"/>
        </w:rPr>
        <w:t>Per CBPP, the President’s FY 19 budget’s effect on Maine would be as follows:</w:t>
      </w:r>
    </w:p>
    <w:tbl>
      <w:tblPr>
        <w:tblStyle w:val="TableGrid"/>
        <w:tblW w:w="0" w:type="auto"/>
        <w:tblLook w:val="04A0" w:firstRow="1" w:lastRow="0" w:firstColumn="1" w:lastColumn="0" w:noHBand="0" w:noVBand="1"/>
      </w:tblPr>
      <w:tblGrid>
        <w:gridCol w:w="3145"/>
        <w:gridCol w:w="2970"/>
        <w:gridCol w:w="2250"/>
        <w:gridCol w:w="2137"/>
      </w:tblGrid>
      <w:tr w:rsidR="00197F58" w14:paraId="488A6B18" w14:textId="77777777" w:rsidTr="00197F58">
        <w:tc>
          <w:tcPr>
            <w:tcW w:w="3145" w:type="dxa"/>
          </w:tcPr>
          <w:p w14:paraId="5E9188D2" w14:textId="63DC2EEB" w:rsidR="00197F58" w:rsidRPr="00D53272" w:rsidRDefault="00197F58" w:rsidP="00197F58">
            <w:pPr>
              <w:contextualSpacing/>
              <w:jc w:val="center"/>
              <w:rPr>
                <w:rFonts w:eastAsia="Times New Roman" w:cstheme="minorHAnsi"/>
                <w:b/>
                <w:color w:val="000000"/>
                <w:sz w:val="18"/>
                <w:szCs w:val="18"/>
              </w:rPr>
            </w:pPr>
            <w:r w:rsidRPr="00D53272">
              <w:rPr>
                <w:rFonts w:eastAsia="Times New Roman" w:cstheme="minorHAnsi"/>
                <w:b/>
                <w:color w:val="000000"/>
                <w:sz w:val="18"/>
                <w:szCs w:val="18"/>
              </w:rPr>
              <w:t>Housing Choice Vouchers cut</w:t>
            </w:r>
          </w:p>
        </w:tc>
        <w:tc>
          <w:tcPr>
            <w:tcW w:w="2970" w:type="dxa"/>
          </w:tcPr>
          <w:p w14:paraId="103AB603" w14:textId="5910292F" w:rsidR="00197F58" w:rsidRPr="00D53272" w:rsidRDefault="00197F58" w:rsidP="00197F58">
            <w:pPr>
              <w:contextualSpacing/>
              <w:jc w:val="center"/>
              <w:rPr>
                <w:rFonts w:eastAsia="Times New Roman" w:cstheme="minorHAnsi"/>
                <w:b/>
                <w:color w:val="000000"/>
                <w:sz w:val="18"/>
                <w:szCs w:val="18"/>
              </w:rPr>
            </w:pPr>
            <w:r w:rsidRPr="00D53272">
              <w:rPr>
                <w:rFonts w:eastAsia="Times New Roman" w:cstheme="minorHAnsi"/>
                <w:b/>
                <w:color w:val="000000"/>
                <w:sz w:val="18"/>
                <w:szCs w:val="18"/>
              </w:rPr>
              <w:t>Public Housing funding cut</w:t>
            </w:r>
          </w:p>
        </w:tc>
        <w:tc>
          <w:tcPr>
            <w:tcW w:w="2250" w:type="dxa"/>
          </w:tcPr>
          <w:p w14:paraId="37653CC6" w14:textId="02F016C5" w:rsidR="00197F58" w:rsidRPr="00D53272" w:rsidRDefault="00197F58" w:rsidP="00197F58">
            <w:pPr>
              <w:contextualSpacing/>
              <w:jc w:val="center"/>
              <w:rPr>
                <w:rFonts w:eastAsia="Times New Roman" w:cstheme="minorHAnsi"/>
                <w:b/>
                <w:color w:val="000000"/>
                <w:sz w:val="18"/>
                <w:szCs w:val="18"/>
              </w:rPr>
            </w:pPr>
            <w:r w:rsidRPr="00D53272">
              <w:rPr>
                <w:rFonts w:eastAsia="Times New Roman" w:cstheme="minorHAnsi"/>
                <w:b/>
                <w:color w:val="000000"/>
                <w:sz w:val="18"/>
                <w:szCs w:val="18"/>
              </w:rPr>
              <w:t>HOME funding cut</w:t>
            </w:r>
          </w:p>
        </w:tc>
        <w:tc>
          <w:tcPr>
            <w:tcW w:w="2137" w:type="dxa"/>
          </w:tcPr>
          <w:p w14:paraId="41D94DCC" w14:textId="218B6B59" w:rsidR="00197F58" w:rsidRPr="00D53272" w:rsidRDefault="00197F58" w:rsidP="00197F58">
            <w:pPr>
              <w:contextualSpacing/>
              <w:jc w:val="center"/>
              <w:rPr>
                <w:rFonts w:eastAsia="Times New Roman" w:cstheme="minorHAnsi"/>
                <w:b/>
                <w:color w:val="000000"/>
                <w:sz w:val="18"/>
                <w:szCs w:val="18"/>
              </w:rPr>
            </w:pPr>
            <w:r w:rsidRPr="00D53272">
              <w:rPr>
                <w:rFonts w:eastAsia="Times New Roman" w:cstheme="minorHAnsi"/>
                <w:b/>
                <w:color w:val="000000"/>
                <w:sz w:val="18"/>
                <w:szCs w:val="18"/>
              </w:rPr>
              <w:t>CDBG funding cut</w:t>
            </w:r>
          </w:p>
        </w:tc>
      </w:tr>
      <w:tr w:rsidR="00197F58" w14:paraId="2A411883" w14:textId="77777777" w:rsidTr="00197F58">
        <w:tc>
          <w:tcPr>
            <w:tcW w:w="3145" w:type="dxa"/>
          </w:tcPr>
          <w:p w14:paraId="013B4559" w14:textId="568C9825" w:rsidR="00197F58" w:rsidRPr="00D53272" w:rsidRDefault="00197F58" w:rsidP="00197F58">
            <w:pPr>
              <w:contextualSpacing/>
              <w:jc w:val="center"/>
              <w:rPr>
                <w:rFonts w:eastAsia="Times New Roman" w:cstheme="minorHAnsi"/>
                <w:color w:val="000000"/>
                <w:sz w:val="18"/>
                <w:szCs w:val="18"/>
              </w:rPr>
            </w:pPr>
            <w:r w:rsidRPr="00D53272">
              <w:rPr>
                <w:rFonts w:eastAsia="Times New Roman" w:cstheme="minorHAnsi"/>
                <w:color w:val="000000"/>
                <w:sz w:val="18"/>
                <w:szCs w:val="18"/>
              </w:rPr>
              <w:t>-1,100</w:t>
            </w:r>
          </w:p>
        </w:tc>
        <w:tc>
          <w:tcPr>
            <w:tcW w:w="2970" w:type="dxa"/>
          </w:tcPr>
          <w:p w14:paraId="59E021B3" w14:textId="5B3C0A63" w:rsidR="00197F58" w:rsidRPr="00D53272" w:rsidRDefault="00197F58" w:rsidP="00197F58">
            <w:pPr>
              <w:contextualSpacing/>
              <w:jc w:val="center"/>
              <w:rPr>
                <w:rFonts w:eastAsia="Times New Roman" w:cstheme="minorHAnsi"/>
                <w:color w:val="000000"/>
                <w:sz w:val="18"/>
                <w:szCs w:val="18"/>
              </w:rPr>
            </w:pPr>
            <w:r w:rsidRPr="00D53272">
              <w:rPr>
                <w:rFonts w:eastAsia="Times New Roman" w:cstheme="minorHAnsi"/>
                <w:color w:val="000000"/>
                <w:sz w:val="18"/>
                <w:szCs w:val="18"/>
              </w:rPr>
              <w:t>-$9,968,681</w:t>
            </w:r>
          </w:p>
        </w:tc>
        <w:tc>
          <w:tcPr>
            <w:tcW w:w="2250" w:type="dxa"/>
          </w:tcPr>
          <w:p w14:paraId="0679BCFA" w14:textId="1965087C" w:rsidR="00197F58" w:rsidRPr="00D53272" w:rsidRDefault="00197F58" w:rsidP="00197F58">
            <w:pPr>
              <w:contextualSpacing/>
              <w:jc w:val="center"/>
              <w:rPr>
                <w:rFonts w:eastAsia="Times New Roman" w:cstheme="minorHAnsi"/>
                <w:color w:val="000000"/>
                <w:sz w:val="18"/>
                <w:szCs w:val="18"/>
              </w:rPr>
            </w:pPr>
            <w:r w:rsidRPr="00D53272">
              <w:rPr>
                <w:rFonts w:eastAsia="Times New Roman" w:cstheme="minorHAnsi"/>
                <w:color w:val="000000"/>
                <w:sz w:val="18"/>
                <w:szCs w:val="18"/>
              </w:rPr>
              <w:t>-$4,247,302</w:t>
            </w:r>
          </w:p>
        </w:tc>
        <w:tc>
          <w:tcPr>
            <w:tcW w:w="2137" w:type="dxa"/>
          </w:tcPr>
          <w:p w14:paraId="075385CF" w14:textId="4A6CA59A" w:rsidR="00197F58" w:rsidRPr="00D53272" w:rsidRDefault="00197F58" w:rsidP="00197F58">
            <w:pPr>
              <w:contextualSpacing/>
              <w:jc w:val="center"/>
              <w:rPr>
                <w:rFonts w:eastAsia="Times New Roman" w:cstheme="minorHAnsi"/>
                <w:color w:val="000000"/>
                <w:sz w:val="18"/>
                <w:szCs w:val="18"/>
              </w:rPr>
            </w:pPr>
            <w:r w:rsidRPr="00D53272">
              <w:rPr>
                <w:rFonts w:eastAsia="Times New Roman" w:cstheme="minorHAnsi"/>
                <w:color w:val="000000"/>
                <w:sz w:val="18"/>
                <w:szCs w:val="18"/>
              </w:rPr>
              <w:t>-$16,257,573</w:t>
            </w:r>
          </w:p>
        </w:tc>
      </w:tr>
    </w:tbl>
    <w:p w14:paraId="73FE2BD5" w14:textId="77777777" w:rsidR="00197F58" w:rsidRPr="00D53272" w:rsidRDefault="00197F58" w:rsidP="001C68DB">
      <w:pPr>
        <w:spacing w:after="0" w:line="240" w:lineRule="auto"/>
        <w:contextualSpacing/>
        <w:rPr>
          <w:rFonts w:eastAsia="Times New Roman" w:cstheme="minorHAnsi"/>
          <w:color w:val="000000"/>
          <w:sz w:val="6"/>
          <w:szCs w:val="6"/>
        </w:rPr>
      </w:pPr>
    </w:p>
    <w:p w14:paraId="2C646A2A" w14:textId="26FDAEDC" w:rsidR="001C68DB" w:rsidRPr="00A72B65" w:rsidRDefault="001C68DB" w:rsidP="001C68DB">
      <w:pPr>
        <w:spacing w:after="0" w:line="240" w:lineRule="auto"/>
        <w:contextualSpacing/>
        <w:rPr>
          <w:rFonts w:eastAsia="Times New Roman" w:cstheme="minorHAnsi"/>
          <w:color w:val="000000"/>
          <w:sz w:val="21"/>
          <w:szCs w:val="21"/>
        </w:rPr>
      </w:pPr>
      <w:r w:rsidRPr="00A72B65">
        <w:rPr>
          <w:rFonts w:eastAsia="Times New Roman" w:cstheme="minorHAnsi"/>
          <w:color w:val="000000"/>
          <w:sz w:val="21"/>
          <w:szCs w:val="21"/>
        </w:rPr>
        <w:t>Additionally, according to CBPP the budget:</w:t>
      </w:r>
    </w:p>
    <w:p w14:paraId="2349871B" w14:textId="35E5E27E" w:rsidR="001C68DB" w:rsidRPr="00A72B65" w:rsidRDefault="001C68DB" w:rsidP="001C68DB">
      <w:pPr>
        <w:pStyle w:val="ListParagraph"/>
        <w:numPr>
          <w:ilvl w:val="0"/>
          <w:numId w:val="4"/>
        </w:numPr>
        <w:spacing w:after="0" w:line="240" w:lineRule="auto"/>
        <w:ind w:left="360"/>
        <w:rPr>
          <w:rFonts w:eastAsia="Times New Roman" w:cstheme="minorHAnsi"/>
          <w:sz w:val="21"/>
          <w:szCs w:val="21"/>
        </w:rPr>
      </w:pPr>
      <w:r w:rsidRPr="00A72B65">
        <w:rPr>
          <w:rFonts w:eastAsia="Times New Roman" w:cstheme="minorHAnsi"/>
          <w:sz w:val="21"/>
          <w:szCs w:val="21"/>
        </w:rPr>
        <w:t>Repeals the Affordable Care Act’s coverage expansions and gouges Medicaid deeply on top of that;</w:t>
      </w:r>
    </w:p>
    <w:p w14:paraId="361C89FE" w14:textId="7C7EE1E2" w:rsidR="00216786" w:rsidRPr="00A72B65" w:rsidRDefault="001C68DB" w:rsidP="001C68DB">
      <w:pPr>
        <w:pStyle w:val="ListParagraph"/>
        <w:numPr>
          <w:ilvl w:val="0"/>
          <w:numId w:val="4"/>
        </w:numPr>
        <w:spacing w:after="0" w:line="240" w:lineRule="auto"/>
        <w:ind w:left="360"/>
        <w:rPr>
          <w:rFonts w:eastAsia="Times New Roman" w:cstheme="minorHAnsi"/>
          <w:sz w:val="21"/>
          <w:szCs w:val="21"/>
        </w:rPr>
      </w:pPr>
      <w:r w:rsidRPr="00A72B65">
        <w:rPr>
          <w:rFonts w:eastAsia="Times New Roman" w:cstheme="minorHAnsi"/>
          <w:sz w:val="21"/>
          <w:szCs w:val="21"/>
        </w:rPr>
        <w:t>Contains deep cuts in basic nutrition, housing, and income assistance for millions of Americans below or close to the poverty line; more homelessness and hunger would inevitably follow</w:t>
      </w:r>
      <w:r w:rsidR="00D0634B" w:rsidRPr="00A72B65">
        <w:rPr>
          <w:rFonts w:eastAsia="Times New Roman" w:cstheme="minorHAnsi"/>
          <w:sz w:val="21"/>
          <w:szCs w:val="21"/>
        </w:rPr>
        <w:t>; and</w:t>
      </w:r>
    </w:p>
    <w:p w14:paraId="2AAC8AE5" w14:textId="5E4D9CBC" w:rsidR="00D0634B" w:rsidRPr="00A72B65" w:rsidRDefault="00D0634B" w:rsidP="001C68DB">
      <w:pPr>
        <w:pStyle w:val="ListParagraph"/>
        <w:numPr>
          <w:ilvl w:val="0"/>
          <w:numId w:val="4"/>
        </w:numPr>
        <w:spacing w:after="0" w:line="240" w:lineRule="auto"/>
        <w:ind w:left="360"/>
        <w:rPr>
          <w:rFonts w:eastAsia="Times New Roman" w:cstheme="minorHAnsi"/>
          <w:sz w:val="21"/>
          <w:szCs w:val="21"/>
        </w:rPr>
      </w:pPr>
      <w:r w:rsidRPr="00A72B65">
        <w:rPr>
          <w:rFonts w:eastAsia="Times New Roman" w:cstheme="minorHAnsi"/>
          <w:sz w:val="21"/>
          <w:szCs w:val="21"/>
        </w:rPr>
        <w:t>Eliminate funding for the National Housing Trust Fund</w:t>
      </w:r>
    </w:p>
    <w:p w14:paraId="54062A0A" w14:textId="6440DB98" w:rsidR="00C02D6A" w:rsidRPr="00A72B65" w:rsidRDefault="005B3EE4" w:rsidP="00FA4725">
      <w:pPr>
        <w:spacing w:after="0" w:line="240" w:lineRule="auto"/>
        <w:contextualSpacing/>
        <w:rPr>
          <w:rFonts w:eastAsia="Times New Roman" w:cstheme="minorHAnsi"/>
          <w:color w:val="000000"/>
          <w:sz w:val="21"/>
          <w:szCs w:val="21"/>
        </w:rPr>
      </w:pPr>
      <w:r w:rsidRPr="00A72B65">
        <w:rPr>
          <w:rFonts w:eastAsia="Times New Roman" w:cstheme="minorHAnsi"/>
          <w:b/>
          <w:color w:val="000000"/>
          <w:sz w:val="21"/>
          <w:szCs w:val="21"/>
        </w:rPr>
        <w:t>National Housing Trust Fund</w:t>
      </w:r>
      <w:r w:rsidR="00BF7F70" w:rsidRPr="00A72B65">
        <w:rPr>
          <w:rFonts w:eastAsia="Times New Roman" w:cstheme="minorHAnsi"/>
          <w:b/>
          <w:color w:val="000000"/>
          <w:sz w:val="21"/>
          <w:szCs w:val="21"/>
        </w:rPr>
        <w:t xml:space="preserve"> –</w:t>
      </w:r>
      <w:r w:rsidRPr="00A72B65">
        <w:rPr>
          <w:rFonts w:eastAsia="Times New Roman" w:cstheme="minorHAnsi"/>
          <w:b/>
          <w:color w:val="000000"/>
          <w:sz w:val="21"/>
          <w:szCs w:val="21"/>
        </w:rPr>
        <w:t xml:space="preserve"> </w:t>
      </w:r>
      <w:r w:rsidRPr="00A72B65">
        <w:rPr>
          <w:rFonts w:eastAsia="Times New Roman" w:cstheme="minorHAnsi"/>
          <w:color w:val="000000"/>
          <w:sz w:val="21"/>
          <w:szCs w:val="21"/>
        </w:rPr>
        <w:t xml:space="preserve"> The HTF is the only federal program designed to build and preserve housing affordable to people with the lowest incomes.  </w:t>
      </w:r>
      <w:r w:rsidR="00D0634B" w:rsidRPr="00A72B65">
        <w:rPr>
          <w:rFonts w:eastAsia="Times New Roman" w:cstheme="minorHAnsi"/>
          <w:color w:val="000000"/>
          <w:sz w:val="21"/>
          <w:szCs w:val="21"/>
        </w:rPr>
        <w:t>President Trump proposed to eliminate the</w:t>
      </w:r>
      <w:r w:rsidR="00113B0A">
        <w:rPr>
          <w:rFonts w:eastAsia="Times New Roman" w:cstheme="minorHAnsi"/>
          <w:color w:val="000000"/>
          <w:sz w:val="21"/>
          <w:szCs w:val="21"/>
        </w:rPr>
        <w:t xml:space="preserve"> HTF in his FY19 budget request</w:t>
      </w:r>
      <w:r w:rsidR="00D0634B" w:rsidRPr="00A72B65">
        <w:rPr>
          <w:rFonts w:eastAsia="Times New Roman" w:cstheme="minorHAnsi"/>
          <w:color w:val="000000"/>
          <w:sz w:val="21"/>
          <w:szCs w:val="21"/>
        </w:rPr>
        <w:t>.</w:t>
      </w:r>
      <w:r w:rsidR="00834217" w:rsidRPr="00A72B65">
        <w:rPr>
          <w:rFonts w:eastAsia="Times New Roman" w:cstheme="minorHAnsi"/>
          <w:color w:val="000000"/>
          <w:sz w:val="21"/>
          <w:szCs w:val="21"/>
        </w:rPr>
        <w:t xml:space="preserve">  On 2/14, the FHFA announced </w:t>
      </w:r>
      <w:r w:rsidR="00113B0A">
        <w:rPr>
          <w:rFonts w:eastAsia="Times New Roman" w:cstheme="minorHAnsi"/>
          <w:color w:val="000000"/>
          <w:sz w:val="21"/>
          <w:szCs w:val="21"/>
        </w:rPr>
        <w:t>it would</w:t>
      </w:r>
      <w:r w:rsidR="00834217" w:rsidRPr="00A72B65">
        <w:rPr>
          <w:rFonts w:eastAsia="Times New Roman" w:cstheme="minorHAnsi"/>
          <w:color w:val="000000"/>
          <w:sz w:val="21"/>
          <w:szCs w:val="21"/>
        </w:rPr>
        <w:t xml:space="preserve"> protect funding for the HTF in 2018.</w:t>
      </w:r>
    </w:p>
    <w:p w14:paraId="4B2ECBB5" w14:textId="10DE0705" w:rsidR="00761ACF" w:rsidRPr="00A72B65" w:rsidRDefault="00072D53" w:rsidP="00FA4725">
      <w:pPr>
        <w:pStyle w:val="ListParagraph"/>
        <w:numPr>
          <w:ilvl w:val="0"/>
          <w:numId w:val="4"/>
        </w:numPr>
        <w:spacing w:after="0" w:line="240" w:lineRule="auto"/>
        <w:ind w:left="360"/>
        <w:rPr>
          <w:rFonts w:eastAsia="Times New Roman" w:cstheme="minorHAnsi"/>
          <w:sz w:val="21"/>
          <w:szCs w:val="21"/>
        </w:rPr>
      </w:pPr>
      <w:r w:rsidRPr="00A72B65">
        <w:rPr>
          <w:rFonts w:eastAsia="Times New Roman" w:cstheme="minorHAnsi"/>
          <w:b/>
          <w:sz w:val="21"/>
          <w:szCs w:val="21"/>
        </w:rPr>
        <w:t xml:space="preserve">S. 1835: </w:t>
      </w:r>
      <w:r w:rsidR="00C02D6A" w:rsidRPr="00A72B65">
        <w:rPr>
          <w:rFonts w:eastAsia="Times New Roman" w:cstheme="minorHAnsi"/>
          <w:b/>
          <w:sz w:val="21"/>
          <w:szCs w:val="21"/>
        </w:rPr>
        <w:t>Lower Premiums Through Reins</w:t>
      </w:r>
      <w:r w:rsidRPr="00A72B65">
        <w:rPr>
          <w:rFonts w:eastAsia="Times New Roman" w:cstheme="minorHAnsi"/>
          <w:b/>
          <w:sz w:val="21"/>
          <w:szCs w:val="21"/>
        </w:rPr>
        <w:t xml:space="preserve">urance Act of 2017 </w:t>
      </w:r>
      <w:r w:rsidR="00C02D6A" w:rsidRPr="00A72B65">
        <w:rPr>
          <w:rFonts w:eastAsia="Times New Roman" w:cstheme="minorHAnsi"/>
          <w:b/>
          <w:sz w:val="21"/>
          <w:szCs w:val="21"/>
        </w:rPr>
        <w:t>–</w:t>
      </w:r>
      <w:r w:rsidR="0066382E" w:rsidRPr="00A72B65">
        <w:rPr>
          <w:rFonts w:eastAsia="Times New Roman" w:cstheme="minorHAnsi"/>
          <w:b/>
          <w:i/>
          <w:sz w:val="21"/>
          <w:szCs w:val="21"/>
        </w:rPr>
        <w:t xml:space="preserve"> </w:t>
      </w:r>
      <w:r w:rsidRPr="00A72B65">
        <w:rPr>
          <w:rFonts w:eastAsia="Times New Roman" w:cstheme="minorHAnsi"/>
          <w:b/>
          <w:i/>
          <w:sz w:val="21"/>
          <w:szCs w:val="21"/>
          <w:u w:val="single"/>
        </w:rPr>
        <w:t>No New Update</w:t>
      </w:r>
      <w:r w:rsidRPr="00A72B65">
        <w:rPr>
          <w:rFonts w:eastAsia="Times New Roman" w:cstheme="minorHAnsi"/>
          <w:b/>
          <w:i/>
          <w:sz w:val="21"/>
          <w:szCs w:val="21"/>
        </w:rPr>
        <w:t xml:space="preserve">.  </w:t>
      </w:r>
      <w:r w:rsidRPr="00A72B65">
        <w:rPr>
          <w:rFonts w:eastAsia="Times New Roman" w:cstheme="minorHAnsi"/>
          <w:sz w:val="21"/>
          <w:szCs w:val="21"/>
        </w:rPr>
        <w:t xml:space="preserve">Sponsored by Senator Collins.  </w:t>
      </w:r>
      <w:r w:rsidR="00C02D6A" w:rsidRPr="00A72B65">
        <w:rPr>
          <w:rFonts w:eastAsia="Times New Roman" w:cstheme="minorHAnsi"/>
          <w:sz w:val="21"/>
          <w:szCs w:val="21"/>
        </w:rPr>
        <w:t xml:space="preserve">This bill would give states some options--including options in the style of Maine's "PL 90" invisible </w:t>
      </w:r>
      <w:r w:rsidR="00FA4725" w:rsidRPr="00A72B65">
        <w:rPr>
          <w:rFonts w:eastAsia="Times New Roman" w:cstheme="minorHAnsi"/>
          <w:sz w:val="21"/>
          <w:szCs w:val="21"/>
        </w:rPr>
        <w:t>high-risk</w:t>
      </w:r>
      <w:r w:rsidR="00C02D6A" w:rsidRPr="00A72B65">
        <w:rPr>
          <w:rFonts w:eastAsia="Times New Roman" w:cstheme="minorHAnsi"/>
          <w:sz w:val="21"/>
          <w:szCs w:val="21"/>
        </w:rPr>
        <w:t xml:space="preserve"> pool that was in effect briefly before the ACA was passed--for stabilizing insurance markets.</w:t>
      </w:r>
      <w:r w:rsidR="005C45FE" w:rsidRPr="00A72B65">
        <w:rPr>
          <w:rFonts w:eastAsia="Times New Roman" w:cstheme="minorHAnsi"/>
          <w:sz w:val="21"/>
          <w:szCs w:val="21"/>
        </w:rPr>
        <w:t xml:space="preserve"> </w:t>
      </w:r>
    </w:p>
    <w:p w14:paraId="043DE21F" w14:textId="5BE3D13B" w:rsidR="00FA4725" w:rsidRPr="00A72B65" w:rsidRDefault="00A902FF" w:rsidP="00FA4725">
      <w:pPr>
        <w:pStyle w:val="ListParagraph"/>
        <w:numPr>
          <w:ilvl w:val="0"/>
          <w:numId w:val="4"/>
        </w:numPr>
        <w:spacing w:after="0" w:line="240" w:lineRule="auto"/>
        <w:ind w:left="360"/>
        <w:rPr>
          <w:rFonts w:eastAsia="Times New Roman" w:cstheme="minorHAnsi"/>
          <w:color w:val="000000"/>
          <w:sz w:val="21"/>
          <w:szCs w:val="21"/>
        </w:rPr>
      </w:pPr>
      <w:r w:rsidRPr="00A72B65">
        <w:rPr>
          <w:rFonts w:eastAsia="Times New Roman" w:cstheme="minorHAnsi"/>
          <w:b/>
          <w:color w:val="000000"/>
          <w:sz w:val="21"/>
          <w:szCs w:val="21"/>
        </w:rPr>
        <w:t xml:space="preserve">S. 743:  </w:t>
      </w:r>
      <w:r w:rsidR="00860558" w:rsidRPr="00A72B65">
        <w:rPr>
          <w:rFonts w:eastAsia="Times New Roman" w:cstheme="minorHAnsi"/>
          <w:b/>
          <w:color w:val="000000"/>
          <w:sz w:val="21"/>
          <w:szCs w:val="21"/>
        </w:rPr>
        <w:t>A Bill to Strengthen the United Stated Interagency Council on Homelessness</w:t>
      </w:r>
      <w:r w:rsidR="00BF7F70" w:rsidRPr="00A72B65">
        <w:rPr>
          <w:rFonts w:eastAsia="Times New Roman" w:cstheme="minorHAnsi"/>
          <w:b/>
          <w:color w:val="000000"/>
          <w:sz w:val="21"/>
          <w:szCs w:val="21"/>
        </w:rPr>
        <w:t xml:space="preserve"> </w:t>
      </w:r>
      <w:r w:rsidR="00BF7F70" w:rsidRPr="00A72B65">
        <w:rPr>
          <w:rFonts w:eastAsia="Times New Roman" w:cstheme="minorHAnsi"/>
          <w:b/>
          <w:i/>
          <w:color w:val="000000"/>
          <w:sz w:val="21"/>
          <w:szCs w:val="21"/>
          <w:u w:val="single"/>
        </w:rPr>
        <w:t>No New Update.</w:t>
      </w:r>
      <w:r w:rsidRPr="00A72B65">
        <w:rPr>
          <w:rFonts w:eastAsia="Times New Roman" w:cstheme="minorHAnsi"/>
          <w:b/>
          <w:color w:val="000000"/>
          <w:sz w:val="21"/>
          <w:szCs w:val="21"/>
        </w:rPr>
        <w:t xml:space="preserve"> </w:t>
      </w:r>
      <w:r w:rsidR="00BF7F70" w:rsidRPr="00A72B65">
        <w:rPr>
          <w:rFonts w:eastAsia="Times New Roman" w:cstheme="minorHAnsi"/>
          <w:b/>
          <w:color w:val="000000"/>
          <w:sz w:val="21"/>
          <w:szCs w:val="21"/>
        </w:rPr>
        <w:t xml:space="preserve"> </w:t>
      </w:r>
      <w:r w:rsidR="00860558" w:rsidRPr="00A72B65">
        <w:rPr>
          <w:rFonts w:eastAsia="Times New Roman" w:cstheme="minorHAnsi"/>
          <w:color w:val="000000"/>
          <w:sz w:val="21"/>
          <w:szCs w:val="21"/>
        </w:rPr>
        <w:t xml:space="preserve">Senators Collins and Reed </w:t>
      </w:r>
      <w:r w:rsidR="00D63E0E" w:rsidRPr="00A72B65">
        <w:rPr>
          <w:rFonts w:eastAsia="Times New Roman" w:cstheme="minorHAnsi"/>
          <w:color w:val="000000"/>
          <w:sz w:val="21"/>
          <w:szCs w:val="21"/>
        </w:rPr>
        <w:t xml:space="preserve">introduced legislation on 3/28 to strengthen and </w:t>
      </w:r>
      <w:r w:rsidR="00860558" w:rsidRPr="00A72B65">
        <w:rPr>
          <w:rFonts w:eastAsia="Times New Roman" w:cstheme="minorHAnsi"/>
          <w:color w:val="000000"/>
          <w:sz w:val="21"/>
          <w:szCs w:val="21"/>
        </w:rPr>
        <w:t>eliminate the sunset for the U.S. Interagency Council on Homelessness (USICH).</w:t>
      </w:r>
      <w:r w:rsidRPr="00A72B65">
        <w:rPr>
          <w:rFonts w:eastAsia="Times New Roman" w:cstheme="minorHAnsi"/>
          <w:color w:val="000000"/>
          <w:sz w:val="21"/>
          <w:szCs w:val="21"/>
        </w:rPr>
        <w:t xml:space="preserve">  Referred to the Senate Committee on Banking, Housing, and Urban Affairs. </w:t>
      </w:r>
      <w:r w:rsidR="00860558" w:rsidRPr="00A72B65">
        <w:rPr>
          <w:rFonts w:eastAsia="Times New Roman" w:cstheme="minorHAnsi"/>
          <w:color w:val="000000"/>
          <w:sz w:val="21"/>
          <w:szCs w:val="21"/>
        </w:rPr>
        <w:t xml:space="preserve">     </w:t>
      </w:r>
    </w:p>
    <w:p w14:paraId="7940A892" w14:textId="65505687" w:rsidR="00FA4725" w:rsidRPr="00A72B65" w:rsidRDefault="00D63E0E" w:rsidP="00FA4725">
      <w:pPr>
        <w:pStyle w:val="ListParagraph"/>
        <w:numPr>
          <w:ilvl w:val="0"/>
          <w:numId w:val="4"/>
        </w:numPr>
        <w:spacing w:after="0" w:line="240" w:lineRule="auto"/>
        <w:ind w:left="360"/>
        <w:rPr>
          <w:rFonts w:eastAsia="Times New Roman" w:cstheme="minorHAnsi"/>
          <w:color w:val="000000"/>
          <w:sz w:val="21"/>
          <w:szCs w:val="21"/>
        </w:rPr>
      </w:pPr>
      <w:r w:rsidRPr="00A72B65">
        <w:rPr>
          <w:rFonts w:eastAsia="Times New Roman" w:cstheme="minorHAnsi"/>
          <w:b/>
          <w:color w:val="000000"/>
          <w:sz w:val="21"/>
          <w:szCs w:val="21"/>
        </w:rPr>
        <w:t>H.R. 161:  Services for Endin</w:t>
      </w:r>
      <w:r w:rsidR="00B16C1D" w:rsidRPr="00A72B65">
        <w:rPr>
          <w:rFonts w:eastAsia="Times New Roman" w:cstheme="minorHAnsi"/>
          <w:b/>
          <w:color w:val="000000"/>
          <w:sz w:val="21"/>
          <w:szCs w:val="21"/>
        </w:rPr>
        <w:t>g Long-</w:t>
      </w:r>
      <w:r w:rsidR="00BF7F70" w:rsidRPr="00A72B65">
        <w:rPr>
          <w:rFonts w:eastAsia="Times New Roman" w:cstheme="minorHAnsi"/>
          <w:b/>
          <w:color w:val="000000"/>
          <w:sz w:val="21"/>
          <w:szCs w:val="21"/>
        </w:rPr>
        <w:t xml:space="preserve">Term Homelessness Act – </w:t>
      </w:r>
      <w:r w:rsidR="00BF7F70" w:rsidRPr="00A72B65">
        <w:rPr>
          <w:rFonts w:eastAsia="Times New Roman" w:cstheme="minorHAnsi"/>
          <w:b/>
          <w:i/>
          <w:color w:val="000000"/>
          <w:sz w:val="21"/>
          <w:szCs w:val="21"/>
          <w:u w:val="single"/>
        </w:rPr>
        <w:t>No New Update.</w:t>
      </w:r>
      <w:r w:rsidR="00BF7F70" w:rsidRPr="00A72B65">
        <w:rPr>
          <w:rFonts w:eastAsia="Times New Roman" w:cstheme="minorHAnsi"/>
          <w:b/>
          <w:color w:val="000000"/>
          <w:sz w:val="21"/>
          <w:szCs w:val="21"/>
        </w:rPr>
        <w:t xml:space="preserve">  </w:t>
      </w:r>
      <w:r w:rsidRPr="00A72B65">
        <w:rPr>
          <w:rFonts w:eastAsia="Times New Roman" w:cstheme="minorHAnsi"/>
          <w:color w:val="000000"/>
          <w:sz w:val="21"/>
          <w:szCs w:val="21"/>
        </w:rPr>
        <w:t xml:space="preserve">Sponsored by Representative Hastings (Florida). </w:t>
      </w:r>
      <w:r w:rsidRPr="00A72B65">
        <w:rPr>
          <w:rFonts w:eastAsia="Times New Roman" w:cstheme="minorHAnsi"/>
          <w:b/>
          <w:color w:val="000000"/>
          <w:sz w:val="21"/>
          <w:szCs w:val="21"/>
        </w:rPr>
        <w:t xml:space="preserve"> </w:t>
      </w:r>
      <w:r w:rsidRPr="00A72B65">
        <w:rPr>
          <w:rFonts w:eastAsia="Times New Roman" w:cstheme="minorHAnsi"/>
          <w:color w:val="000000"/>
          <w:sz w:val="21"/>
          <w:szCs w:val="21"/>
        </w:rPr>
        <w:t>This bill would amend the Public Health Service Act to establish a grant program to provide supportive services in permanent supportive housing for chronically homeless individuals and families, and for other purposes.  Referred to the House Energy and Commerce committee.</w:t>
      </w:r>
    </w:p>
    <w:p w14:paraId="7E780EC1" w14:textId="0137F1BA" w:rsidR="00FA4725" w:rsidRPr="00A72B65" w:rsidRDefault="0025492E" w:rsidP="00FA4725">
      <w:pPr>
        <w:pStyle w:val="ListParagraph"/>
        <w:numPr>
          <w:ilvl w:val="0"/>
          <w:numId w:val="4"/>
        </w:numPr>
        <w:spacing w:after="0" w:line="240" w:lineRule="auto"/>
        <w:ind w:left="360"/>
        <w:rPr>
          <w:rFonts w:cstheme="minorHAnsi"/>
          <w:sz w:val="21"/>
          <w:szCs w:val="21"/>
        </w:rPr>
      </w:pPr>
      <w:r w:rsidRPr="00A72B65">
        <w:rPr>
          <w:rFonts w:eastAsia="Times New Roman" w:cstheme="minorHAnsi"/>
          <w:b/>
          <w:color w:val="000000"/>
          <w:sz w:val="21"/>
          <w:szCs w:val="21"/>
        </w:rPr>
        <w:t>H.R. 948:  The Common Sense Housing Investment Act</w:t>
      </w:r>
      <w:r w:rsidR="00072D53" w:rsidRPr="00A72B65">
        <w:rPr>
          <w:rFonts w:eastAsia="Times New Roman" w:cstheme="minorHAnsi"/>
          <w:b/>
          <w:color w:val="000000"/>
          <w:sz w:val="21"/>
          <w:szCs w:val="21"/>
        </w:rPr>
        <w:t xml:space="preserve"> of 2017. – </w:t>
      </w:r>
      <w:r w:rsidR="00072D53" w:rsidRPr="00A72B65">
        <w:rPr>
          <w:rFonts w:eastAsia="Times New Roman" w:cstheme="minorHAnsi"/>
          <w:b/>
          <w:i/>
          <w:color w:val="000000"/>
          <w:sz w:val="21"/>
          <w:szCs w:val="21"/>
          <w:u w:val="single"/>
        </w:rPr>
        <w:t>No New Update.</w:t>
      </w:r>
      <w:r w:rsidR="00072D53" w:rsidRPr="00A72B65">
        <w:rPr>
          <w:rFonts w:eastAsia="Times New Roman" w:cstheme="minorHAnsi"/>
          <w:color w:val="000000"/>
          <w:sz w:val="21"/>
          <w:szCs w:val="21"/>
        </w:rPr>
        <w:t xml:space="preserve"> </w:t>
      </w:r>
      <w:r w:rsidR="0039081C" w:rsidRPr="00A72B65">
        <w:rPr>
          <w:rFonts w:eastAsia="Times New Roman" w:cstheme="minorHAnsi"/>
          <w:color w:val="000000"/>
          <w:sz w:val="21"/>
          <w:szCs w:val="21"/>
        </w:rPr>
        <w:t>Sponsored by Rep. Keith Ellison.</w:t>
      </w:r>
      <w:r w:rsidRPr="00A72B65">
        <w:rPr>
          <w:rFonts w:eastAsia="Times New Roman" w:cstheme="minorHAnsi"/>
          <w:b/>
          <w:color w:val="000000"/>
          <w:sz w:val="21"/>
          <w:szCs w:val="21"/>
        </w:rPr>
        <w:t xml:space="preserve">  </w:t>
      </w:r>
      <w:r w:rsidR="0039081C" w:rsidRPr="00A72B65">
        <w:rPr>
          <w:rFonts w:eastAsia="Times New Roman" w:cstheme="minorHAnsi"/>
          <w:color w:val="000000"/>
          <w:sz w:val="21"/>
          <w:szCs w:val="21"/>
        </w:rPr>
        <w:t>To amend the Internal Revenue Code of 1986 to replace the mortgage interest deduction with a nonrefundable credit for indebtedness secured by a residence, to provide affordable housing to extremely low-income families, and for other purposes.</w:t>
      </w:r>
      <w:r w:rsidR="00B83F0F" w:rsidRPr="00A72B65">
        <w:rPr>
          <w:rFonts w:eastAsia="Times New Roman" w:cstheme="minorHAnsi"/>
          <w:color w:val="000000"/>
          <w:sz w:val="21"/>
          <w:szCs w:val="21"/>
        </w:rPr>
        <w:t xml:space="preserve">   </w:t>
      </w:r>
      <w:r w:rsidRPr="00A72B65">
        <w:rPr>
          <w:rFonts w:eastAsia="Times New Roman" w:cstheme="minorHAnsi"/>
          <w:color w:val="000000"/>
          <w:sz w:val="21"/>
          <w:szCs w:val="21"/>
        </w:rPr>
        <w:t xml:space="preserve">  </w:t>
      </w:r>
      <w:r w:rsidR="00BB3420" w:rsidRPr="00A72B65">
        <w:rPr>
          <w:rFonts w:cstheme="minorHAnsi"/>
          <w:sz w:val="21"/>
          <w:szCs w:val="21"/>
        </w:rPr>
        <w:t xml:space="preserve">  </w:t>
      </w:r>
    </w:p>
    <w:p w14:paraId="46F68877" w14:textId="5BDCCB53" w:rsidR="00030CF5" w:rsidRPr="00A72B65" w:rsidRDefault="00030CF5" w:rsidP="00072D53">
      <w:pPr>
        <w:pStyle w:val="ListParagraph"/>
        <w:numPr>
          <w:ilvl w:val="0"/>
          <w:numId w:val="4"/>
        </w:numPr>
        <w:spacing w:after="0" w:line="240" w:lineRule="auto"/>
        <w:ind w:left="360"/>
        <w:rPr>
          <w:rFonts w:eastAsia="Times New Roman" w:cstheme="minorHAnsi"/>
          <w:color w:val="000000"/>
          <w:sz w:val="21"/>
          <w:szCs w:val="21"/>
        </w:rPr>
      </w:pPr>
      <w:r w:rsidRPr="00A72B65">
        <w:rPr>
          <w:rFonts w:eastAsia="Times New Roman" w:cstheme="minorHAnsi"/>
          <w:b/>
          <w:color w:val="000000"/>
          <w:sz w:val="21"/>
          <w:szCs w:val="21"/>
        </w:rPr>
        <w:t xml:space="preserve">H.R. </w:t>
      </w:r>
      <w:r w:rsidR="0039081C" w:rsidRPr="00A72B65">
        <w:rPr>
          <w:rFonts w:eastAsia="Times New Roman" w:cstheme="minorHAnsi"/>
          <w:b/>
          <w:color w:val="000000"/>
          <w:sz w:val="21"/>
          <w:szCs w:val="21"/>
        </w:rPr>
        <w:t>2076</w:t>
      </w:r>
      <w:r w:rsidRPr="00A72B65">
        <w:rPr>
          <w:rFonts w:eastAsia="Times New Roman" w:cstheme="minorHAnsi"/>
          <w:b/>
          <w:color w:val="000000"/>
          <w:sz w:val="21"/>
          <w:szCs w:val="21"/>
        </w:rPr>
        <w:t>:</w:t>
      </w:r>
      <w:r w:rsidR="0039081C" w:rsidRPr="00A72B65">
        <w:rPr>
          <w:rFonts w:eastAsia="Times New Roman" w:cstheme="minorHAnsi"/>
          <w:b/>
          <w:color w:val="000000"/>
          <w:sz w:val="21"/>
          <w:szCs w:val="21"/>
        </w:rPr>
        <w:t xml:space="preserve"> Ending Homelessness Act of 2017</w:t>
      </w:r>
      <w:r w:rsidR="00BF7F70" w:rsidRPr="00A72B65">
        <w:rPr>
          <w:rFonts w:eastAsia="Times New Roman" w:cstheme="minorHAnsi"/>
          <w:color w:val="000000"/>
          <w:sz w:val="21"/>
          <w:szCs w:val="21"/>
        </w:rPr>
        <w:t xml:space="preserve"> </w:t>
      </w:r>
      <w:r w:rsidR="00BF7F70" w:rsidRPr="00A72B65">
        <w:rPr>
          <w:rFonts w:cstheme="minorHAnsi"/>
          <w:b/>
          <w:sz w:val="21"/>
          <w:szCs w:val="21"/>
        </w:rPr>
        <w:t xml:space="preserve">– </w:t>
      </w:r>
      <w:r w:rsidR="00BF7F70" w:rsidRPr="00A72B65">
        <w:rPr>
          <w:rFonts w:eastAsia="Times New Roman" w:cstheme="minorHAnsi"/>
          <w:b/>
          <w:i/>
          <w:color w:val="000000"/>
          <w:sz w:val="21"/>
          <w:szCs w:val="21"/>
          <w:u w:val="single"/>
        </w:rPr>
        <w:t>No New Update</w:t>
      </w:r>
      <w:r w:rsidRPr="00A72B65">
        <w:rPr>
          <w:rFonts w:eastAsia="Times New Roman" w:cstheme="minorHAnsi"/>
          <w:b/>
          <w:i/>
          <w:color w:val="000000"/>
          <w:sz w:val="21"/>
          <w:szCs w:val="21"/>
        </w:rPr>
        <w:t>.</w:t>
      </w:r>
      <w:r w:rsidRPr="00A72B65">
        <w:rPr>
          <w:rFonts w:eastAsia="Times New Roman" w:cstheme="minorHAnsi"/>
          <w:i/>
          <w:color w:val="000000"/>
          <w:sz w:val="21"/>
          <w:szCs w:val="21"/>
        </w:rPr>
        <w:t xml:space="preserve">  </w:t>
      </w:r>
      <w:r w:rsidR="0039081C" w:rsidRPr="00A72B65">
        <w:rPr>
          <w:rFonts w:eastAsia="Times New Roman" w:cstheme="minorHAnsi"/>
          <w:color w:val="000000"/>
          <w:sz w:val="21"/>
          <w:szCs w:val="21"/>
        </w:rPr>
        <w:t>Introduced on 4</w:t>
      </w:r>
      <w:r w:rsidRPr="00A72B65">
        <w:rPr>
          <w:rFonts w:eastAsia="Times New Roman" w:cstheme="minorHAnsi"/>
          <w:color w:val="000000"/>
          <w:sz w:val="21"/>
          <w:szCs w:val="21"/>
        </w:rPr>
        <w:t>/</w:t>
      </w:r>
      <w:r w:rsidR="0039081C" w:rsidRPr="00A72B65">
        <w:rPr>
          <w:rFonts w:eastAsia="Times New Roman" w:cstheme="minorHAnsi"/>
          <w:color w:val="000000"/>
          <w:sz w:val="21"/>
          <w:szCs w:val="21"/>
        </w:rPr>
        <w:t>6</w:t>
      </w:r>
      <w:r w:rsidRPr="00A72B65">
        <w:rPr>
          <w:rFonts w:eastAsia="Times New Roman" w:cstheme="minorHAnsi"/>
          <w:color w:val="000000"/>
          <w:sz w:val="21"/>
          <w:szCs w:val="21"/>
        </w:rPr>
        <w:t xml:space="preserve"> by House Financial Services Committee Ranking Member Maxine Waters (D-CA). </w:t>
      </w:r>
    </w:p>
    <w:p w14:paraId="40712384" w14:textId="30995283" w:rsidR="001200D7" w:rsidRPr="00A72B65" w:rsidRDefault="001200D7" w:rsidP="001200D7">
      <w:pPr>
        <w:pStyle w:val="ListParagraph"/>
        <w:numPr>
          <w:ilvl w:val="0"/>
          <w:numId w:val="4"/>
        </w:numPr>
        <w:spacing w:after="0" w:line="240" w:lineRule="auto"/>
        <w:ind w:left="360"/>
        <w:rPr>
          <w:rFonts w:eastAsia="Times New Roman" w:cstheme="minorHAnsi"/>
          <w:color w:val="000000"/>
          <w:sz w:val="21"/>
          <w:szCs w:val="21"/>
        </w:rPr>
      </w:pPr>
      <w:r w:rsidRPr="00A72B65">
        <w:rPr>
          <w:rFonts w:eastAsia="Times New Roman" w:cstheme="minorHAnsi"/>
          <w:color w:val="000000"/>
          <w:sz w:val="21"/>
          <w:szCs w:val="21"/>
        </w:rPr>
        <w:t>On 2/23, Financial Services Committee Ranking Member Maxine Waters requested that the Government Accountability Office (GAO) conduct a study on the state of homelessness in America.</w:t>
      </w:r>
      <w:r w:rsidRPr="00A72B65">
        <w:rPr>
          <w:sz w:val="21"/>
          <w:szCs w:val="21"/>
        </w:rPr>
        <w:t xml:space="preserve">  Rep. Waters </w:t>
      </w:r>
      <w:r w:rsidRPr="00A72B65">
        <w:rPr>
          <w:rFonts w:eastAsia="Times New Roman" w:cstheme="minorHAnsi"/>
          <w:color w:val="000000"/>
          <w:sz w:val="21"/>
          <w:szCs w:val="21"/>
        </w:rPr>
        <w:t>specifically asked that the GAO research how the shortage of affordable housing impacts homelessness, saying the report will “better equip [Congress] in [its] efforts to prevent and end homelessness in this country.”  Rep. Waters also identifies several other issues that the report should examine, including factors that increase homelessness and the policies, tools, and funding levels to effectively address those factors; the impact of current programs on various sub-populations, like families with children and individuals with substance-abuse disorders; current methods for estimating homelessness; and the ability of federal programs to utilize non-federal resources.</w:t>
      </w:r>
    </w:p>
    <w:p w14:paraId="3F0F4FCD" w14:textId="42F8DE89" w:rsidR="00547A45" w:rsidRPr="00A72B65" w:rsidRDefault="00C61339" w:rsidP="00547A45">
      <w:pPr>
        <w:pStyle w:val="ListParagraph"/>
        <w:numPr>
          <w:ilvl w:val="0"/>
          <w:numId w:val="4"/>
        </w:numPr>
        <w:spacing w:after="0" w:line="240" w:lineRule="auto"/>
        <w:ind w:left="360"/>
        <w:rPr>
          <w:rFonts w:eastAsia="Times New Roman" w:cstheme="minorHAnsi"/>
          <w:color w:val="000000"/>
          <w:sz w:val="21"/>
          <w:szCs w:val="21"/>
        </w:rPr>
      </w:pPr>
      <w:r w:rsidRPr="00C61339">
        <w:rPr>
          <w:rFonts w:eastAsia="Times New Roman" w:cstheme="minorHAnsi"/>
          <w:b/>
          <w:color w:val="000000"/>
          <w:sz w:val="21"/>
          <w:szCs w:val="21"/>
        </w:rPr>
        <w:t xml:space="preserve">S. 2571:  </w:t>
      </w:r>
      <w:r w:rsidR="00547A45" w:rsidRPr="00C61339">
        <w:rPr>
          <w:rFonts w:eastAsia="Times New Roman" w:cstheme="minorHAnsi"/>
          <w:b/>
          <w:color w:val="000000"/>
          <w:sz w:val="21"/>
          <w:szCs w:val="21"/>
        </w:rPr>
        <w:t>The Runaway and Homeless Youth and Traffi</w:t>
      </w:r>
      <w:r w:rsidRPr="00C61339">
        <w:rPr>
          <w:rFonts w:eastAsia="Times New Roman" w:cstheme="minorHAnsi"/>
          <w:b/>
          <w:color w:val="000000"/>
          <w:sz w:val="21"/>
          <w:szCs w:val="21"/>
        </w:rPr>
        <w:t>cking Prevention Act (RHYTPA)</w:t>
      </w:r>
      <w:r>
        <w:rPr>
          <w:rFonts w:eastAsia="Times New Roman" w:cstheme="minorHAnsi"/>
          <w:color w:val="000000"/>
          <w:sz w:val="21"/>
          <w:szCs w:val="21"/>
        </w:rPr>
        <w:t xml:space="preserve">.  </w:t>
      </w:r>
      <w:r w:rsidRPr="00C61339">
        <w:rPr>
          <w:rFonts w:eastAsia="Times New Roman" w:cstheme="minorHAnsi"/>
          <w:i/>
          <w:color w:val="000000"/>
          <w:sz w:val="21"/>
          <w:szCs w:val="21"/>
          <w:highlight w:val="yellow"/>
        </w:rPr>
        <w:t>Referred to the Committee on the Judiciary</w:t>
      </w:r>
      <w:r>
        <w:rPr>
          <w:rFonts w:eastAsia="Times New Roman" w:cstheme="minorHAnsi"/>
          <w:color w:val="000000"/>
          <w:sz w:val="21"/>
          <w:szCs w:val="21"/>
        </w:rPr>
        <w:t xml:space="preserve">.  Sponsored by </w:t>
      </w:r>
      <w:r w:rsidR="00547A45" w:rsidRPr="00A72B65">
        <w:rPr>
          <w:rFonts w:eastAsia="Times New Roman" w:cstheme="minorHAnsi"/>
          <w:color w:val="000000"/>
          <w:sz w:val="21"/>
          <w:szCs w:val="21"/>
        </w:rPr>
        <w:t>Senators Susan C</w:t>
      </w:r>
      <w:r>
        <w:rPr>
          <w:rFonts w:eastAsia="Times New Roman" w:cstheme="minorHAnsi"/>
          <w:color w:val="000000"/>
          <w:sz w:val="21"/>
          <w:szCs w:val="21"/>
        </w:rPr>
        <w:t xml:space="preserve">ollins and Patrick Leahy (D-VT).  (House companion bill:  H.R. 5539 sponsored by Congressman Yarmuth (D-KY), Congressman Denham (R-CA), and Congressman Reichert (R-WA)).  The reintroduced bipartisan bill </w:t>
      </w:r>
      <w:r w:rsidR="00547A45" w:rsidRPr="00A72B65">
        <w:rPr>
          <w:rFonts w:eastAsia="Times New Roman" w:cstheme="minorHAnsi"/>
          <w:color w:val="000000"/>
          <w:sz w:val="21"/>
          <w:szCs w:val="21"/>
        </w:rPr>
        <w:t>to curb youth homelessness and support young victims of trafficking.  The bill would reauthorize the Runaway and Homeless Youth Act programs and continue authority for grants to communities across the nation to prevent and respond to youth and young adult homelessness.</w:t>
      </w:r>
    </w:p>
    <w:p w14:paraId="394F5254" w14:textId="0EAD8642" w:rsidR="00B935BB" w:rsidRPr="00B935BB" w:rsidRDefault="005E061D" w:rsidP="00B935BB">
      <w:pPr>
        <w:spacing w:after="0" w:line="240" w:lineRule="auto"/>
        <w:rPr>
          <w:rFonts w:eastAsia="Times New Roman" w:cstheme="minorHAnsi"/>
          <w:color w:val="000000"/>
          <w:sz w:val="21"/>
          <w:szCs w:val="21"/>
        </w:rPr>
      </w:pPr>
      <w:r w:rsidRPr="00A72B65">
        <w:rPr>
          <w:rFonts w:eastAsia="Times New Roman" w:cstheme="minorHAnsi"/>
          <w:b/>
          <w:color w:val="000000"/>
          <w:sz w:val="21"/>
          <w:szCs w:val="21"/>
          <w:u w:val="single"/>
        </w:rPr>
        <w:t>Senate Democrats’ Infrastructure Plan</w:t>
      </w:r>
      <w:r w:rsidRPr="00A72B65">
        <w:rPr>
          <w:rFonts w:eastAsia="Times New Roman" w:cstheme="minorHAnsi"/>
          <w:color w:val="000000"/>
          <w:sz w:val="21"/>
          <w:szCs w:val="21"/>
        </w:rPr>
        <w:t xml:space="preserve"> – From the </w:t>
      </w:r>
      <w:r w:rsidR="00CB1D8B">
        <w:rPr>
          <w:rFonts w:eastAsia="Times New Roman" w:cstheme="minorHAnsi"/>
          <w:color w:val="000000"/>
          <w:sz w:val="21"/>
          <w:szCs w:val="21"/>
        </w:rPr>
        <w:t>N</w:t>
      </w:r>
      <w:r w:rsidRPr="00A72B65">
        <w:rPr>
          <w:rFonts w:eastAsia="Times New Roman" w:cstheme="minorHAnsi"/>
          <w:color w:val="000000"/>
          <w:sz w:val="21"/>
          <w:szCs w:val="21"/>
        </w:rPr>
        <w:t>LIHC:  Includes $62 Billion for Housing, Community Revitalization, Disaster Recovery, and Lead Remediation.  Senate Democrats have released the “Jobs &amp; Infrastructure Plan for America’s Workers.”  The new plan proposes $1 trillion in total federal spending. Unlike the President’s proposal, the Democrats’ infrastructure plan includes $62 billion for neighborhood revitalization, lead remediation, affordable housing, and disaster recovery.</w:t>
      </w:r>
    </w:p>
    <w:p w14:paraId="6ED8BBBC" w14:textId="77777777" w:rsidR="00095BDB" w:rsidRPr="00197F58" w:rsidRDefault="00095BDB" w:rsidP="0054404A">
      <w:pPr>
        <w:pBdr>
          <w:bottom w:val="single" w:sz="12" w:space="1" w:color="auto"/>
        </w:pBdr>
        <w:spacing w:after="0" w:line="240" w:lineRule="auto"/>
        <w:contextualSpacing/>
        <w:rPr>
          <w:rFonts w:cstheme="minorHAnsi"/>
          <w:b/>
          <w:sz w:val="10"/>
          <w:szCs w:val="10"/>
        </w:rPr>
      </w:pPr>
    </w:p>
    <w:p w14:paraId="55645510" w14:textId="19C1AAB3" w:rsidR="00C67142" w:rsidRPr="00C67142" w:rsidRDefault="00A73A3B" w:rsidP="0054404A">
      <w:pPr>
        <w:spacing w:after="0" w:line="240" w:lineRule="auto"/>
        <w:contextualSpacing/>
        <w:rPr>
          <w:rFonts w:cstheme="minorHAnsi"/>
          <w:b/>
          <w:sz w:val="8"/>
          <w:szCs w:val="8"/>
          <w:highlight w:val="yellow"/>
          <w:u w:val="single"/>
        </w:rPr>
      </w:pPr>
      <w:r w:rsidRPr="00A72B65">
        <w:rPr>
          <w:rFonts w:cstheme="minorHAnsi"/>
          <w:b/>
          <w:sz w:val="21"/>
          <w:szCs w:val="21"/>
        </w:rPr>
        <w:t>State Legislation Update:</w:t>
      </w:r>
      <w:r w:rsidR="003F33FB" w:rsidRPr="00A72B65">
        <w:rPr>
          <w:rFonts w:cstheme="minorHAnsi"/>
          <w:b/>
          <w:sz w:val="21"/>
          <w:szCs w:val="21"/>
        </w:rPr>
        <w:t xml:space="preserve"> </w:t>
      </w:r>
      <w:r w:rsidR="00D83479" w:rsidRPr="00D83479">
        <w:rPr>
          <w:rFonts w:cstheme="minorHAnsi"/>
          <w:b/>
          <w:sz w:val="21"/>
          <w:szCs w:val="21"/>
          <w:highlight w:val="yellow"/>
          <w:u w:val="single"/>
        </w:rPr>
        <w:t xml:space="preserve">The </w:t>
      </w:r>
      <w:r w:rsidR="00D83479">
        <w:rPr>
          <w:rFonts w:cstheme="minorHAnsi"/>
          <w:b/>
          <w:sz w:val="21"/>
          <w:szCs w:val="21"/>
          <w:highlight w:val="yellow"/>
          <w:u w:val="single"/>
        </w:rPr>
        <w:t xml:space="preserve">Legislature </w:t>
      </w:r>
      <w:r w:rsidR="00D83479" w:rsidRPr="00D83479">
        <w:rPr>
          <w:rFonts w:cstheme="minorHAnsi"/>
          <w:b/>
          <w:sz w:val="21"/>
          <w:szCs w:val="21"/>
          <w:highlight w:val="yellow"/>
          <w:u w:val="single"/>
        </w:rPr>
        <w:t xml:space="preserve">adjourned </w:t>
      </w:r>
      <w:r w:rsidR="0096238A">
        <w:rPr>
          <w:rFonts w:cstheme="minorHAnsi"/>
          <w:b/>
          <w:sz w:val="21"/>
          <w:szCs w:val="21"/>
          <w:highlight w:val="yellow"/>
          <w:u w:val="single"/>
        </w:rPr>
        <w:t xml:space="preserve">Sine Die on 5/3 at 6:30pm., </w:t>
      </w:r>
      <w:r w:rsidR="0096238A" w:rsidRPr="0096238A">
        <w:rPr>
          <w:rFonts w:cstheme="minorHAnsi"/>
          <w:b/>
          <w:sz w:val="21"/>
          <w:szCs w:val="21"/>
          <w:highlight w:val="yellow"/>
          <w:u w:val="single"/>
        </w:rPr>
        <w:t>leaving numerous bills on the Table.  It’s possible the Legislature could convene a Special Session to address the unfinished business – it would take the Governor or legislative leadership to do so</w:t>
      </w:r>
      <w:r w:rsidR="00D83479" w:rsidRPr="00D83479">
        <w:rPr>
          <w:rFonts w:cstheme="minorHAnsi"/>
          <w:b/>
          <w:sz w:val="21"/>
          <w:szCs w:val="21"/>
          <w:highlight w:val="yellow"/>
          <w:u w:val="single"/>
        </w:rPr>
        <w:t>.</w:t>
      </w:r>
    </w:p>
    <w:p w14:paraId="5C198652" w14:textId="1CC6133F" w:rsidR="00C67142" w:rsidRPr="006A6C91" w:rsidRDefault="00C67142" w:rsidP="00C67142">
      <w:pPr>
        <w:spacing w:after="0" w:line="240" w:lineRule="auto"/>
        <w:rPr>
          <w:rFonts w:cstheme="minorHAnsi"/>
          <w:b/>
          <w:sz w:val="8"/>
          <w:szCs w:val="8"/>
        </w:rPr>
      </w:pPr>
    </w:p>
    <w:p w14:paraId="145DB832" w14:textId="6D115DA0" w:rsidR="00C67142" w:rsidRPr="006A6C91" w:rsidRDefault="00C67142" w:rsidP="008E1104">
      <w:pPr>
        <w:pStyle w:val="ListParagraph"/>
        <w:numPr>
          <w:ilvl w:val="0"/>
          <w:numId w:val="1"/>
        </w:numPr>
        <w:spacing w:after="0" w:line="240" w:lineRule="auto"/>
        <w:ind w:left="360"/>
        <w:rPr>
          <w:rFonts w:cstheme="minorHAnsi"/>
          <w:b/>
          <w:sz w:val="21"/>
          <w:szCs w:val="21"/>
        </w:rPr>
      </w:pPr>
      <w:r w:rsidRPr="006A6C91">
        <w:rPr>
          <w:rFonts w:cstheme="minorHAnsi"/>
          <w:sz w:val="21"/>
          <w:szCs w:val="21"/>
        </w:rPr>
        <w:t>LD 1771 An Act To Stabilize Vulnerable Famili</w:t>
      </w:r>
      <w:r w:rsidR="00A1352B" w:rsidRPr="006A6C91">
        <w:rPr>
          <w:rFonts w:cstheme="minorHAnsi"/>
          <w:sz w:val="21"/>
          <w:szCs w:val="21"/>
        </w:rPr>
        <w:t>es, sponsored by Senator Volk.</w:t>
      </w:r>
      <w:r w:rsidR="006A6C91" w:rsidRPr="006A6C91">
        <w:rPr>
          <w:rFonts w:cstheme="minorHAnsi"/>
          <w:sz w:val="21"/>
          <w:szCs w:val="21"/>
        </w:rPr>
        <w:t xml:space="preserve">  </w:t>
      </w:r>
      <w:r w:rsidR="006A6C91" w:rsidRPr="006A6C91">
        <w:rPr>
          <w:rFonts w:cstheme="minorHAnsi"/>
          <w:b/>
          <w:sz w:val="21"/>
          <w:szCs w:val="21"/>
          <w:highlight w:val="yellow"/>
        </w:rPr>
        <w:t>Veto overridden by the Senate (34-0), and House (137-0) on 5/2</w:t>
      </w:r>
      <w:r w:rsidR="006A6C91" w:rsidRPr="006A6C91">
        <w:rPr>
          <w:rFonts w:cstheme="minorHAnsi"/>
          <w:b/>
          <w:sz w:val="21"/>
          <w:szCs w:val="21"/>
        </w:rPr>
        <w:t>.</w:t>
      </w:r>
    </w:p>
    <w:p w14:paraId="5B1C092D" w14:textId="77777777" w:rsidR="00C67142" w:rsidRPr="00C67142" w:rsidRDefault="00C67142" w:rsidP="00C67142">
      <w:pPr>
        <w:spacing w:after="0" w:line="240" w:lineRule="auto"/>
        <w:rPr>
          <w:rFonts w:cstheme="minorHAnsi"/>
          <w:b/>
          <w:sz w:val="8"/>
          <w:szCs w:val="8"/>
          <w:highlight w:val="yellow"/>
        </w:rPr>
      </w:pPr>
    </w:p>
    <w:p w14:paraId="60137988" w14:textId="064DCF0D" w:rsidR="00C67142" w:rsidRPr="00C67142" w:rsidRDefault="00C67142" w:rsidP="00C67142">
      <w:pPr>
        <w:spacing w:after="0" w:line="240" w:lineRule="auto"/>
        <w:rPr>
          <w:rFonts w:cstheme="minorHAnsi"/>
          <w:b/>
          <w:sz w:val="21"/>
          <w:szCs w:val="21"/>
        </w:rPr>
      </w:pPr>
      <w:r w:rsidRPr="00C67142">
        <w:rPr>
          <w:rFonts w:cstheme="minorHAnsi"/>
          <w:b/>
          <w:sz w:val="21"/>
          <w:szCs w:val="21"/>
          <w:highlight w:val="yellow"/>
        </w:rPr>
        <w:t xml:space="preserve">The following bills are on the Special Appropriations Table, </w:t>
      </w:r>
      <w:r w:rsidR="0096238A">
        <w:rPr>
          <w:rFonts w:cstheme="minorHAnsi"/>
          <w:b/>
          <w:sz w:val="21"/>
          <w:szCs w:val="21"/>
          <w:highlight w:val="yellow"/>
        </w:rPr>
        <w:t>and would require a Special Session to be addressed, otherwise they would die on the Table</w:t>
      </w:r>
      <w:r w:rsidRPr="00C67142">
        <w:rPr>
          <w:rFonts w:cstheme="minorHAnsi"/>
          <w:b/>
          <w:sz w:val="21"/>
          <w:szCs w:val="21"/>
          <w:highlight w:val="yellow"/>
        </w:rPr>
        <w:t>:</w:t>
      </w:r>
    </w:p>
    <w:p w14:paraId="2B11D1DD" w14:textId="4DA64251" w:rsidR="00722280" w:rsidRPr="00C67142" w:rsidRDefault="00722280" w:rsidP="00ED7931">
      <w:pPr>
        <w:pStyle w:val="ListParagraph"/>
        <w:numPr>
          <w:ilvl w:val="0"/>
          <w:numId w:val="1"/>
        </w:numPr>
        <w:spacing w:after="0" w:line="240" w:lineRule="auto"/>
        <w:ind w:left="360"/>
        <w:rPr>
          <w:rFonts w:cstheme="minorHAnsi"/>
          <w:b/>
          <w:sz w:val="21"/>
          <w:szCs w:val="21"/>
        </w:rPr>
      </w:pPr>
      <w:r w:rsidRPr="00C67142">
        <w:rPr>
          <w:rFonts w:cstheme="minorHAnsi"/>
          <w:sz w:val="21"/>
          <w:szCs w:val="21"/>
        </w:rPr>
        <w:t>L</w:t>
      </w:r>
      <w:r w:rsidR="00886CA0" w:rsidRPr="00C67142">
        <w:rPr>
          <w:rFonts w:cstheme="minorHAnsi"/>
          <w:sz w:val="21"/>
          <w:szCs w:val="21"/>
        </w:rPr>
        <w:t>D 1711</w:t>
      </w:r>
      <w:r w:rsidRPr="00C67142">
        <w:rPr>
          <w:rFonts w:cstheme="minorHAnsi"/>
          <w:sz w:val="21"/>
          <w:szCs w:val="21"/>
        </w:rPr>
        <w:t xml:space="preserve"> An Act To Save Lives and Create the Homeless Opioid User Service Engagement Pilot Project, sponsored by Rep. Gattine.</w:t>
      </w:r>
      <w:r w:rsidR="00D2644B" w:rsidRPr="00C67142">
        <w:rPr>
          <w:rFonts w:cstheme="minorHAnsi"/>
          <w:b/>
          <w:sz w:val="21"/>
          <w:szCs w:val="21"/>
        </w:rPr>
        <w:t xml:space="preserve"> </w:t>
      </w:r>
      <w:r w:rsidR="001200D7" w:rsidRPr="00C67142">
        <w:rPr>
          <w:rFonts w:cstheme="minorHAnsi"/>
          <w:b/>
          <w:sz w:val="21"/>
          <w:szCs w:val="21"/>
        </w:rPr>
        <w:t xml:space="preserve"> </w:t>
      </w:r>
      <w:r w:rsidR="006F575A" w:rsidRPr="00C67142">
        <w:rPr>
          <w:rFonts w:cstheme="minorHAnsi"/>
          <w:b/>
          <w:sz w:val="21"/>
          <w:szCs w:val="21"/>
        </w:rPr>
        <w:t xml:space="preserve"> </w:t>
      </w:r>
    </w:p>
    <w:p w14:paraId="65ACE652" w14:textId="22EF9F12" w:rsidR="00722280" w:rsidRPr="00C67142" w:rsidRDefault="00722280" w:rsidP="00886CA0">
      <w:pPr>
        <w:pStyle w:val="ListParagraph"/>
        <w:numPr>
          <w:ilvl w:val="0"/>
          <w:numId w:val="1"/>
        </w:numPr>
        <w:spacing w:after="0" w:line="240" w:lineRule="auto"/>
        <w:ind w:left="360"/>
        <w:rPr>
          <w:rFonts w:cstheme="minorHAnsi"/>
          <w:b/>
          <w:sz w:val="21"/>
          <w:szCs w:val="21"/>
        </w:rPr>
      </w:pPr>
      <w:r w:rsidRPr="00C67142">
        <w:rPr>
          <w:rFonts w:cstheme="minorHAnsi"/>
          <w:sz w:val="21"/>
          <w:szCs w:val="21"/>
        </w:rPr>
        <w:lastRenderedPageBreak/>
        <w:t>L</w:t>
      </w:r>
      <w:r w:rsidR="00886CA0" w:rsidRPr="00C67142">
        <w:rPr>
          <w:rFonts w:cstheme="minorHAnsi"/>
          <w:sz w:val="21"/>
          <w:szCs w:val="21"/>
        </w:rPr>
        <w:t>D 1713</w:t>
      </w:r>
      <w:r w:rsidRPr="00C67142">
        <w:rPr>
          <w:rFonts w:cstheme="minorHAnsi"/>
          <w:sz w:val="21"/>
          <w:szCs w:val="21"/>
        </w:rPr>
        <w:t xml:space="preserve"> An Act To Improve Housing Support in the Bridging Rental Assistance Program, sponsored by Rep. Gattine</w:t>
      </w:r>
      <w:r w:rsidR="00886CA0" w:rsidRPr="00C67142">
        <w:rPr>
          <w:rFonts w:cstheme="minorHAnsi"/>
          <w:sz w:val="21"/>
          <w:szCs w:val="21"/>
        </w:rPr>
        <w:t>.</w:t>
      </w:r>
      <w:r w:rsidR="00832C4E" w:rsidRPr="00C67142">
        <w:rPr>
          <w:rFonts w:cstheme="minorHAnsi"/>
          <w:sz w:val="21"/>
          <w:szCs w:val="21"/>
        </w:rPr>
        <w:t xml:space="preserve">  </w:t>
      </w:r>
    </w:p>
    <w:p w14:paraId="462BC081" w14:textId="77777777" w:rsidR="00C67142" w:rsidRPr="00C67142" w:rsidRDefault="00D2644B" w:rsidP="00CE364A">
      <w:pPr>
        <w:pStyle w:val="ListParagraph"/>
        <w:numPr>
          <w:ilvl w:val="0"/>
          <w:numId w:val="1"/>
        </w:numPr>
        <w:spacing w:after="0" w:line="240" w:lineRule="auto"/>
        <w:ind w:left="360"/>
        <w:rPr>
          <w:rFonts w:cstheme="minorHAnsi"/>
          <w:sz w:val="21"/>
          <w:szCs w:val="21"/>
        </w:rPr>
      </w:pPr>
      <w:r w:rsidRPr="00C67142">
        <w:rPr>
          <w:rFonts w:cstheme="minorHAnsi"/>
          <w:sz w:val="21"/>
          <w:szCs w:val="21"/>
        </w:rPr>
        <w:t>LD 1682 An Act To Ensure the Quality of and Increase Access to Recovery Residences.</w:t>
      </w:r>
      <w:r w:rsidR="00B5719B" w:rsidRPr="00C67142">
        <w:rPr>
          <w:rFonts w:cstheme="minorHAnsi"/>
          <w:b/>
          <w:sz w:val="21"/>
          <w:szCs w:val="21"/>
        </w:rPr>
        <w:t xml:space="preserve"> </w:t>
      </w:r>
      <w:r w:rsidR="001200D7" w:rsidRPr="00C67142">
        <w:rPr>
          <w:rFonts w:cstheme="minorHAnsi"/>
          <w:b/>
          <w:sz w:val="21"/>
          <w:szCs w:val="21"/>
        </w:rPr>
        <w:t xml:space="preserve"> </w:t>
      </w:r>
    </w:p>
    <w:p w14:paraId="786FE1D9" w14:textId="77777777" w:rsidR="00C67142" w:rsidRPr="00C67142" w:rsidRDefault="00C67142" w:rsidP="00C67142">
      <w:pPr>
        <w:spacing w:after="0" w:line="240" w:lineRule="auto"/>
        <w:rPr>
          <w:rFonts w:cstheme="minorHAnsi"/>
          <w:sz w:val="8"/>
          <w:szCs w:val="8"/>
        </w:rPr>
      </w:pPr>
    </w:p>
    <w:p w14:paraId="23E87923" w14:textId="47ED5F5A" w:rsidR="00C67142" w:rsidRPr="00C67142" w:rsidRDefault="00C67142" w:rsidP="00C67142">
      <w:pPr>
        <w:spacing w:after="0" w:line="240" w:lineRule="auto"/>
        <w:rPr>
          <w:rFonts w:cstheme="minorHAnsi"/>
          <w:b/>
          <w:sz w:val="21"/>
          <w:szCs w:val="21"/>
        </w:rPr>
      </w:pPr>
      <w:r w:rsidRPr="00C67142">
        <w:rPr>
          <w:rFonts w:cstheme="minorHAnsi"/>
          <w:b/>
          <w:sz w:val="21"/>
          <w:szCs w:val="21"/>
        </w:rPr>
        <w:t>Other bill(s) of note:</w:t>
      </w:r>
    </w:p>
    <w:p w14:paraId="488941E9" w14:textId="3DAA6082" w:rsidR="00E07218" w:rsidRPr="00C67142" w:rsidRDefault="00E07218" w:rsidP="00E07218">
      <w:pPr>
        <w:pStyle w:val="ListParagraph"/>
        <w:numPr>
          <w:ilvl w:val="0"/>
          <w:numId w:val="1"/>
        </w:numPr>
        <w:spacing w:after="0" w:line="240" w:lineRule="auto"/>
        <w:ind w:left="360"/>
        <w:rPr>
          <w:b/>
          <w:sz w:val="21"/>
          <w:szCs w:val="21"/>
        </w:rPr>
      </w:pPr>
      <w:r w:rsidRPr="00C67142">
        <w:rPr>
          <w:sz w:val="21"/>
          <w:szCs w:val="21"/>
        </w:rPr>
        <w:t xml:space="preserve">LD 1873 An Act To Align State-funded Benefits with Federal Eligibility Standards, sponsored by Rep. Sanderson (Governor’s bill).  </w:t>
      </w:r>
      <w:r w:rsidR="00C67142" w:rsidRPr="00C67142">
        <w:rPr>
          <w:b/>
          <w:sz w:val="21"/>
          <w:szCs w:val="21"/>
          <w:highlight w:val="yellow"/>
        </w:rPr>
        <w:t>The House voted 79 to 69 (with 3 absent) to indefinitely postpone.  Sent to the Senate for concurrenc</w:t>
      </w:r>
      <w:r w:rsidR="00C67142" w:rsidRPr="0096238A">
        <w:rPr>
          <w:b/>
          <w:sz w:val="21"/>
          <w:szCs w:val="21"/>
          <w:highlight w:val="yellow"/>
        </w:rPr>
        <w:t>e</w:t>
      </w:r>
      <w:r w:rsidR="0096238A" w:rsidRPr="0096238A">
        <w:rPr>
          <w:b/>
          <w:sz w:val="21"/>
          <w:szCs w:val="21"/>
          <w:highlight w:val="yellow"/>
        </w:rPr>
        <w:t>.  The bill will die between chambers unless addressed in a Special Session.</w:t>
      </w:r>
    </w:p>
    <w:p w14:paraId="799D4B15" w14:textId="1DACFA20" w:rsidR="00D2644B" w:rsidRPr="00A72B65" w:rsidRDefault="009A29B9" w:rsidP="00F4601C">
      <w:pPr>
        <w:spacing w:after="0" w:line="240" w:lineRule="auto"/>
        <w:contextualSpacing/>
        <w:rPr>
          <w:rFonts w:ascii="Calibri" w:hAnsi="Calibri" w:cs="Calibri"/>
          <w:sz w:val="21"/>
          <w:szCs w:val="21"/>
        </w:rPr>
      </w:pPr>
      <w:r w:rsidRPr="00A72B65">
        <w:rPr>
          <w:rFonts w:cstheme="minorHAnsi"/>
          <w:b/>
          <w:sz w:val="21"/>
          <w:szCs w:val="21"/>
        </w:rPr>
        <w:t>DHHS 1115 Waiver Application</w:t>
      </w:r>
      <w:r w:rsidR="00E43F7D" w:rsidRPr="00A72B65">
        <w:rPr>
          <w:rFonts w:cstheme="minorHAnsi"/>
          <w:b/>
          <w:sz w:val="21"/>
          <w:szCs w:val="21"/>
        </w:rPr>
        <w:t xml:space="preserve"> </w:t>
      </w:r>
      <w:r w:rsidR="00D2644B" w:rsidRPr="00A72B65">
        <w:rPr>
          <w:rFonts w:cstheme="minorHAnsi"/>
          <w:sz w:val="21"/>
          <w:szCs w:val="21"/>
        </w:rPr>
        <w:t xml:space="preserve">– </w:t>
      </w:r>
      <w:r w:rsidR="00D2644B" w:rsidRPr="00A72B65">
        <w:rPr>
          <w:rFonts w:ascii="Calibri" w:hAnsi="Calibri" w:cs="Calibri"/>
          <w:sz w:val="21"/>
          <w:szCs w:val="21"/>
        </w:rPr>
        <w:t xml:space="preserve">On 1/11, the Trump Administration issued guidance to states that </w:t>
      </w:r>
      <w:r w:rsidR="00197F58" w:rsidRPr="00A72B65">
        <w:rPr>
          <w:rFonts w:ascii="Calibri" w:hAnsi="Calibri" w:cs="Calibri"/>
          <w:sz w:val="21"/>
          <w:szCs w:val="21"/>
        </w:rPr>
        <w:t xml:space="preserve">allows </w:t>
      </w:r>
      <w:r w:rsidR="00D2644B" w:rsidRPr="00A72B65">
        <w:rPr>
          <w:rFonts w:ascii="Calibri" w:hAnsi="Calibri" w:cs="Calibri"/>
          <w:sz w:val="21"/>
          <w:szCs w:val="21"/>
        </w:rPr>
        <w:t xml:space="preserve">work requirements as part of the Medicaid program.  Though this is not a formal update on Maine’s 1115 Waiver application, one of the reforms included in its application was establishing work requirements for Medicaid recipients. </w:t>
      </w:r>
      <w:r w:rsidR="00230DEB" w:rsidRPr="00A72B65">
        <w:rPr>
          <w:rFonts w:ascii="Calibri" w:hAnsi="Calibri" w:cs="Calibri"/>
          <w:sz w:val="21"/>
          <w:szCs w:val="21"/>
        </w:rPr>
        <w:t xml:space="preserve"> </w:t>
      </w:r>
      <w:bookmarkStart w:id="0" w:name="_GoBack"/>
      <w:bookmarkEnd w:id="0"/>
    </w:p>
    <w:sectPr w:rsidR="00D2644B" w:rsidRPr="00A72B65" w:rsidSect="00D53272">
      <w:type w:val="continuous"/>
      <w:pgSz w:w="12240" w:h="15840"/>
      <w:pgMar w:top="360" w:right="720" w:bottom="45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2523D72"/>
    <w:multiLevelType w:val="hybridMultilevel"/>
    <w:tmpl w:val="07C44E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31577F3"/>
    <w:multiLevelType w:val="hybridMultilevel"/>
    <w:tmpl w:val="F1B8CE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7BD08A3"/>
    <w:multiLevelType w:val="hybridMultilevel"/>
    <w:tmpl w:val="F31876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EE14970"/>
    <w:multiLevelType w:val="hybridMultilevel"/>
    <w:tmpl w:val="36863C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D375817"/>
    <w:multiLevelType w:val="hybridMultilevel"/>
    <w:tmpl w:val="6444DB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94D7AEA"/>
    <w:multiLevelType w:val="hybridMultilevel"/>
    <w:tmpl w:val="491C2C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5"/>
  </w:num>
  <w:num w:numId="3">
    <w:abstractNumId w:val="2"/>
  </w:num>
  <w:num w:numId="4">
    <w:abstractNumId w:val="4"/>
  </w:num>
  <w:num w:numId="5">
    <w:abstractNumId w:val="1"/>
  </w:num>
  <w:num w:numId="6">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1C66"/>
    <w:rsid w:val="0002319C"/>
    <w:rsid w:val="000239E5"/>
    <w:rsid w:val="00030CF5"/>
    <w:rsid w:val="000364C3"/>
    <w:rsid w:val="0004766B"/>
    <w:rsid w:val="00063CA9"/>
    <w:rsid w:val="00064727"/>
    <w:rsid w:val="00065CD2"/>
    <w:rsid w:val="00072D53"/>
    <w:rsid w:val="00074179"/>
    <w:rsid w:val="00090ACE"/>
    <w:rsid w:val="0009244D"/>
    <w:rsid w:val="00095BDB"/>
    <w:rsid w:val="00096B4C"/>
    <w:rsid w:val="000973E3"/>
    <w:rsid w:val="000A341D"/>
    <w:rsid w:val="000A7315"/>
    <w:rsid w:val="000B3043"/>
    <w:rsid w:val="000C18A9"/>
    <w:rsid w:val="000C7679"/>
    <w:rsid w:val="000E022A"/>
    <w:rsid w:val="000E2DDC"/>
    <w:rsid w:val="000F37C2"/>
    <w:rsid w:val="0010738A"/>
    <w:rsid w:val="00110774"/>
    <w:rsid w:val="00113840"/>
    <w:rsid w:val="00113957"/>
    <w:rsid w:val="00113B0A"/>
    <w:rsid w:val="00116143"/>
    <w:rsid w:val="001200D7"/>
    <w:rsid w:val="00120CD9"/>
    <w:rsid w:val="00121D03"/>
    <w:rsid w:val="00124173"/>
    <w:rsid w:val="00130B06"/>
    <w:rsid w:val="00140153"/>
    <w:rsid w:val="00147577"/>
    <w:rsid w:val="0015605F"/>
    <w:rsid w:val="00163479"/>
    <w:rsid w:val="00164F6E"/>
    <w:rsid w:val="00183CE6"/>
    <w:rsid w:val="00185BE1"/>
    <w:rsid w:val="0018652C"/>
    <w:rsid w:val="00190589"/>
    <w:rsid w:val="00190A4E"/>
    <w:rsid w:val="0019587D"/>
    <w:rsid w:val="00197F58"/>
    <w:rsid w:val="001B13C6"/>
    <w:rsid w:val="001B222B"/>
    <w:rsid w:val="001C0DFA"/>
    <w:rsid w:val="001C68DB"/>
    <w:rsid w:val="001D5470"/>
    <w:rsid w:val="001D547C"/>
    <w:rsid w:val="001E34D2"/>
    <w:rsid w:val="001E7103"/>
    <w:rsid w:val="001E7362"/>
    <w:rsid w:val="001F65EF"/>
    <w:rsid w:val="00200455"/>
    <w:rsid w:val="002022ED"/>
    <w:rsid w:val="0020415A"/>
    <w:rsid w:val="00206683"/>
    <w:rsid w:val="002120F7"/>
    <w:rsid w:val="00216543"/>
    <w:rsid w:val="00216786"/>
    <w:rsid w:val="0021758F"/>
    <w:rsid w:val="002275BD"/>
    <w:rsid w:val="002277D9"/>
    <w:rsid w:val="00230DEB"/>
    <w:rsid w:val="00232212"/>
    <w:rsid w:val="002431D9"/>
    <w:rsid w:val="0025492E"/>
    <w:rsid w:val="00254B72"/>
    <w:rsid w:val="00266630"/>
    <w:rsid w:val="0027174F"/>
    <w:rsid w:val="002760D4"/>
    <w:rsid w:val="00276DE9"/>
    <w:rsid w:val="00277CC7"/>
    <w:rsid w:val="002801F7"/>
    <w:rsid w:val="002817E7"/>
    <w:rsid w:val="0028453D"/>
    <w:rsid w:val="002A2047"/>
    <w:rsid w:val="002B252E"/>
    <w:rsid w:val="002C2CA2"/>
    <w:rsid w:val="002C4F95"/>
    <w:rsid w:val="002D31C3"/>
    <w:rsid w:val="002D6E2C"/>
    <w:rsid w:val="002E768B"/>
    <w:rsid w:val="00300891"/>
    <w:rsid w:val="00305DCA"/>
    <w:rsid w:val="0030724B"/>
    <w:rsid w:val="003207E4"/>
    <w:rsid w:val="0032774A"/>
    <w:rsid w:val="00334B6F"/>
    <w:rsid w:val="00336782"/>
    <w:rsid w:val="00340940"/>
    <w:rsid w:val="00341988"/>
    <w:rsid w:val="003469F0"/>
    <w:rsid w:val="00346D90"/>
    <w:rsid w:val="003518B4"/>
    <w:rsid w:val="0035663C"/>
    <w:rsid w:val="00361EDF"/>
    <w:rsid w:val="00371C73"/>
    <w:rsid w:val="003721CA"/>
    <w:rsid w:val="00372EE9"/>
    <w:rsid w:val="003817F6"/>
    <w:rsid w:val="00381B49"/>
    <w:rsid w:val="003831BD"/>
    <w:rsid w:val="0039081C"/>
    <w:rsid w:val="00394035"/>
    <w:rsid w:val="003B1E47"/>
    <w:rsid w:val="003B1FC3"/>
    <w:rsid w:val="003B4CD7"/>
    <w:rsid w:val="003C3145"/>
    <w:rsid w:val="003D08E8"/>
    <w:rsid w:val="003D177E"/>
    <w:rsid w:val="003E236E"/>
    <w:rsid w:val="003E469B"/>
    <w:rsid w:val="003E5A86"/>
    <w:rsid w:val="003F30E7"/>
    <w:rsid w:val="003F33FB"/>
    <w:rsid w:val="0040098C"/>
    <w:rsid w:val="004010F5"/>
    <w:rsid w:val="00403F49"/>
    <w:rsid w:val="004045CF"/>
    <w:rsid w:val="0041141C"/>
    <w:rsid w:val="004121A3"/>
    <w:rsid w:val="00417ACF"/>
    <w:rsid w:val="00417E10"/>
    <w:rsid w:val="00422527"/>
    <w:rsid w:val="00425B97"/>
    <w:rsid w:val="0043493B"/>
    <w:rsid w:val="00436700"/>
    <w:rsid w:val="00444D3B"/>
    <w:rsid w:val="0045428D"/>
    <w:rsid w:val="004621B1"/>
    <w:rsid w:val="00462909"/>
    <w:rsid w:val="00472711"/>
    <w:rsid w:val="004738F8"/>
    <w:rsid w:val="00475AB4"/>
    <w:rsid w:val="00480366"/>
    <w:rsid w:val="00482F90"/>
    <w:rsid w:val="00485E64"/>
    <w:rsid w:val="0049238C"/>
    <w:rsid w:val="004926DC"/>
    <w:rsid w:val="0049585B"/>
    <w:rsid w:val="004A3EDB"/>
    <w:rsid w:val="004A4304"/>
    <w:rsid w:val="004A5A0D"/>
    <w:rsid w:val="004D23CF"/>
    <w:rsid w:val="004D7D49"/>
    <w:rsid w:val="004E74C5"/>
    <w:rsid w:val="004F00BF"/>
    <w:rsid w:val="004F0F78"/>
    <w:rsid w:val="004F702F"/>
    <w:rsid w:val="0050625B"/>
    <w:rsid w:val="00513DB8"/>
    <w:rsid w:val="00514B7C"/>
    <w:rsid w:val="00517A30"/>
    <w:rsid w:val="00520BAF"/>
    <w:rsid w:val="005263E9"/>
    <w:rsid w:val="00530C75"/>
    <w:rsid w:val="00532AE2"/>
    <w:rsid w:val="005363C8"/>
    <w:rsid w:val="0053646B"/>
    <w:rsid w:val="00537434"/>
    <w:rsid w:val="0054404A"/>
    <w:rsid w:val="005452F6"/>
    <w:rsid w:val="00547A45"/>
    <w:rsid w:val="00555AD6"/>
    <w:rsid w:val="00557B05"/>
    <w:rsid w:val="005661AF"/>
    <w:rsid w:val="005666D1"/>
    <w:rsid w:val="005719AA"/>
    <w:rsid w:val="005723CC"/>
    <w:rsid w:val="005769B6"/>
    <w:rsid w:val="00576F86"/>
    <w:rsid w:val="00583C7B"/>
    <w:rsid w:val="0059333F"/>
    <w:rsid w:val="00594B72"/>
    <w:rsid w:val="00594E45"/>
    <w:rsid w:val="00596C76"/>
    <w:rsid w:val="005B3EE4"/>
    <w:rsid w:val="005C03FA"/>
    <w:rsid w:val="005C31DD"/>
    <w:rsid w:val="005C45FE"/>
    <w:rsid w:val="005D0BE0"/>
    <w:rsid w:val="005D5A3C"/>
    <w:rsid w:val="005D5A79"/>
    <w:rsid w:val="005E061D"/>
    <w:rsid w:val="005F1241"/>
    <w:rsid w:val="005F1D8B"/>
    <w:rsid w:val="00600720"/>
    <w:rsid w:val="00600C61"/>
    <w:rsid w:val="006017A5"/>
    <w:rsid w:val="0060376C"/>
    <w:rsid w:val="00605C81"/>
    <w:rsid w:val="00613058"/>
    <w:rsid w:val="0061619B"/>
    <w:rsid w:val="006224AA"/>
    <w:rsid w:val="006315E1"/>
    <w:rsid w:val="00633E74"/>
    <w:rsid w:val="00636246"/>
    <w:rsid w:val="00641199"/>
    <w:rsid w:val="0065179D"/>
    <w:rsid w:val="00651946"/>
    <w:rsid w:val="00653A3A"/>
    <w:rsid w:val="00655D49"/>
    <w:rsid w:val="0066382E"/>
    <w:rsid w:val="006746C8"/>
    <w:rsid w:val="00674FE2"/>
    <w:rsid w:val="006773D2"/>
    <w:rsid w:val="00684614"/>
    <w:rsid w:val="006848F5"/>
    <w:rsid w:val="00687050"/>
    <w:rsid w:val="00687E70"/>
    <w:rsid w:val="00695C78"/>
    <w:rsid w:val="006A4801"/>
    <w:rsid w:val="006A6C91"/>
    <w:rsid w:val="006B23B8"/>
    <w:rsid w:val="006B5D94"/>
    <w:rsid w:val="006B7C7C"/>
    <w:rsid w:val="006C2BEA"/>
    <w:rsid w:val="006C6458"/>
    <w:rsid w:val="006C7E44"/>
    <w:rsid w:val="006D1A0F"/>
    <w:rsid w:val="006D6006"/>
    <w:rsid w:val="006E2913"/>
    <w:rsid w:val="006E5142"/>
    <w:rsid w:val="006E713D"/>
    <w:rsid w:val="006F0AB5"/>
    <w:rsid w:val="006F128F"/>
    <w:rsid w:val="006F575A"/>
    <w:rsid w:val="006F7345"/>
    <w:rsid w:val="006F75B8"/>
    <w:rsid w:val="00715D46"/>
    <w:rsid w:val="00716C28"/>
    <w:rsid w:val="007205ED"/>
    <w:rsid w:val="00721461"/>
    <w:rsid w:val="00721960"/>
    <w:rsid w:val="00722280"/>
    <w:rsid w:val="00722AE1"/>
    <w:rsid w:val="00722C0E"/>
    <w:rsid w:val="00727D82"/>
    <w:rsid w:val="00733598"/>
    <w:rsid w:val="00736B0E"/>
    <w:rsid w:val="007431D1"/>
    <w:rsid w:val="00757BD2"/>
    <w:rsid w:val="00761ACF"/>
    <w:rsid w:val="00762B4F"/>
    <w:rsid w:val="007708D0"/>
    <w:rsid w:val="00775479"/>
    <w:rsid w:val="0077786A"/>
    <w:rsid w:val="00777BAA"/>
    <w:rsid w:val="00781097"/>
    <w:rsid w:val="00783CFD"/>
    <w:rsid w:val="00791B8A"/>
    <w:rsid w:val="00793F53"/>
    <w:rsid w:val="00795330"/>
    <w:rsid w:val="007977A4"/>
    <w:rsid w:val="007A59B1"/>
    <w:rsid w:val="007B7A05"/>
    <w:rsid w:val="007C0530"/>
    <w:rsid w:val="007C1F31"/>
    <w:rsid w:val="007D190F"/>
    <w:rsid w:val="007D48BE"/>
    <w:rsid w:val="007E3AF4"/>
    <w:rsid w:val="007F2E77"/>
    <w:rsid w:val="007F32E6"/>
    <w:rsid w:val="007F346D"/>
    <w:rsid w:val="007F5A4E"/>
    <w:rsid w:val="00802A81"/>
    <w:rsid w:val="00805BEE"/>
    <w:rsid w:val="00805D02"/>
    <w:rsid w:val="00805F9E"/>
    <w:rsid w:val="00826026"/>
    <w:rsid w:val="008270D9"/>
    <w:rsid w:val="00832C4E"/>
    <w:rsid w:val="00834217"/>
    <w:rsid w:val="008404F9"/>
    <w:rsid w:val="0085696C"/>
    <w:rsid w:val="00860558"/>
    <w:rsid w:val="00863341"/>
    <w:rsid w:val="00865BFA"/>
    <w:rsid w:val="008706B8"/>
    <w:rsid w:val="00873CB3"/>
    <w:rsid w:val="00875B8F"/>
    <w:rsid w:val="0087794C"/>
    <w:rsid w:val="00881A97"/>
    <w:rsid w:val="00886CA0"/>
    <w:rsid w:val="00890772"/>
    <w:rsid w:val="008915DE"/>
    <w:rsid w:val="00891D15"/>
    <w:rsid w:val="008A3813"/>
    <w:rsid w:val="008A3A4E"/>
    <w:rsid w:val="008B0893"/>
    <w:rsid w:val="008B139A"/>
    <w:rsid w:val="008B51B7"/>
    <w:rsid w:val="008B6A6F"/>
    <w:rsid w:val="008B7430"/>
    <w:rsid w:val="008C2E47"/>
    <w:rsid w:val="008C5C3E"/>
    <w:rsid w:val="008C6262"/>
    <w:rsid w:val="008D03FF"/>
    <w:rsid w:val="008D3A76"/>
    <w:rsid w:val="008D5108"/>
    <w:rsid w:val="008D6780"/>
    <w:rsid w:val="008E4A83"/>
    <w:rsid w:val="008F544B"/>
    <w:rsid w:val="009046BF"/>
    <w:rsid w:val="00916CC3"/>
    <w:rsid w:val="009179DD"/>
    <w:rsid w:val="009216B1"/>
    <w:rsid w:val="0092454A"/>
    <w:rsid w:val="00942489"/>
    <w:rsid w:val="0095339E"/>
    <w:rsid w:val="00956294"/>
    <w:rsid w:val="0096238A"/>
    <w:rsid w:val="00966518"/>
    <w:rsid w:val="009673FF"/>
    <w:rsid w:val="0097186E"/>
    <w:rsid w:val="009773B5"/>
    <w:rsid w:val="00986C9D"/>
    <w:rsid w:val="00995545"/>
    <w:rsid w:val="009972F0"/>
    <w:rsid w:val="009A1440"/>
    <w:rsid w:val="009A29B9"/>
    <w:rsid w:val="009C4073"/>
    <w:rsid w:val="009D4989"/>
    <w:rsid w:val="009E3C9D"/>
    <w:rsid w:val="009E6A89"/>
    <w:rsid w:val="009F5755"/>
    <w:rsid w:val="009F7C57"/>
    <w:rsid w:val="00A12C9B"/>
    <w:rsid w:val="00A1352B"/>
    <w:rsid w:val="00A1740F"/>
    <w:rsid w:val="00A21796"/>
    <w:rsid w:val="00A30F28"/>
    <w:rsid w:val="00A313C5"/>
    <w:rsid w:val="00A32DB1"/>
    <w:rsid w:val="00A379DE"/>
    <w:rsid w:val="00A4294E"/>
    <w:rsid w:val="00A437FC"/>
    <w:rsid w:val="00A44A39"/>
    <w:rsid w:val="00A606B4"/>
    <w:rsid w:val="00A62CE2"/>
    <w:rsid w:val="00A72B65"/>
    <w:rsid w:val="00A73A3B"/>
    <w:rsid w:val="00A7402E"/>
    <w:rsid w:val="00A74EC4"/>
    <w:rsid w:val="00A8289C"/>
    <w:rsid w:val="00A902FF"/>
    <w:rsid w:val="00AA2D68"/>
    <w:rsid w:val="00AB1C04"/>
    <w:rsid w:val="00AB73AF"/>
    <w:rsid w:val="00AC1C66"/>
    <w:rsid w:val="00AC5698"/>
    <w:rsid w:val="00AD3DC6"/>
    <w:rsid w:val="00AE61C9"/>
    <w:rsid w:val="00AF1511"/>
    <w:rsid w:val="00AF35F2"/>
    <w:rsid w:val="00AF39F4"/>
    <w:rsid w:val="00AF3D4F"/>
    <w:rsid w:val="00AF6CEC"/>
    <w:rsid w:val="00B05B6F"/>
    <w:rsid w:val="00B078B2"/>
    <w:rsid w:val="00B1674D"/>
    <w:rsid w:val="00B16C1D"/>
    <w:rsid w:val="00B26F35"/>
    <w:rsid w:val="00B31F1B"/>
    <w:rsid w:val="00B5719B"/>
    <w:rsid w:val="00B64B8B"/>
    <w:rsid w:val="00B74C45"/>
    <w:rsid w:val="00B83F0F"/>
    <w:rsid w:val="00B935BB"/>
    <w:rsid w:val="00B96F88"/>
    <w:rsid w:val="00BA041E"/>
    <w:rsid w:val="00BA0709"/>
    <w:rsid w:val="00BB31E9"/>
    <w:rsid w:val="00BB3420"/>
    <w:rsid w:val="00BB5380"/>
    <w:rsid w:val="00BB7FEF"/>
    <w:rsid w:val="00BC085C"/>
    <w:rsid w:val="00BC200D"/>
    <w:rsid w:val="00BC2742"/>
    <w:rsid w:val="00BC2CED"/>
    <w:rsid w:val="00BC502B"/>
    <w:rsid w:val="00BC7F41"/>
    <w:rsid w:val="00BD12B6"/>
    <w:rsid w:val="00BD253F"/>
    <w:rsid w:val="00BD3C3A"/>
    <w:rsid w:val="00BD44A7"/>
    <w:rsid w:val="00BE54A5"/>
    <w:rsid w:val="00BF2BE0"/>
    <w:rsid w:val="00BF7F70"/>
    <w:rsid w:val="00C02D6A"/>
    <w:rsid w:val="00C04ADD"/>
    <w:rsid w:val="00C067D7"/>
    <w:rsid w:val="00C1247A"/>
    <w:rsid w:val="00C152D0"/>
    <w:rsid w:val="00C17836"/>
    <w:rsid w:val="00C274FF"/>
    <w:rsid w:val="00C3415A"/>
    <w:rsid w:val="00C35BF9"/>
    <w:rsid w:val="00C378C7"/>
    <w:rsid w:val="00C40045"/>
    <w:rsid w:val="00C42FF4"/>
    <w:rsid w:val="00C44EEA"/>
    <w:rsid w:val="00C455AB"/>
    <w:rsid w:val="00C51094"/>
    <w:rsid w:val="00C53B7D"/>
    <w:rsid w:val="00C61339"/>
    <w:rsid w:val="00C61B36"/>
    <w:rsid w:val="00C67142"/>
    <w:rsid w:val="00C720EE"/>
    <w:rsid w:val="00C811EA"/>
    <w:rsid w:val="00C83168"/>
    <w:rsid w:val="00C90EEB"/>
    <w:rsid w:val="00CB0E72"/>
    <w:rsid w:val="00CB1D8B"/>
    <w:rsid w:val="00CB5062"/>
    <w:rsid w:val="00CB7EBB"/>
    <w:rsid w:val="00CC0542"/>
    <w:rsid w:val="00CC7EFE"/>
    <w:rsid w:val="00CD6E13"/>
    <w:rsid w:val="00CE6AD1"/>
    <w:rsid w:val="00CF1D16"/>
    <w:rsid w:val="00CF2EC2"/>
    <w:rsid w:val="00CF36EE"/>
    <w:rsid w:val="00CF6E5C"/>
    <w:rsid w:val="00D0634B"/>
    <w:rsid w:val="00D06756"/>
    <w:rsid w:val="00D12F79"/>
    <w:rsid w:val="00D25B9F"/>
    <w:rsid w:val="00D2644B"/>
    <w:rsid w:val="00D355FB"/>
    <w:rsid w:val="00D368FE"/>
    <w:rsid w:val="00D45543"/>
    <w:rsid w:val="00D518C0"/>
    <w:rsid w:val="00D53272"/>
    <w:rsid w:val="00D63E0E"/>
    <w:rsid w:val="00D6515D"/>
    <w:rsid w:val="00D65A9C"/>
    <w:rsid w:val="00D71FF4"/>
    <w:rsid w:val="00D74B5D"/>
    <w:rsid w:val="00D75C5C"/>
    <w:rsid w:val="00D75FA9"/>
    <w:rsid w:val="00D77285"/>
    <w:rsid w:val="00D83479"/>
    <w:rsid w:val="00D8741C"/>
    <w:rsid w:val="00D878C0"/>
    <w:rsid w:val="00D93256"/>
    <w:rsid w:val="00D94EEA"/>
    <w:rsid w:val="00DA3911"/>
    <w:rsid w:val="00DB2AA2"/>
    <w:rsid w:val="00DB3039"/>
    <w:rsid w:val="00DC0386"/>
    <w:rsid w:val="00DC655D"/>
    <w:rsid w:val="00DD0190"/>
    <w:rsid w:val="00DD3DAF"/>
    <w:rsid w:val="00DE6B53"/>
    <w:rsid w:val="00DF7C11"/>
    <w:rsid w:val="00E00C5F"/>
    <w:rsid w:val="00E02AF8"/>
    <w:rsid w:val="00E032B7"/>
    <w:rsid w:val="00E07218"/>
    <w:rsid w:val="00E22C33"/>
    <w:rsid w:val="00E30467"/>
    <w:rsid w:val="00E31791"/>
    <w:rsid w:val="00E34DA8"/>
    <w:rsid w:val="00E42010"/>
    <w:rsid w:val="00E42559"/>
    <w:rsid w:val="00E43F7D"/>
    <w:rsid w:val="00E452B4"/>
    <w:rsid w:val="00E51C20"/>
    <w:rsid w:val="00E52946"/>
    <w:rsid w:val="00E60D5A"/>
    <w:rsid w:val="00E63451"/>
    <w:rsid w:val="00E63A58"/>
    <w:rsid w:val="00E66A44"/>
    <w:rsid w:val="00E81F87"/>
    <w:rsid w:val="00E8646C"/>
    <w:rsid w:val="00E9055C"/>
    <w:rsid w:val="00E9722D"/>
    <w:rsid w:val="00EA35FC"/>
    <w:rsid w:val="00EB003A"/>
    <w:rsid w:val="00EC3639"/>
    <w:rsid w:val="00ED3327"/>
    <w:rsid w:val="00ED7931"/>
    <w:rsid w:val="00EE1450"/>
    <w:rsid w:val="00EE5864"/>
    <w:rsid w:val="00EE6581"/>
    <w:rsid w:val="00EF3720"/>
    <w:rsid w:val="00EF53AC"/>
    <w:rsid w:val="00EF5DB5"/>
    <w:rsid w:val="00EF6B20"/>
    <w:rsid w:val="00EF7C23"/>
    <w:rsid w:val="00F061D1"/>
    <w:rsid w:val="00F15647"/>
    <w:rsid w:val="00F16F5D"/>
    <w:rsid w:val="00F35A23"/>
    <w:rsid w:val="00F4601C"/>
    <w:rsid w:val="00F47484"/>
    <w:rsid w:val="00F53290"/>
    <w:rsid w:val="00F613D1"/>
    <w:rsid w:val="00F61F4D"/>
    <w:rsid w:val="00F6544F"/>
    <w:rsid w:val="00F76C7A"/>
    <w:rsid w:val="00F76DA0"/>
    <w:rsid w:val="00F7733C"/>
    <w:rsid w:val="00F77793"/>
    <w:rsid w:val="00F8331B"/>
    <w:rsid w:val="00F83466"/>
    <w:rsid w:val="00F877E5"/>
    <w:rsid w:val="00F9152F"/>
    <w:rsid w:val="00FA14F7"/>
    <w:rsid w:val="00FA18C2"/>
    <w:rsid w:val="00FA4725"/>
    <w:rsid w:val="00FB091F"/>
    <w:rsid w:val="00FD0E8F"/>
    <w:rsid w:val="00FE39CA"/>
    <w:rsid w:val="00FE4781"/>
    <w:rsid w:val="00FF13B9"/>
    <w:rsid w:val="00FF43ED"/>
    <w:rsid w:val="00FF46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F2AF76"/>
  <w15:chartTrackingRefBased/>
  <w15:docId w15:val="{81013395-B7FC-487F-AB60-CA952AA1C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75FA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1C66"/>
    <w:pPr>
      <w:ind w:left="720"/>
      <w:contextualSpacing/>
    </w:pPr>
  </w:style>
  <w:style w:type="character" w:styleId="Hyperlink">
    <w:name w:val="Hyperlink"/>
    <w:basedOn w:val="DefaultParagraphFont"/>
    <w:uiPriority w:val="99"/>
    <w:unhideWhenUsed/>
    <w:rsid w:val="00EF53AC"/>
    <w:rPr>
      <w:color w:val="0000FF"/>
      <w:u w:val="single"/>
    </w:rPr>
  </w:style>
  <w:style w:type="paragraph" w:styleId="NormalWeb">
    <w:name w:val="Normal (Web)"/>
    <w:basedOn w:val="Normal"/>
    <w:uiPriority w:val="99"/>
    <w:unhideWhenUsed/>
    <w:rsid w:val="00EF53AC"/>
    <w:pPr>
      <w:spacing w:before="100" w:beforeAutospacing="1" w:after="100" w:afterAutospacing="1" w:line="240" w:lineRule="auto"/>
    </w:pPr>
    <w:rPr>
      <w:rFonts w:ascii="Times New Roman" w:hAnsi="Times New Roman" w:cs="Times New Roman"/>
      <w:sz w:val="24"/>
      <w:szCs w:val="24"/>
    </w:rPr>
  </w:style>
  <w:style w:type="character" w:styleId="Strong">
    <w:name w:val="Strong"/>
    <w:basedOn w:val="DefaultParagraphFont"/>
    <w:uiPriority w:val="22"/>
    <w:qFormat/>
    <w:rsid w:val="003B1E47"/>
    <w:rPr>
      <w:b/>
      <w:bCs/>
    </w:rPr>
  </w:style>
  <w:style w:type="paragraph" w:styleId="BalloonText">
    <w:name w:val="Balloon Text"/>
    <w:basedOn w:val="Normal"/>
    <w:link w:val="BalloonTextChar"/>
    <w:uiPriority w:val="99"/>
    <w:semiHidden/>
    <w:unhideWhenUsed/>
    <w:rsid w:val="00C811E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811EA"/>
    <w:rPr>
      <w:rFonts w:ascii="Segoe UI" w:hAnsi="Segoe UI" w:cs="Segoe UI"/>
      <w:sz w:val="18"/>
      <w:szCs w:val="18"/>
    </w:rPr>
  </w:style>
  <w:style w:type="table" w:styleId="TableGrid">
    <w:name w:val="Table Grid"/>
    <w:basedOn w:val="TableNormal"/>
    <w:uiPriority w:val="59"/>
    <w:rsid w:val="007F5A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TMLCite">
    <w:name w:val="HTML Cite"/>
    <w:uiPriority w:val="99"/>
    <w:unhideWhenUsed/>
    <w:rsid w:val="007431D1"/>
    <w:rPr>
      <w:i/>
      <w:iCs/>
    </w:rPr>
  </w:style>
  <w:style w:type="character" w:customStyle="1" w:styleId="maintext1">
    <w:name w:val="maintext1"/>
    <w:basedOn w:val="DefaultParagraphFont"/>
    <w:rsid w:val="007D48BE"/>
    <w:rPr>
      <w:rFonts w:ascii="Arial" w:hAnsi="Arial" w:cs="Arial" w:hint="default"/>
      <w:color w:val="000000"/>
    </w:rPr>
  </w:style>
  <w:style w:type="character" w:customStyle="1" w:styleId="Heading1Char">
    <w:name w:val="Heading 1 Char"/>
    <w:basedOn w:val="DefaultParagraphFont"/>
    <w:link w:val="Heading1"/>
    <w:uiPriority w:val="9"/>
    <w:rsid w:val="00D75FA9"/>
    <w:rPr>
      <w:rFonts w:asciiTheme="majorHAnsi" w:eastAsiaTheme="majorEastAsia" w:hAnsiTheme="majorHAnsi" w:cstheme="majorBidi"/>
      <w:color w:val="2E74B5" w:themeColor="accent1" w:themeShade="BF"/>
      <w:sz w:val="32"/>
      <w:szCs w:val="32"/>
    </w:rPr>
  </w:style>
  <w:style w:type="character" w:customStyle="1" w:styleId="apple-converted-space">
    <w:name w:val="apple-converted-space"/>
    <w:basedOn w:val="DefaultParagraphFont"/>
    <w:rsid w:val="0032774A"/>
  </w:style>
  <w:style w:type="paragraph" w:customStyle="1" w:styleId="xmsonormal">
    <w:name w:val="x_msonormal"/>
    <w:basedOn w:val="Normal"/>
    <w:uiPriority w:val="99"/>
    <w:rsid w:val="00116143"/>
    <w:pPr>
      <w:spacing w:after="0" w:line="240" w:lineRule="auto"/>
    </w:pPr>
    <w:rPr>
      <w:rFonts w:ascii="Times New Roman" w:hAnsi="Times New Roman" w:cs="Times New Roman"/>
      <w:sz w:val="24"/>
      <w:szCs w:val="24"/>
    </w:rPr>
  </w:style>
  <w:style w:type="paragraph" w:customStyle="1" w:styleId="xmsolistparagraph">
    <w:name w:val="x_msolistparagraph"/>
    <w:basedOn w:val="Normal"/>
    <w:uiPriority w:val="99"/>
    <w:rsid w:val="00116143"/>
    <w:pPr>
      <w:spacing w:after="0" w:line="240" w:lineRule="auto"/>
    </w:pPr>
    <w:rPr>
      <w:rFonts w:ascii="Times New Roman" w:hAnsi="Times New Roman" w:cs="Times New Roman"/>
      <w:sz w:val="24"/>
      <w:szCs w:val="24"/>
    </w:rPr>
  </w:style>
  <w:style w:type="character" w:styleId="Mention">
    <w:name w:val="Mention"/>
    <w:basedOn w:val="DefaultParagraphFont"/>
    <w:uiPriority w:val="99"/>
    <w:semiHidden/>
    <w:unhideWhenUsed/>
    <w:rsid w:val="004F00BF"/>
    <w:rPr>
      <w:color w:val="2B579A"/>
      <w:shd w:val="clear" w:color="auto" w:fill="E6E6E6"/>
    </w:rPr>
  </w:style>
  <w:style w:type="character" w:styleId="UnresolvedMention">
    <w:name w:val="Unresolved Mention"/>
    <w:basedOn w:val="DefaultParagraphFont"/>
    <w:uiPriority w:val="99"/>
    <w:semiHidden/>
    <w:unhideWhenUsed/>
    <w:rsid w:val="002760D4"/>
    <w:rPr>
      <w:color w:val="808080"/>
      <w:shd w:val="clear" w:color="auto" w:fill="E6E6E6"/>
    </w:rPr>
  </w:style>
  <w:style w:type="paragraph" w:customStyle="1" w:styleId="TableParagraph">
    <w:name w:val="Table Paragraph"/>
    <w:basedOn w:val="Normal"/>
    <w:uiPriority w:val="1"/>
    <w:qFormat/>
    <w:rsid w:val="00D0634B"/>
    <w:pPr>
      <w:widowControl w:val="0"/>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795605">
      <w:bodyDiv w:val="1"/>
      <w:marLeft w:val="0"/>
      <w:marRight w:val="0"/>
      <w:marTop w:val="0"/>
      <w:marBottom w:val="0"/>
      <w:divBdr>
        <w:top w:val="none" w:sz="0" w:space="0" w:color="auto"/>
        <w:left w:val="none" w:sz="0" w:space="0" w:color="auto"/>
        <w:bottom w:val="none" w:sz="0" w:space="0" w:color="auto"/>
        <w:right w:val="none" w:sz="0" w:space="0" w:color="auto"/>
      </w:divBdr>
    </w:div>
    <w:div w:id="20132840">
      <w:bodyDiv w:val="1"/>
      <w:marLeft w:val="0"/>
      <w:marRight w:val="0"/>
      <w:marTop w:val="0"/>
      <w:marBottom w:val="0"/>
      <w:divBdr>
        <w:top w:val="none" w:sz="0" w:space="0" w:color="auto"/>
        <w:left w:val="none" w:sz="0" w:space="0" w:color="auto"/>
        <w:bottom w:val="none" w:sz="0" w:space="0" w:color="auto"/>
        <w:right w:val="none" w:sz="0" w:space="0" w:color="auto"/>
      </w:divBdr>
    </w:div>
    <w:div w:id="38015121">
      <w:bodyDiv w:val="1"/>
      <w:marLeft w:val="0"/>
      <w:marRight w:val="0"/>
      <w:marTop w:val="0"/>
      <w:marBottom w:val="0"/>
      <w:divBdr>
        <w:top w:val="none" w:sz="0" w:space="0" w:color="auto"/>
        <w:left w:val="none" w:sz="0" w:space="0" w:color="auto"/>
        <w:bottom w:val="none" w:sz="0" w:space="0" w:color="auto"/>
        <w:right w:val="none" w:sz="0" w:space="0" w:color="auto"/>
      </w:divBdr>
    </w:div>
    <w:div w:id="91322052">
      <w:bodyDiv w:val="1"/>
      <w:marLeft w:val="0"/>
      <w:marRight w:val="0"/>
      <w:marTop w:val="0"/>
      <w:marBottom w:val="0"/>
      <w:divBdr>
        <w:top w:val="none" w:sz="0" w:space="0" w:color="auto"/>
        <w:left w:val="none" w:sz="0" w:space="0" w:color="auto"/>
        <w:bottom w:val="none" w:sz="0" w:space="0" w:color="auto"/>
        <w:right w:val="none" w:sz="0" w:space="0" w:color="auto"/>
      </w:divBdr>
    </w:div>
    <w:div w:id="95906184">
      <w:bodyDiv w:val="1"/>
      <w:marLeft w:val="0"/>
      <w:marRight w:val="0"/>
      <w:marTop w:val="0"/>
      <w:marBottom w:val="0"/>
      <w:divBdr>
        <w:top w:val="none" w:sz="0" w:space="0" w:color="auto"/>
        <w:left w:val="none" w:sz="0" w:space="0" w:color="auto"/>
        <w:bottom w:val="none" w:sz="0" w:space="0" w:color="auto"/>
        <w:right w:val="none" w:sz="0" w:space="0" w:color="auto"/>
      </w:divBdr>
    </w:div>
    <w:div w:id="131141435">
      <w:bodyDiv w:val="1"/>
      <w:marLeft w:val="0"/>
      <w:marRight w:val="0"/>
      <w:marTop w:val="0"/>
      <w:marBottom w:val="0"/>
      <w:divBdr>
        <w:top w:val="none" w:sz="0" w:space="0" w:color="auto"/>
        <w:left w:val="none" w:sz="0" w:space="0" w:color="auto"/>
        <w:bottom w:val="none" w:sz="0" w:space="0" w:color="auto"/>
        <w:right w:val="none" w:sz="0" w:space="0" w:color="auto"/>
      </w:divBdr>
    </w:div>
    <w:div w:id="147871565">
      <w:bodyDiv w:val="1"/>
      <w:marLeft w:val="0"/>
      <w:marRight w:val="0"/>
      <w:marTop w:val="0"/>
      <w:marBottom w:val="0"/>
      <w:divBdr>
        <w:top w:val="none" w:sz="0" w:space="0" w:color="auto"/>
        <w:left w:val="none" w:sz="0" w:space="0" w:color="auto"/>
        <w:bottom w:val="none" w:sz="0" w:space="0" w:color="auto"/>
        <w:right w:val="none" w:sz="0" w:space="0" w:color="auto"/>
      </w:divBdr>
    </w:div>
    <w:div w:id="178784044">
      <w:bodyDiv w:val="1"/>
      <w:marLeft w:val="0"/>
      <w:marRight w:val="0"/>
      <w:marTop w:val="0"/>
      <w:marBottom w:val="0"/>
      <w:divBdr>
        <w:top w:val="none" w:sz="0" w:space="0" w:color="auto"/>
        <w:left w:val="none" w:sz="0" w:space="0" w:color="auto"/>
        <w:bottom w:val="none" w:sz="0" w:space="0" w:color="auto"/>
        <w:right w:val="none" w:sz="0" w:space="0" w:color="auto"/>
      </w:divBdr>
    </w:div>
    <w:div w:id="179127038">
      <w:bodyDiv w:val="1"/>
      <w:marLeft w:val="0"/>
      <w:marRight w:val="0"/>
      <w:marTop w:val="0"/>
      <w:marBottom w:val="0"/>
      <w:divBdr>
        <w:top w:val="none" w:sz="0" w:space="0" w:color="auto"/>
        <w:left w:val="none" w:sz="0" w:space="0" w:color="auto"/>
        <w:bottom w:val="none" w:sz="0" w:space="0" w:color="auto"/>
        <w:right w:val="none" w:sz="0" w:space="0" w:color="auto"/>
      </w:divBdr>
    </w:div>
    <w:div w:id="184177867">
      <w:bodyDiv w:val="1"/>
      <w:marLeft w:val="0"/>
      <w:marRight w:val="0"/>
      <w:marTop w:val="0"/>
      <w:marBottom w:val="0"/>
      <w:divBdr>
        <w:top w:val="none" w:sz="0" w:space="0" w:color="auto"/>
        <w:left w:val="none" w:sz="0" w:space="0" w:color="auto"/>
        <w:bottom w:val="none" w:sz="0" w:space="0" w:color="auto"/>
        <w:right w:val="none" w:sz="0" w:space="0" w:color="auto"/>
      </w:divBdr>
    </w:div>
    <w:div w:id="233393420">
      <w:bodyDiv w:val="1"/>
      <w:marLeft w:val="0"/>
      <w:marRight w:val="0"/>
      <w:marTop w:val="0"/>
      <w:marBottom w:val="0"/>
      <w:divBdr>
        <w:top w:val="none" w:sz="0" w:space="0" w:color="auto"/>
        <w:left w:val="none" w:sz="0" w:space="0" w:color="auto"/>
        <w:bottom w:val="none" w:sz="0" w:space="0" w:color="auto"/>
        <w:right w:val="none" w:sz="0" w:space="0" w:color="auto"/>
      </w:divBdr>
    </w:div>
    <w:div w:id="235550785">
      <w:bodyDiv w:val="1"/>
      <w:marLeft w:val="0"/>
      <w:marRight w:val="0"/>
      <w:marTop w:val="0"/>
      <w:marBottom w:val="0"/>
      <w:divBdr>
        <w:top w:val="none" w:sz="0" w:space="0" w:color="auto"/>
        <w:left w:val="none" w:sz="0" w:space="0" w:color="auto"/>
        <w:bottom w:val="none" w:sz="0" w:space="0" w:color="auto"/>
        <w:right w:val="none" w:sz="0" w:space="0" w:color="auto"/>
      </w:divBdr>
    </w:div>
    <w:div w:id="276374270">
      <w:bodyDiv w:val="1"/>
      <w:marLeft w:val="0"/>
      <w:marRight w:val="0"/>
      <w:marTop w:val="0"/>
      <w:marBottom w:val="0"/>
      <w:divBdr>
        <w:top w:val="none" w:sz="0" w:space="0" w:color="auto"/>
        <w:left w:val="none" w:sz="0" w:space="0" w:color="auto"/>
        <w:bottom w:val="none" w:sz="0" w:space="0" w:color="auto"/>
        <w:right w:val="none" w:sz="0" w:space="0" w:color="auto"/>
      </w:divBdr>
    </w:div>
    <w:div w:id="279579092">
      <w:bodyDiv w:val="1"/>
      <w:marLeft w:val="0"/>
      <w:marRight w:val="0"/>
      <w:marTop w:val="0"/>
      <w:marBottom w:val="0"/>
      <w:divBdr>
        <w:top w:val="none" w:sz="0" w:space="0" w:color="auto"/>
        <w:left w:val="none" w:sz="0" w:space="0" w:color="auto"/>
        <w:bottom w:val="none" w:sz="0" w:space="0" w:color="auto"/>
        <w:right w:val="none" w:sz="0" w:space="0" w:color="auto"/>
      </w:divBdr>
    </w:div>
    <w:div w:id="339234732">
      <w:bodyDiv w:val="1"/>
      <w:marLeft w:val="0"/>
      <w:marRight w:val="0"/>
      <w:marTop w:val="0"/>
      <w:marBottom w:val="0"/>
      <w:divBdr>
        <w:top w:val="none" w:sz="0" w:space="0" w:color="auto"/>
        <w:left w:val="none" w:sz="0" w:space="0" w:color="auto"/>
        <w:bottom w:val="none" w:sz="0" w:space="0" w:color="auto"/>
        <w:right w:val="none" w:sz="0" w:space="0" w:color="auto"/>
      </w:divBdr>
    </w:div>
    <w:div w:id="344787480">
      <w:bodyDiv w:val="1"/>
      <w:marLeft w:val="0"/>
      <w:marRight w:val="0"/>
      <w:marTop w:val="0"/>
      <w:marBottom w:val="0"/>
      <w:divBdr>
        <w:top w:val="none" w:sz="0" w:space="0" w:color="auto"/>
        <w:left w:val="none" w:sz="0" w:space="0" w:color="auto"/>
        <w:bottom w:val="none" w:sz="0" w:space="0" w:color="auto"/>
        <w:right w:val="none" w:sz="0" w:space="0" w:color="auto"/>
      </w:divBdr>
    </w:div>
    <w:div w:id="345982625">
      <w:bodyDiv w:val="1"/>
      <w:marLeft w:val="0"/>
      <w:marRight w:val="0"/>
      <w:marTop w:val="0"/>
      <w:marBottom w:val="0"/>
      <w:divBdr>
        <w:top w:val="none" w:sz="0" w:space="0" w:color="auto"/>
        <w:left w:val="none" w:sz="0" w:space="0" w:color="auto"/>
        <w:bottom w:val="none" w:sz="0" w:space="0" w:color="auto"/>
        <w:right w:val="none" w:sz="0" w:space="0" w:color="auto"/>
      </w:divBdr>
    </w:div>
    <w:div w:id="381558840">
      <w:bodyDiv w:val="1"/>
      <w:marLeft w:val="0"/>
      <w:marRight w:val="0"/>
      <w:marTop w:val="0"/>
      <w:marBottom w:val="0"/>
      <w:divBdr>
        <w:top w:val="none" w:sz="0" w:space="0" w:color="auto"/>
        <w:left w:val="none" w:sz="0" w:space="0" w:color="auto"/>
        <w:bottom w:val="none" w:sz="0" w:space="0" w:color="auto"/>
        <w:right w:val="none" w:sz="0" w:space="0" w:color="auto"/>
      </w:divBdr>
    </w:div>
    <w:div w:id="422344166">
      <w:bodyDiv w:val="1"/>
      <w:marLeft w:val="0"/>
      <w:marRight w:val="0"/>
      <w:marTop w:val="0"/>
      <w:marBottom w:val="0"/>
      <w:divBdr>
        <w:top w:val="none" w:sz="0" w:space="0" w:color="auto"/>
        <w:left w:val="none" w:sz="0" w:space="0" w:color="auto"/>
        <w:bottom w:val="none" w:sz="0" w:space="0" w:color="auto"/>
        <w:right w:val="none" w:sz="0" w:space="0" w:color="auto"/>
      </w:divBdr>
    </w:div>
    <w:div w:id="473642334">
      <w:bodyDiv w:val="1"/>
      <w:marLeft w:val="0"/>
      <w:marRight w:val="0"/>
      <w:marTop w:val="0"/>
      <w:marBottom w:val="0"/>
      <w:divBdr>
        <w:top w:val="none" w:sz="0" w:space="0" w:color="auto"/>
        <w:left w:val="none" w:sz="0" w:space="0" w:color="auto"/>
        <w:bottom w:val="none" w:sz="0" w:space="0" w:color="auto"/>
        <w:right w:val="none" w:sz="0" w:space="0" w:color="auto"/>
      </w:divBdr>
    </w:div>
    <w:div w:id="492064874">
      <w:bodyDiv w:val="1"/>
      <w:marLeft w:val="0"/>
      <w:marRight w:val="0"/>
      <w:marTop w:val="0"/>
      <w:marBottom w:val="0"/>
      <w:divBdr>
        <w:top w:val="none" w:sz="0" w:space="0" w:color="auto"/>
        <w:left w:val="none" w:sz="0" w:space="0" w:color="auto"/>
        <w:bottom w:val="none" w:sz="0" w:space="0" w:color="auto"/>
        <w:right w:val="none" w:sz="0" w:space="0" w:color="auto"/>
      </w:divBdr>
    </w:div>
    <w:div w:id="546186842">
      <w:bodyDiv w:val="1"/>
      <w:marLeft w:val="0"/>
      <w:marRight w:val="0"/>
      <w:marTop w:val="0"/>
      <w:marBottom w:val="0"/>
      <w:divBdr>
        <w:top w:val="none" w:sz="0" w:space="0" w:color="auto"/>
        <w:left w:val="none" w:sz="0" w:space="0" w:color="auto"/>
        <w:bottom w:val="none" w:sz="0" w:space="0" w:color="auto"/>
        <w:right w:val="none" w:sz="0" w:space="0" w:color="auto"/>
      </w:divBdr>
    </w:div>
    <w:div w:id="548806732">
      <w:bodyDiv w:val="1"/>
      <w:marLeft w:val="0"/>
      <w:marRight w:val="0"/>
      <w:marTop w:val="0"/>
      <w:marBottom w:val="0"/>
      <w:divBdr>
        <w:top w:val="none" w:sz="0" w:space="0" w:color="auto"/>
        <w:left w:val="none" w:sz="0" w:space="0" w:color="auto"/>
        <w:bottom w:val="none" w:sz="0" w:space="0" w:color="auto"/>
        <w:right w:val="none" w:sz="0" w:space="0" w:color="auto"/>
      </w:divBdr>
    </w:div>
    <w:div w:id="549615172">
      <w:bodyDiv w:val="1"/>
      <w:marLeft w:val="0"/>
      <w:marRight w:val="0"/>
      <w:marTop w:val="0"/>
      <w:marBottom w:val="0"/>
      <w:divBdr>
        <w:top w:val="none" w:sz="0" w:space="0" w:color="auto"/>
        <w:left w:val="none" w:sz="0" w:space="0" w:color="auto"/>
        <w:bottom w:val="none" w:sz="0" w:space="0" w:color="auto"/>
        <w:right w:val="none" w:sz="0" w:space="0" w:color="auto"/>
      </w:divBdr>
    </w:div>
    <w:div w:id="554194279">
      <w:bodyDiv w:val="1"/>
      <w:marLeft w:val="0"/>
      <w:marRight w:val="0"/>
      <w:marTop w:val="0"/>
      <w:marBottom w:val="0"/>
      <w:divBdr>
        <w:top w:val="none" w:sz="0" w:space="0" w:color="auto"/>
        <w:left w:val="none" w:sz="0" w:space="0" w:color="auto"/>
        <w:bottom w:val="none" w:sz="0" w:space="0" w:color="auto"/>
        <w:right w:val="none" w:sz="0" w:space="0" w:color="auto"/>
      </w:divBdr>
    </w:div>
    <w:div w:id="560403730">
      <w:bodyDiv w:val="1"/>
      <w:marLeft w:val="0"/>
      <w:marRight w:val="0"/>
      <w:marTop w:val="0"/>
      <w:marBottom w:val="0"/>
      <w:divBdr>
        <w:top w:val="none" w:sz="0" w:space="0" w:color="auto"/>
        <w:left w:val="none" w:sz="0" w:space="0" w:color="auto"/>
        <w:bottom w:val="none" w:sz="0" w:space="0" w:color="auto"/>
        <w:right w:val="none" w:sz="0" w:space="0" w:color="auto"/>
      </w:divBdr>
    </w:div>
    <w:div w:id="611864668">
      <w:bodyDiv w:val="1"/>
      <w:marLeft w:val="0"/>
      <w:marRight w:val="0"/>
      <w:marTop w:val="0"/>
      <w:marBottom w:val="0"/>
      <w:divBdr>
        <w:top w:val="none" w:sz="0" w:space="0" w:color="auto"/>
        <w:left w:val="none" w:sz="0" w:space="0" w:color="auto"/>
        <w:bottom w:val="none" w:sz="0" w:space="0" w:color="auto"/>
        <w:right w:val="none" w:sz="0" w:space="0" w:color="auto"/>
      </w:divBdr>
    </w:div>
    <w:div w:id="619845963">
      <w:bodyDiv w:val="1"/>
      <w:marLeft w:val="0"/>
      <w:marRight w:val="0"/>
      <w:marTop w:val="0"/>
      <w:marBottom w:val="0"/>
      <w:divBdr>
        <w:top w:val="none" w:sz="0" w:space="0" w:color="auto"/>
        <w:left w:val="none" w:sz="0" w:space="0" w:color="auto"/>
        <w:bottom w:val="none" w:sz="0" w:space="0" w:color="auto"/>
        <w:right w:val="none" w:sz="0" w:space="0" w:color="auto"/>
      </w:divBdr>
    </w:div>
    <w:div w:id="673848003">
      <w:bodyDiv w:val="1"/>
      <w:marLeft w:val="0"/>
      <w:marRight w:val="0"/>
      <w:marTop w:val="0"/>
      <w:marBottom w:val="0"/>
      <w:divBdr>
        <w:top w:val="none" w:sz="0" w:space="0" w:color="auto"/>
        <w:left w:val="none" w:sz="0" w:space="0" w:color="auto"/>
        <w:bottom w:val="none" w:sz="0" w:space="0" w:color="auto"/>
        <w:right w:val="none" w:sz="0" w:space="0" w:color="auto"/>
      </w:divBdr>
    </w:div>
    <w:div w:id="681126664">
      <w:bodyDiv w:val="1"/>
      <w:marLeft w:val="0"/>
      <w:marRight w:val="0"/>
      <w:marTop w:val="0"/>
      <w:marBottom w:val="0"/>
      <w:divBdr>
        <w:top w:val="none" w:sz="0" w:space="0" w:color="auto"/>
        <w:left w:val="none" w:sz="0" w:space="0" w:color="auto"/>
        <w:bottom w:val="none" w:sz="0" w:space="0" w:color="auto"/>
        <w:right w:val="none" w:sz="0" w:space="0" w:color="auto"/>
      </w:divBdr>
    </w:div>
    <w:div w:id="692919946">
      <w:bodyDiv w:val="1"/>
      <w:marLeft w:val="0"/>
      <w:marRight w:val="0"/>
      <w:marTop w:val="0"/>
      <w:marBottom w:val="0"/>
      <w:divBdr>
        <w:top w:val="none" w:sz="0" w:space="0" w:color="auto"/>
        <w:left w:val="none" w:sz="0" w:space="0" w:color="auto"/>
        <w:bottom w:val="none" w:sz="0" w:space="0" w:color="auto"/>
        <w:right w:val="none" w:sz="0" w:space="0" w:color="auto"/>
      </w:divBdr>
    </w:div>
    <w:div w:id="718744728">
      <w:bodyDiv w:val="1"/>
      <w:marLeft w:val="0"/>
      <w:marRight w:val="0"/>
      <w:marTop w:val="0"/>
      <w:marBottom w:val="0"/>
      <w:divBdr>
        <w:top w:val="none" w:sz="0" w:space="0" w:color="auto"/>
        <w:left w:val="none" w:sz="0" w:space="0" w:color="auto"/>
        <w:bottom w:val="none" w:sz="0" w:space="0" w:color="auto"/>
        <w:right w:val="none" w:sz="0" w:space="0" w:color="auto"/>
      </w:divBdr>
    </w:div>
    <w:div w:id="739597899">
      <w:bodyDiv w:val="1"/>
      <w:marLeft w:val="0"/>
      <w:marRight w:val="0"/>
      <w:marTop w:val="0"/>
      <w:marBottom w:val="0"/>
      <w:divBdr>
        <w:top w:val="none" w:sz="0" w:space="0" w:color="auto"/>
        <w:left w:val="none" w:sz="0" w:space="0" w:color="auto"/>
        <w:bottom w:val="none" w:sz="0" w:space="0" w:color="auto"/>
        <w:right w:val="none" w:sz="0" w:space="0" w:color="auto"/>
      </w:divBdr>
    </w:div>
    <w:div w:id="758798262">
      <w:bodyDiv w:val="1"/>
      <w:marLeft w:val="0"/>
      <w:marRight w:val="0"/>
      <w:marTop w:val="0"/>
      <w:marBottom w:val="0"/>
      <w:divBdr>
        <w:top w:val="none" w:sz="0" w:space="0" w:color="auto"/>
        <w:left w:val="none" w:sz="0" w:space="0" w:color="auto"/>
        <w:bottom w:val="none" w:sz="0" w:space="0" w:color="auto"/>
        <w:right w:val="none" w:sz="0" w:space="0" w:color="auto"/>
      </w:divBdr>
    </w:div>
    <w:div w:id="760953931">
      <w:bodyDiv w:val="1"/>
      <w:marLeft w:val="0"/>
      <w:marRight w:val="0"/>
      <w:marTop w:val="0"/>
      <w:marBottom w:val="0"/>
      <w:divBdr>
        <w:top w:val="none" w:sz="0" w:space="0" w:color="auto"/>
        <w:left w:val="none" w:sz="0" w:space="0" w:color="auto"/>
        <w:bottom w:val="none" w:sz="0" w:space="0" w:color="auto"/>
        <w:right w:val="none" w:sz="0" w:space="0" w:color="auto"/>
      </w:divBdr>
    </w:div>
    <w:div w:id="782726239">
      <w:bodyDiv w:val="1"/>
      <w:marLeft w:val="0"/>
      <w:marRight w:val="0"/>
      <w:marTop w:val="0"/>
      <w:marBottom w:val="0"/>
      <w:divBdr>
        <w:top w:val="none" w:sz="0" w:space="0" w:color="auto"/>
        <w:left w:val="none" w:sz="0" w:space="0" w:color="auto"/>
        <w:bottom w:val="none" w:sz="0" w:space="0" w:color="auto"/>
        <w:right w:val="none" w:sz="0" w:space="0" w:color="auto"/>
      </w:divBdr>
    </w:div>
    <w:div w:id="800657200">
      <w:bodyDiv w:val="1"/>
      <w:marLeft w:val="0"/>
      <w:marRight w:val="0"/>
      <w:marTop w:val="0"/>
      <w:marBottom w:val="0"/>
      <w:divBdr>
        <w:top w:val="none" w:sz="0" w:space="0" w:color="auto"/>
        <w:left w:val="none" w:sz="0" w:space="0" w:color="auto"/>
        <w:bottom w:val="none" w:sz="0" w:space="0" w:color="auto"/>
        <w:right w:val="none" w:sz="0" w:space="0" w:color="auto"/>
      </w:divBdr>
    </w:div>
    <w:div w:id="859243468">
      <w:bodyDiv w:val="1"/>
      <w:marLeft w:val="0"/>
      <w:marRight w:val="0"/>
      <w:marTop w:val="0"/>
      <w:marBottom w:val="0"/>
      <w:divBdr>
        <w:top w:val="none" w:sz="0" w:space="0" w:color="auto"/>
        <w:left w:val="none" w:sz="0" w:space="0" w:color="auto"/>
        <w:bottom w:val="none" w:sz="0" w:space="0" w:color="auto"/>
        <w:right w:val="none" w:sz="0" w:space="0" w:color="auto"/>
      </w:divBdr>
    </w:div>
    <w:div w:id="866212841">
      <w:bodyDiv w:val="1"/>
      <w:marLeft w:val="0"/>
      <w:marRight w:val="0"/>
      <w:marTop w:val="0"/>
      <w:marBottom w:val="0"/>
      <w:divBdr>
        <w:top w:val="none" w:sz="0" w:space="0" w:color="auto"/>
        <w:left w:val="none" w:sz="0" w:space="0" w:color="auto"/>
        <w:bottom w:val="none" w:sz="0" w:space="0" w:color="auto"/>
        <w:right w:val="none" w:sz="0" w:space="0" w:color="auto"/>
      </w:divBdr>
    </w:div>
    <w:div w:id="896473400">
      <w:bodyDiv w:val="1"/>
      <w:marLeft w:val="0"/>
      <w:marRight w:val="0"/>
      <w:marTop w:val="0"/>
      <w:marBottom w:val="0"/>
      <w:divBdr>
        <w:top w:val="none" w:sz="0" w:space="0" w:color="auto"/>
        <w:left w:val="none" w:sz="0" w:space="0" w:color="auto"/>
        <w:bottom w:val="none" w:sz="0" w:space="0" w:color="auto"/>
        <w:right w:val="none" w:sz="0" w:space="0" w:color="auto"/>
      </w:divBdr>
    </w:div>
    <w:div w:id="899174739">
      <w:bodyDiv w:val="1"/>
      <w:marLeft w:val="0"/>
      <w:marRight w:val="0"/>
      <w:marTop w:val="0"/>
      <w:marBottom w:val="0"/>
      <w:divBdr>
        <w:top w:val="none" w:sz="0" w:space="0" w:color="auto"/>
        <w:left w:val="none" w:sz="0" w:space="0" w:color="auto"/>
        <w:bottom w:val="none" w:sz="0" w:space="0" w:color="auto"/>
        <w:right w:val="none" w:sz="0" w:space="0" w:color="auto"/>
      </w:divBdr>
    </w:div>
    <w:div w:id="936864673">
      <w:bodyDiv w:val="1"/>
      <w:marLeft w:val="0"/>
      <w:marRight w:val="0"/>
      <w:marTop w:val="0"/>
      <w:marBottom w:val="0"/>
      <w:divBdr>
        <w:top w:val="none" w:sz="0" w:space="0" w:color="auto"/>
        <w:left w:val="none" w:sz="0" w:space="0" w:color="auto"/>
        <w:bottom w:val="none" w:sz="0" w:space="0" w:color="auto"/>
        <w:right w:val="none" w:sz="0" w:space="0" w:color="auto"/>
      </w:divBdr>
    </w:div>
    <w:div w:id="1056468693">
      <w:bodyDiv w:val="1"/>
      <w:marLeft w:val="0"/>
      <w:marRight w:val="0"/>
      <w:marTop w:val="0"/>
      <w:marBottom w:val="0"/>
      <w:divBdr>
        <w:top w:val="none" w:sz="0" w:space="0" w:color="auto"/>
        <w:left w:val="none" w:sz="0" w:space="0" w:color="auto"/>
        <w:bottom w:val="none" w:sz="0" w:space="0" w:color="auto"/>
        <w:right w:val="none" w:sz="0" w:space="0" w:color="auto"/>
      </w:divBdr>
    </w:div>
    <w:div w:id="1208713010">
      <w:bodyDiv w:val="1"/>
      <w:marLeft w:val="0"/>
      <w:marRight w:val="0"/>
      <w:marTop w:val="0"/>
      <w:marBottom w:val="0"/>
      <w:divBdr>
        <w:top w:val="none" w:sz="0" w:space="0" w:color="auto"/>
        <w:left w:val="none" w:sz="0" w:space="0" w:color="auto"/>
        <w:bottom w:val="none" w:sz="0" w:space="0" w:color="auto"/>
        <w:right w:val="none" w:sz="0" w:space="0" w:color="auto"/>
      </w:divBdr>
    </w:div>
    <w:div w:id="1236090992">
      <w:bodyDiv w:val="1"/>
      <w:marLeft w:val="0"/>
      <w:marRight w:val="0"/>
      <w:marTop w:val="0"/>
      <w:marBottom w:val="0"/>
      <w:divBdr>
        <w:top w:val="none" w:sz="0" w:space="0" w:color="auto"/>
        <w:left w:val="none" w:sz="0" w:space="0" w:color="auto"/>
        <w:bottom w:val="none" w:sz="0" w:space="0" w:color="auto"/>
        <w:right w:val="none" w:sz="0" w:space="0" w:color="auto"/>
      </w:divBdr>
    </w:div>
    <w:div w:id="1266378886">
      <w:bodyDiv w:val="1"/>
      <w:marLeft w:val="0"/>
      <w:marRight w:val="0"/>
      <w:marTop w:val="0"/>
      <w:marBottom w:val="0"/>
      <w:divBdr>
        <w:top w:val="none" w:sz="0" w:space="0" w:color="auto"/>
        <w:left w:val="none" w:sz="0" w:space="0" w:color="auto"/>
        <w:bottom w:val="none" w:sz="0" w:space="0" w:color="auto"/>
        <w:right w:val="none" w:sz="0" w:space="0" w:color="auto"/>
      </w:divBdr>
    </w:div>
    <w:div w:id="1266578255">
      <w:bodyDiv w:val="1"/>
      <w:marLeft w:val="0"/>
      <w:marRight w:val="0"/>
      <w:marTop w:val="0"/>
      <w:marBottom w:val="0"/>
      <w:divBdr>
        <w:top w:val="none" w:sz="0" w:space="0" w:color="auto"/>
        <w:left w:val="none" w:sz="0" w:space="0" w:color="auto"/>
        <w:bottom w:val="none" w:sz="0" w:space="0" w:color="auto"/>
        <w:right w:val="none" w:sz="0" w:space="0" w:color="auto"/>
      </w:divBdr>
    </w:div>
    <w:div w:id="1285500425">
      <w:bodyDiv w:val="1"/>
      <w:marLeft w:val="0"/>
      <w:marRight w:val="0"/>
      <w:marTop w:val="0"/>
      <w:marBottom w:val="0"/>
      <w:divBdr>
        <w:top w:val="none" w:sz="0" w:space="0" w:color="auto"/>
        <w:left w:val="none" w:sz="0" w:space="0" w:color="auto"/>
        <w:bottom w:val="none" w:sz="0" w:space="0" w:color="auto"/>
        <w:right w:val="none" w:sz="0" w:space="0" w:color="auto"/>
      </w:divBdr>
    </w:div>
    <w:div w:id="1306857242">
      <w:bodyDiv w:val="1"/>
      <w:marLeft w:val="0"/>
      <w:marRight w:val="0"/>
      <w:marTop w:val="0"/>
      <w:marBottom w:val="0"/>
      <w:divBdr>
        <w:top w:val="none" w:sz="0" w:space="0" w:color="auto"/>
        <w:left w:val="none" w:sz="0" w:space="0" w:color="auto"/>
        <w:bottom w:val="none" w:sz="0" w:space="0" w:color="auto"/>
        <w:right w:val="none" w:sz="0" w:space="0" w:color="auto"/>
      </w:divBdr>
    </w:div>
    <w:div w:id="1335188304">
      <w:bodyDiv w:val="1"/>
      <w:marLeft w:val="0"/>
      <w:marRight w:val="0"/>
      <w:marTop w:val="0"/>
      <w:marBottom w:val="0"/>
      <w:divBdr>
        <w:top w:val="none" w:sz="0" w:space="0" w:color="auto"/>
        <w:left w:val="none" w:sz="0" w:space="0" w:color="auto"/>
        <w:bottom w:val="none" w:sz="0" w:space="0" w:color="auto"/>
        <w:right w:val="none" w:sz="0" w:space="0" w:color="auto"/>
      </w:divBdr>
    </w:div>
    <w:div w:id="1357578926">
      <w:bodyDiv w:val="1"/>
      <w:marLeft w:val="0"/>
      <w:marRight w:val="0"/>
      <w:marTop w:val="0"/>
      <w:marBottom w:val="0"/>
      <w:divBdr>
        <w:top w:val="none" w:sz="0" w:space="0" w:color="auto"/>
        <w:left w:val="none" w:sz="0" w:space="0" w:color="auto"/>
        <w:bottom w:val="none" w:sz="0" w:space="0" w:color="auto"/>
        <w:right w:val="none" w:sz="0" w:space="0" w:color="auto"/>
      </w:divBdr>
    </w:div>
    <w:div w:id="1375698170">
      <w:bodyDiv w:val="1"/>
      <w:marLeft w:val="0"/>
      <w:marRight w:val="0"/>
      <w:marTop w:val="0"/>
      <w:marBottom w:val="0"/>
      <w:divBdr>
        <w:top w:val="none" w:sz="0" w:space="0" w:color="auto"/>
        <w:left w:val="none" w:sz="0" w:space="0" w:color="auto"/>
        <w:bottom w:val="none" w:sz="0" w:space="0" w:color="auto"/>
        <w:right w:val="none" w:sz="0" w:space="0" w:color="auto"/>
      </w:divBdr>
    </w:div>
    <w:div w:id="1393773927">
      <w:bodyDiv w:val="1"/>
      <w:marLeft w:val="0"/>
      <w:marRight w:val="0"/>
      <w:marTop w:val="0"/>
      <w:marBottom w:val="0"/>
      <w:divBdr>
        <w:top w:val="none" w:sz="0" w:space="0" w:color="auto"/>
        <w:left w:val="none" w:sz="0" w:space="0" w:color="auto"/>
        <w:bottom w:val="none" w:sz="0" w:space="0" w:color="auto"/>
        <w:right w:val="none" w:sz="0" w:space="0" w:color="auto"/>
      </w:divBdr>
    </w:div>
    <w:div w:id="1412267711">
      <w:bodyDiv w:val="1"/>
      <w:marLeft w:val="0"/>
      <w:marRight w:val="0"/>
      <w:marTop w:val="0"/>
      <w:marBottom w:val="0"/>
      <w:divBdr>
        <w:top w:val="none" w:sz="0" w:space="0" w:color="auto"/>
        <w:left w:val="none" w:sz="0" w:space="0" w:color="auto"/>
        <w:bottom w:val="none" w:sz="0" w:space="0" w:color="auto"/>
        <w:right w:val="none" w:sz="0" w:space="0" w:color="auto"/>
      </w:divBdr>
    </w:div>
    <w:div w:id="1415282297">
      <w:bodyDiv w:val="1"/>
      <w:marLeft w:val="0"/>
      <w:marRight w:val="0"/>
      <w:marTop w:val="0"/>
      <w:marBottom w:val="0"/>
      <w:divBdr>
        <w:top w:val="none" w:sz="0" w:space="0" w:color="auto"/>
        <w:left w:val="none" w:sz="0" w:space="0" w:color="auto"/>
        <w:bottom w:val="none" w:sz="0" w:space="0" w:color="auto"/>
        <w:right w:val="none" w:sz="0" w:space="0" w:color="auto"/>
      </w:divBdr>
    </w:div>
    <w:div w:id="1422989230">
      <w:bodyDiv w:val="1"/>
      <w:marLeft w:val="0"/>
      <w:marRight w:val="0"/>
      <w:marTop w:val="0"/>
      <w:marBottom w:val="0"/>
      <w:divBdr>
        <w:top w:val="none" w:sz="0" w:space="0" w:color="auto"/>
        <w:left w:val="none" w:sz="0" w:space="0" w:color="auto"/>
        <w:bottom w:val="none" w:sz="0" w:space="0" w:color="auto"/>
        <w:right w:val="none" w:sz="0" w:space="0" w:color="auto"/>
      </w:divBdr>
    </w:div>
    <w:div w:id="1440949200">
      <w:bodyDiv w:val="1"/>
      <w:marLeft w:val="0"/>
      <w:marRight w:val="0"/>
      <w:marTop w:val="0"/>
      <w:marBottom w:val="0"/>
      <w:divBdr>
        <w:top w:val="none" w:sz="0" w:space="0" w:color="auto"/>
        <w:left w:val="none" w:sz="0" w:space="0" w:color="auto"/>
        <w:bottom w:val="none" w:sz="0" w:space="0" w:color="auto"/>
        <w:right w:val="none" w:sz="0" w:space="0" w:color="auto"/>
      </w:divBdr>
    </w:div>
    <w:div w:id="1442140259">
      <w:bodyDiv w:val="1"/>
      <w:marLeft w:val="0"/>
      <w:marRight w:val="0"/>
      <w:marTop w:val="0"/>
      <w:marBottom w:val="0"/>
      <w:divBdr>
        <w:top w:val="none" w:sz="0" w:space="0" w:color="auto"/>
        <w:left w:val="none" w:sz="0" w:space="0" w:color="auto"/>
        <w:bottom w:val="none" w:sz="0" w:space="0" w:color="auto"/>
        <w:right w:val="none" w:sz="0" w:space="0" w:color="auto"/>
      </w:divBdr>
    </w:div>
    <w:div w:id="1462920477">
      <w:bodyDiv w:val="1"/>
      <w:marLeft w:val="0"/>
      <w:marRight w:val="0"/>
      <w:marTop w:val="0"/>
      <w:marBottom w:val="0"/>
      <w:divBdr>
        <w:top w:val="none" w:sz="0" w:space="0" w:color="auto"/>
        <w:left w:val="none" w:sz="0" w:space="0" w:color="auto"/>
        <w:bottom w:val="none" w:sz="0" w:space="0" w:color="auto"/>
        <w:right w:val="none" w:sz="0" w:space="0" w:color="auto"/>
      </w:divBdr>
    </w:div>
    <w:div w:id="1463108579">
      <w:bodyDiv w:val="1"/>
      <w:marLeft w:val="0"/>
      <w:marRight w:val="0"/>
      <w:marTop w:val="0"/>
      <w:marBottom w:val="0"/>
      <w:divBdr>
        <w:top w:val="none" w:sz="0" w:space="0" w:color="auto"/>
        <w:left w:val="none" w:sz="0" w:space="0" w:color="auto"/>
        <w:bottom w:val="none" w:sz="0" w:space="0" w:color="auto"/>
        <w:right w:val="none" w:sz="0" w:space="0" w:color="auto"/>
      </w:divBdr>
    </w:div>
    <w:div w:id="1476679194">
      <w:bodyDiv w:val="1"/>
      <w:marLeft w:val="0"/>
      <w:marRight w:val="0"/>
      <w:marTop w:val="0"/>
      <w:marBottom w:val="0"/>
      <w:divBdr>
        <w:top w:val="none" w:sz="0" w:space="0" w:color="auto"/>
        <w:left w:val="none" w:sz="0" w:space="0" w:color="auto"/>
        <w:bottom w:val="none" w:sz="0" w:space="0" w:color="auto"/>
        <w:right w:val="none" w:sz="0" w:space="0" w:color="auto"/>
      </w:divBdr>
    </w:div>
    <w:div w:id="1521818657">
      <w:bodyDiv w:val="1"/>
      <w:marLeft w:val="0"/>
      <w:marRight w:val="0"/>
      <w:marTop w:val="0"/>
      <w:marBottom w:val="0"/>
      <w:divBdr>
        <w:top w:val="none" w:sz="0" w:space="0" w:color="auto"/>
        <w:left w:val="none" w:sz="0" w:space="0" w:color="auto"/>
        <w:bottom w:val="none" w:sz="0" w:space="0" w:color="auto"/>
        <w:right w:val="none" w:sz="0" w:space="0" w:color="auto"/>
      </w:divBdr>
    </w:div>
    <w:div w:id="1526478923">
      <w:bodyDiv w:val="1"/>
      <w:marLeft w:val="0"/>
      <w:marRight w:val="0"/>
      <w:marTop w:val="0"/>
      <w:marBottom w:val="0"/>
      <w:divBdr>
        <w:top w:val="none" w:sz="0" w:space="0" w:color="auto"/>
        <w:left w:val="none" w:sz="0" w:space="0" w:color="auto"/>
        <w:bottom w:val="none" w:sz="0" w:space="0" w:color="auto"/>
        <w:right w:val="none" w:sz="0" w:space="0" w:color="auto"/>
      </w:divBdr>
    </w:div>
    <w:div w:id="1566456333">
      <w:bodyDiv w:val="1"/>
      <w:marLeft w:val="0"/>
      <w:marRight w:val="0"/>
      <w:marTop w:val="0"/>
      <w:marBottom w:val="0"/>
      <w:divBdr>
        <w:top w:val="none" w:sz="0" w:space="0" w:color="auto"/>
        <w:left w:val="none" w:sz="0" w:space="0" w:color="auto"/>
        <w:bottom w:val="none" w:sz="0" w:space="0" w:color="auto"/>
        <w:right w:val="none" w:sz="0" w:space="0" w:color="auto"/>
      </w:divBdr>
    </w:div>
    <w:div w:id="1571386837">
      <w:bodyDiv w:val="1"/>
      <w:marLeft w:val="0"/>
      <w:marRight w:val="0"/>
      <w:marTop w:val="0"/>
      <w:marBottom w:val="0"/>
      <w:divBdr>
        <w:top w:val="none" w:sz="0" w:space="0" w:color="auto"/>
        <w:left w:val="none" w:sz="0" w:space="0" w:color="auto"/>
        <w:bottom w:val="none" w:sz="0" w:space="0" w:color="auto"/>
        <w:right w:val="none" w:sz="0" w:space="0" w:color="auto"/>
      </w:divBdr>
    </w:div>
    <w:div w:id="1623224068">
      <w:bodyDiv w:val="1"/>
      <w:marLeft w:val="0"/>
      <w:marRight w:val="0"/>
      <w:marTop w:val="0"/>
      <w:marBottom w:val="0"/>
      <w:divBdr>
        <w:top w:val="none" w:sz="0" w:space="0" w:color="auto"/>
        <w:left w:val="none" w:sz="0" w:space="0" w:color="auto"/>
        <w:bottom w:val="none" w:sz="0" w:space="0" w:color="auto"/>
        <w:right w:val="none" w:sz="0" w:space="0" w:color="auto"/>
      </w:divBdr>
    </w:div>
    <w:div w:id="1625161963">
      <w:bodyDiv w:val="1"/>
      <w:marLeft w:val="0"/>
      <w:marRight w:val="0"/>
      <w:marTop w:val="0"/>
      <w:marBottom w:val="0"/>
      <w:divBdr>
        <w:top w:val="none" w:sz="0" w:space="0" w:color="auto"/>
        <w:left w:val="none" w:sz="0" w:space="0" w:color="auto"/>
        <w:bottom w:val="none" w:sz="0" w:space="0" w:color="auto"/>
        <w:right w:val="none" w:sz="0" w:space="0" w:color="auto"/>
      </w:divBdr>
    </w:div>
    <w:div w:id="1646811637">
      <w:bodyDiv w:val="1"/>
      <w:marLeft w:val="0"/>
      <w:marRight w:val="0"/>
      <w:marTop w:val="0"/>
      <w:marBottom w:val="0"/>
      <w:divBdr>
        <w:top w:val="none" w:sz="0" w:space="0" w:color="auto"/>
        <w:left w:val="none" w:sz="0" w:space="0" w:color="auto"/>
        <w:bottom w:val="none" w:sz="0" w:space="0" w:color="auto"/>
        <w:right w:val="none" w:sz="0" w:space="0" w:color="auto"/>
      </w:divBdr>
    </w:div>
    <w:div w:id="1698314163">
      <w:bodyDiv w:val="1"/>
      <w:marLeft w:val="0"/>
      <w:marRight w:val="0"/>
      <w:marTop w:val="0"/>
      <w:marBottom w:val="0"/>
      <w:divBdr>
        <w:top w:val="none" w:sz="0" w:space="0" w:color="auto"/>
        <w:left w:val="none" w:sz="0" w:space="0" w:color="auto"/>
        <w:bottom w:val="none" w:sz="0" w:space="0" w:color="auto"/>
        <w:right w:val="none" w:sz="0" w:space="0" w:color="auto"/>
      </w:divBdr>
    </w:div>
    <w:div w:id="1717466635">
      <w:bodyDiv w:val="1"/>
      <w:marLeft w:val="0"/>
      <w:marRight w:val="0"/>
      <w:marTop w:val="0"/>
      <w:marBottom w:val="0"/>
      <w:divBdr>
        <w:top w:val="none" w:sz="0" w:space="0" w:color="auto"/>
        <w:left w:val="none" w:sz="0" w:space="0" w:color="auto"/>
        <w:bottom w:val="none" w:sz="0" w:space="0" w:color="auto"/>
        <w:right w:val="none" w:sz="0" w:space="0" w:color="auto"/>
      </w:divBdr>
    </w:div>
    <w:div w:id="1726559444">
      <w:bodyDiv w:val="1"/>
      <w:marLeft w:val="0"/>
      <w:marRight w:val="0"/>
      <w:marTop w:val="0"/>
      <w:marBottom w:val="0"/>
      <w:divBdr>
        <w:top w:val="none" w:sz="0" w:space="0" w:color="auto"/>
        <w:left w:val="none" w:sz="0" w:space="0" w:color="auto"/>
        <w:bottom w:val="none" w:sz="0" w:space="0" w:color="auto"/>
        <w:right w:val="none" w:sz="0" w:space="0" w:color="auto"/>
      </w:divBdr>
    </w:div>
    <w:div w:id="1733043970">
      <w:bodyDiv w:val="1"/>
      <w:marLeft w:val="0"/>
      <w:marRight w:val="0"/>
      <w:marTop w:val="0"/>
      <w:marBottom w:val="0"/>
      <w:divBdr>
        <w:top w:val="none" w:sz="0" w:space="0" w:color="auto"/>
        <w:left w:val="none" w:sz="0" w:space="0" w:color="auto"/>
        <w:bottom w:val="none" w:sz="0" w:space="0" w:color="auto"/>
        <w:right w:val="none" w:sz="0" w:space="0" w:color="auto"/>
      </w:divBdr>
    </w:div>
    <w:div w:id="1759596602">
      <w:bodyDiv w:val="1"/>
      <w:marLeft w:val="0"/>
      <w:marRight w:val="0"/>
      <w:marTop w:val="0"/>
      <w:marBottom w:val="0"/>
      <w:divBdr>
        <w:top w:val="none" w:sz="0" w:space="0" w:color="auto"/>
        <w:left w:val="none" w:sz="0" w:space="0" w:color="auto"/>
        <w:bottom w:val="none" w:sz="0" w:space="0" w:color="auto"/>
        <w:right w:val="none" w:sz="0" w:space="0" w:color="auto"/>
      </w:divBdr>
    </w:div>
    <w:div w:id="1802914474">
      <w:bodyDiv w:val="1"/>
      <w:marLeft w:val="0"/>
      <w:marRight w:val="0"/>
      <w:marTop w:val="0"/>
      <w:marBottom w:val="0"/>
      <w:divBdr>
        <w:top w:val="none" w:sz="0" w:space="0" w:color="auto"/>
        <w:left w:val="none" w:sz="0" w:space="0" w:color="auto"/>
        <w:bottom w:val="none" w:sz="0" w:space="0" w:color="auto"/>
        <w:right w:val="none" w:sz="0" w:space="0" w:color="auto"/>
      </w:divBdr>
    </w:div>
    <w:div w:id="1806925673">
      <w:bodyDiv w:val="1"/>
      <w:marLeft w:val="0"/>
      <w:marRight w:val="0"/>
      <w:marTop w:val="0"/>
      <w:marBottom w:val="0"/>
      <w:divBdr>
        <w:top w:val="none" w:sz="0" w:space="0" w:color="auto"/>
        <w:left w:val="none" w:sz="0" w:space="0" w:color="auto"/>
        <w:bottom w:val="none" w:sz="0" w:space="0" w:color="auto"/>
        <w:right w:val="none" w:sz="0" w:space="0" w:color="auto"/>
      </w:divBdr>
    </w:div>
    <w:div w:id="1852138970">
      <w:bodyDiv w:val="1"/>
      <w:marLeft w:val="0"/>
      <w:marRight w:val="0"/>
      <w:marTop w:val="0"/>
      <w:marBottom w:val="0"/>
      <w:divBdr>
        <w:top w:val="none" w:sz="0" w:space="0" w:color="auto"/>
        <w:left w:val="none" w:sz="0" w:space="0" w:color="auto"/>
        <w:bottom w:val="none" w:sz="0" w:space="0" w:color="auto"/>
        <w:right w:val="none" w:sz="0" w:space="0" w:color="auto"/>
      </w:divBdr>
    </w:div>
    <w:div w:id="1882936991">
      <w:bodyDiv w:val="1"/>
      <w:marLeft w:val="0"/>
      <w:marRight w:val="0"/>
      <w:marTop w:val="0"/>
      <w:marBottom w:val="0"/>
      <w:divBdr>
        <w:top w:val="none" w:sz="0" w:space="0" w:color="auto"/>
        <w:left w:val="none" w:sz="0" w:space="0" w:color="auto"/>
        <w:bottom w:val="none" w:sz="0" w:space="0" w:color="auto"/>
        <w:right w:val="none" w:sz="0" w:space="0" w:color="auto"/>
      </w:divBdr>
    </w:div>
    <w:div w:id="1898586633">
      <w:bodyDiv w:val="1"/>
      <w:marLeft w:val="0"/>
      <w:marRight w:val="0"/>
      <w:marTop w:val="0"/>
      <w:marBottom w:val="0"/>
      <w:divBdr>
        <w:top w:val="none" w:sz="0" w:space="0" w:color="auto"/>
        <w:left w:val="none" w:sz="0" w:space="0" w:color="auto"/>
        <w:bottom w:val="none" w:sz="0" w:space="0" w:color="auto"/>
        <w:right w:val="none" w:sz="0" w:space="0" w:color="auto"/>
      </w:divBdr>
    </w:div>
    <w:div w:id="1908026233">
      <w:bodyDiv w:val="1"/>
      <w:marLeft w:val="0"/>
      <w:marRight w:val="0"/>
      <w:marTop w:val="0"/>
      <w:marBottom w:val="0"/>
      <w:divBdr>
        <w:top w:val="none" w:sz="0" w:space="0" w:color="auto"/>
        <w:left w:val="none" w:sz="0" w:space="0" w:color="auto"/>
        <w:bottom w:val="none" w:sz="0" w:space="0" w:color="auto"/>
        <w:right w:val="none" w:sz="0" w:space="0" w:color="auto"/>
      </w:divBdr>
    </w:div>
    <w:div w:id="1947612325">
      <w:bodyDiv w:val="1"/>
      <w:marLeft w:val="0"/>
      <w:marRight w:val="0"/>
      <w:marTop w:val="0"/>
      <w:marBottom w:val="0"/>
      <w:divBdr>
        <w:top w:val="none" w:sz="0" w:space="0" w:color="auto"/>
        <w:left w:val="none" w:sz="0" w:space="0" w:color="auto"/>
        <w:bottom w:val="none" w:sz="0" w:space="0" w:color="auto"/>
        <w:right w:val="none" w:sz="0" w:space="0" w:color="auto"/>
      </w:divBdr>
    </w:div>
    <w:div w:id="1962420132">
      <w:bodyDiv w:val="1"/>
      <w:marLeft w:val="0"/>
      <w:marRight w:val="0"/>
      <w:marTop w:val="0"/>
      <w:marBottom w:val="0"/>
      <w:divBdr>
        <w:top w:val="none" w:sz="0" w:space="0" w:color="auto"/>
        <w:left w:val="none" w:sz="0" w:space="0" w:color="auto"/>
        <w:bottom w:val="none" w:sz="0" w:space="0" w:color="auto"/>
        <w:right w:val="none" w:sz="0" w:space="0" w:color="auto"/>
      </w:divBdr>
    </w:div>
    <w:div w:id="1967081496">
      <w:bodyDiv w:val="1"/>
      <w:marLeft w:val="0"/>
      <w:marRight w:val="0"/>
      <w:marTop w:val="0"/>
      <w:marBottom w:val="0"/>
      <w:divBdr>
        <w:top w:val="none" w:sz="0" w:space="0" w:color="auto"/>
        <w:left w:val="none" w:sz="0" w:space="0" w:color="auto"/>
        <w:bottom w:val="none" w:sz="0" w:space="0" w:color="auto"/>
        <w:right w:val="none" w:sz="0" w:space="0" w:color="auto"/>
      </w:divBdr>
    </w:div>
    <w:div w:id="1969627964">
      <w:bodyDiv w:val="1"/>
      <w:marLeft w:val="0"/>
      <w:marRight w:val="0"/>
      <w:marTop w:val="0"/>
      <w:marBottom w:val="0"/>
      <w:divBdr>
        <w:top w:val="none" w:sz="0" w:space="0" w:color="auto"/>
        <w:left w:val="none" w:sz="0" w:space="0" w:color="auto"/>
        <w:bottom w:val="none" w:sz="0" w:space="0" w:color="auto"/>
        <w:right w:val="none" w:sz="0" w:space="0" w:color="auto"/>
      </w:divBdr>
    </w:div>
    <w:div w:id="1982803203">
      <w:bodyDiv w:val="1"/>
      <w:marLeft w:val="0"/>
      <w:marRight w:val="0"/>
      <w:marTop w:val="0"/>
      <w:marBottom w:val="0"/>
      <w:divBdr>
        <w:top w:val="none" w:sz="0" w:space="0" w:color="auto"/>
        <w:left w:val="none" w:sz="0" w:space="0" w:color="auto"/>
        <w:bottom w:val="none" w:sz="0" w:space="0" w:color="auto"/>
        <w:right w:val="none" w:sz="0" w:space="0" w:color="auto"/>
      </w:divBdr>
    </w:div>
    <w:div w:id="2007129139">
      <w:bodyDiv w:val="1"/>
      <w:marLeft w:val="0"/>
      <w:marRight w:val="0"/>
      <w:marTop w:val="0"/>
      <w:marBottom w:val="0"/>
      <w:divBdr>
        <w:top w:val="none" w:sz="0" w:space="0" w:color="auto"/>
        <w:left w:val="none" w:sz="0" w:space="0" w:color="auto"/>
        <w:bottom w:val="none" w:sz="0" w:space="0" w:color="auto"/>
        <w:right w:val="none" w:sz="0" w:space="0" w:color="auto"/>
      </w:divBdr>
    </w:div>
    <w:div w:id="2015261567">
      <w:bodyDiv w:val="1"/>
      <w:marLeft w:val="0"/>
      <w:marRight w:val="0"/>
      <w:marTop w:val="0"/>
      <w:marBottom w:val="0"/>
      <w:divBdr>
        <w:top w:val="none" w:sz="0" w:space="0" w:color="auto"/>
        <w:left w:val="none" w:sz="0" w:space="0" w:color="auto"/>
        <w:bottom w:val="none" w:sz="0" w:space="0" w:color="auto"/>
        <w:right w:val="none" w:sz="0" w:space="0" w:color="auto"/>
      </w:divBdr>
    </w:div>
    <w:div w:id="2042047308">
      <w:bodyDiv w:val="1"/>
      <w:marLeft w:val="0"/>
      <w:marRight w:val="0"/>
      <w:marTop w:val="0"/>
      <w:marBottom w:val="0"/>
      <w:divBdr>
        <w:top w:val="none" w:sz="0" w:space="0" w:color="auto"/>
        <w:left w:val="none" w:sz="0" w:space="0" w:color="auto"/>
        <w:bottom w:val="none" w:sz="0" w:space="0" w:color="auto"/>
        <w:right w:val="none" w:sz="0" w:space="0" w:color="auto"/>
      </w:divBdr>
    </w:div>
    <w:div w:id="2097745372">
      <w:bodyDiv w:val="1"/>
      <w:marLeft w:val="0"/>
      <w:marRight w:val="0"/>
      <w:marTop w:val="0"/>
      <w:marBottom w:val="0"/>
      <w:divBdr>
        <w:top w:val="none" w:sz="0" w:space="0" w:color="auto"/>
        <w:left w:val="none" w:sz="0" w:space="0" w:color="auto"/>
        <w:bottom w:val="none" w:sz="0" w:space="0" w:color="auto"/>
        <w:right w:val="none" w:sz="0" w:space="0" w:color="auto"/>
      </w:divBdr>
    </w:div>
    <w:div w:id="2126194481">
      <w:bodyDiv w:val="1"/>
      <w:marLeft w:val="0"/>
      <w:marRight w:val="0"/>
      <w:marTop w:val="0"/>
      <w:marBottom w:val="0"/>
      <w:divBdr>
        <w:top w:val="none" w:sz="0" w:space="0" w:color="auto"/>
        <w:left w:val="none" w:sz="0" w:space="0" w:color="auto"/>
        <w:bottom w:val="none" w:sz="0" w:space="0" w:color="auto"/>
        <w:right w:val="none" w:sz="0" w:space="0" w:color="auto"/>
      </w:divBdr>
    </w:div>
    <w:div w:id="21315833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bpp.us10.list-manage.com/track/click?u=fcb519d4a06d032e8e2bbf63f&amp;id=6638f9a365&amp;e=b7692ad2d9"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5" ma:contentTypeDescription="Create a new document." ma:contentTypeScope="" ma:versionID="37ccb01b1aae5a52e555284ca30cefe7">
  <xsd:schema xmlns:xsd="http://www.w3.org/2001/XMLSchema" xmlns:xs="http://www.w3.org/2001/XMLSchema" xmlns:p="http://schemas.microsoft.com/office/2006/metadata/properties" xmlns:ns2="92a8e6af-4002-40a0-a69a-326498427863" xmlns:ns3="293fe13a-4a1e-4596-9e46-0d8ff05c5593" targetNamespace="http://schemas.microsoft.com/office/2006/metadata/properties" ma:root="true" ma:fieldsID="30b2345a2f07b02b965d46517c1868c7" ns2:_="" ns3:_="">
    <xsd:import namespace="92a8e6af-4002-40a0-a69a-326498427863"/>
    <xsd:import namespace="293fe13a-4a1e-4596-9e46-0d8ff05c5593"/>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1A8EFAC-3407-46C5-89A1-82A6A6EE34A2}">
  <ds:schemaRefs>
    <ds:schemaRef ds:uri="http://purl.org/dc/terms/"/>
    <ds:schemaRef ds:uri="http://schemas.microsoft.com/office/2006/documentManagement/types"/>
    <ds:schemaRef ds:uri="293fe13a-4a1e-4596-9e46-0d8ff05c5593"/>
    <ds:schemaRef ds:uri="http://purl.org/dc/dcmitype/"/>
    <ds:schemaRef ds:uri="http://schemas.microsoft.com/office/infopath/2007/PartnerControls"/>
    <ds:schemaRef ds:uri="http://purl.org/dc/elements/1.1/"/>
    <ds:schemaRef ds:uri="http://schemas.microsoft.com/office/2006/metadata/properties"/>
    <ds:schemaRef ds:uri="http://schemas.openxmlformats.org/package/2006/metadata/core-properties"/>
    <ds:schemaRef ds:uri="92a8e6af-4002-40a0-a69a-326498427863"/>
    <ds:schemaRef ds:uri="http://www.w3.org/XML/1998/namespace"/>
  </ds:schemaRefs>
</ds:datastoreItem>
</file>

<file path=customXml/itemProps2.xml><?xml version="1.0" encoding="utf-8"?>
<ds:datastoreItem xmlns:ds="http://schemas.openxmlformats.org/officeDocument/2006/customXml" ds:itemID="{AA0CE92B-ED1B-4378-ABA9-87B5E9C6740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a8e6af-4002-40a0-a69a-326498427863"/>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22110A6-FF33-4289-97BA-D795B30DC4A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163</TotalTime>
  <Pages>3</Pages>
  <Words>1596</Words>
  <Characters>9099</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10674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Vickey Rand</dc:creator>
  <cp:keywords/>
  <dc:description/>
  <cp:lastModifiedBy>Vickey Rand</cp:lastModifiedBy>
  <cp:revision>22</cp:revision>
  <cp:lastPrinted>2017-10-25T21:11:00Z</cp:lastPrinted>
  <dcterms:created xsi:type="dcterms:W3CDTF">2018-04-02T20:07:00Z</dcterms:created>
  <dcterms:modified xsi:type="dcterms:W3CDTF">2018-05-03T15:54:00Z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