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3A5B" w:rsidRDefault="00154976" w:rsidP="00B069CF">
      <w:pPr>
        <w:jc w:val="center"/>
        <w:rPr>
          <w:b/>
          <w:sz w:val="36"/>
        </w:rPr>
      </w:pPr>
      <w:r>
        <w:rPr>
          <w:b/>
          <w:sz w:val="36"/>
        </w:rPr>
        <w:t>FY 2017</w:t>
      </w:r>
      <w:r w:rsidR="00477191" w:rsidRPr="00477191">
        <w:rPr>
          <w:b/>
          <w:sz w:val="36"/>
        </w:rPr>
        <w:t xml:space="preserve"> C</w:t>
      </w:r>
      <w:r w:rsidR="00B069CF">
        <w:rPr>
          <w:b/>
          <w:sz w:val="36"/>
        </w:rPr>
        <w:t>oC</w:t>
      </w:r>
      <w:r w:rsidR="00477191" w:rsidRPr="00477191">
        <w:rPr>
          <w:b/>
          <w:sz w:val="36"/>
        </w:rPr>
        <w:t xml:space="preserve"> NOFA Summary for Maine</w:t>
      </w:r>
    </w:p>
    <w:p w:rsidR="0092701A" w:rsidRPr="0092701A" w:rsidRDefault="0092701A" w:rsidP="00B069CF">
      <w:pPr>
        <w:jc w:val="center"/>
        <w:rPr>
          <w:b/>
          <w:sz w:val="28"/>
        </w:rPr>
      </w:pPr>
      <w:r w:rsidRPr="0092701A">
        <w:rPr>
          <w:b/>
          <w:sz w:val="28"/>
        </w:rPr>
        <w:t xml:space="preserve">This summary provides highlights of important information but all potential applicants must read the full NOFA and all HUD and </w:t>
      </w:r>
      <w:proofErr w:type="spellStart"/>
      <w:r w:rsidRPr="0092701A">
        <w:rPr>
          <w:b/>
          <w:sz w:val="28"/>
        </w:rPr>
        <w:t>esnaps</w:t>
      </w:r>
      <w:proofErr w:type="spellEnd"/>
      <w:r w:rsidRPr="0092701A">
        <w:rPr>
          <w:b/>
          <w:sz w:val="28"/>
        </w:rPr>
        <w:t xml:space="preserve"> guidanc</w:t>
      </w:r>
      <w:r>
        <w:rPr>
          <w:b/>
          <w:sz w:val="28"/>
        </w:rPr>
        <w:t>e for additional</w:t>
      </w:r>
      <w:r w:rsidRPr="0092701A">
        <w:rPr>
          <w:b/>
          <w:sz w:val="28"/>
        </w:rPr>
        <w:t xml:space="preserve"> details. </w:t>
      </w:r>
    </w:p>
    <w:p w:rsidR="00477191" w:rsidRDefault="00477191"/>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Funding Opportunity Title: </w:t>
      </w:r>
      <w:r w:rsidRPr="00B72099">
        <w:rPr>
          <w:rFonts w:ascii="TimesNewRomanPSMT" w:hAnsi="TimesNewRomanPSMT" w:cs="TimesNewRomanPSMT"/>
          <w:sz w:val="22"/>
          <w:szCs w:val="24"/>
        </w:rPr>
        <w:t>Notice of Funding Availability (NOF</w:t>
      </w:r>
      <w:r w:rsidR="00B94372">
        <w:rPr>
          <w:rFonts w:ascii="TimesNewRomanPSMT" w:hAnsi="TimesNewRomanPSMT" w:cs="TimesNewRomanPSMT"/>
          <w:sz w:val="22"/>
          <w:szCs w:val="24"/>
        </w:rPr>
        <w:t>A) for the Fiscal Year (FY) 2017</w:t>
      </w:r>
      <w:r w:rsidRPr="00B72099">
        <w:rPr>
          <w:rFonts w:ascii="TimesNewRomanPSMT" w:hAnsi="TimesNewRomanPSMT" w:cs="TimesNewRomanPSMT"/>
          <w:sz w:val="22"/>
          <w:szCs w:val="24"/>
        </w:rPr>
        <w:t xml:space="preserve"> Continuum of Care Program Competition</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Announcement Type: </w:t>
      </w:r>
      <w:r w:rsidRPr="00B72099">
        <w:rPr>
          <w:rFonts w:ascii="TimesNewRomanPSMT" w:hAnsi="TimesNewRomanPSMT" w:cs="TimesNewRomanPSMT"/>
          <w:sz w:val="22"/>
          <w:szCs w:val="24"/>
        </w:rPr>
        <w:t>Initial</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Funding Opportunity Number: </w:t>
      </w:r>
      <w:r w:rsidRPr="00B72099">
        <w:rPr>
          <w:rFonts w:ascii="TimesNewRomanPSMT" w:hAnsi="TimesNewRomanPSMT" w:cs="TimesNewRomanPSMT"/>
          <w:sz w:val="22"/>
          <w:szCs w:val="24"/>
        </w:rPr>
        <w:t>FR-6000-N-25</w:t>
      </w:r>
    </w:p>
    <w:p w:rsidR="00477191" w:rsidRPr="00B72099" w:rsidRDefault="00477191" w:rsidP="00477191">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Primary CFDA Number: </w:t>
      </w:r>
      <w:r w:rsidRPr="00B72099">
        <w:rPr>
          <w:rFonts w:ascii="TimesNewRomanPSMT" w:hAnsi="TimesNewRomanPSMT" w:cs="TimesNewRomanPSMT"/>
          <w:sz w:val="22"/>
          <w:szCs w:val="24"/>
        </w:rPr>
        <w:t>14.267</w:t>
      </w:r>
    </w:p>
    <w:p w:rsidR="00477191" w:rsidRPr="00B72099" w:rsidRDefault="00477191" w:rsidP="00477191">
      <w:pPr>
        <w:rPr>
          <w:sz w:val="22"/>
        </w:rPr>
      </w:pPr>
      <w:r w:rsidRPr="00B72099">
        <w:rPr>
          <w:rFonts w:ascii="TimesNewRomanPS-BoldMT" w:hAnsi="TimesNewRomanPS-BoldMT" w:cs="TimesNewRomanPS-BoldMT"/>
          <w:b/>
          <w:bCs/>
          <w:sz w:val="22"/>
          <w:szCs w:val="24"/>
        </w:rPr>
        <w:t xml:space="preserve">Due Date for Applications: </w:t>
      </w:r>
      <w:r w:rsidR="00B94372" w:rsidRPr="00B94372">
        <w:rPr>
          <w:rFonts w:ascii="TimesNewRomanPS-BoldMT" w:hAnsi="TimesNewRomanPS-BoldMT" w:cs="TimesNewRomanPS-BoldMT"/>
          <w:b/>
          <w:bCs/>
          <w:color w:val="FF0000"/>
          <w:sz w:val="22"/>
          <w:szCs w:val="24"/>
        </w:rPr>
        <w:t xml:space="preserve">CoC Application Due </w:t>
      </w:r>
      <w:r w:rsidR="00B94372">
        <w:rPr>
          <w:rFonts w:ascii="TimesNewRomanPS-BoldMT" w:hAnsi="TimesNewRomanPS-BoldMT" w:cs="TimesNewRomanPS-BoldMT"/>
          <w:b/>
          <w:bCs/>
          <w:color w:val="FF0000"/>
          <w:sz w:val="22"/>
          <w:szCs w:val="24"/>
        </w:rPr>
        <w:t xml:space="preserve">9/28/2017. Project Applications </w:t>
      </w:r>
      <w:proofErr w:type="gramStart"/>
      <w:r w:rsidR="00B94372">
        <w:rPr>
          <w:rFonts w:ascii="TimesNewRomanPS-BoldMT" w:hAnsi="TimesNewRomanPS-BoldMT" w:cs="TimesNewRomanPS-BoldMT"/>
          <w:b/>
          <w:bCs/>
          <w:color w:val="FF0000"/>
          <w:sz w:val="22"/>
          <w:szCs w:val="24"/>
        </w:rPr>
        <w:t>Due</w:t>
      </w:r>
      <w:proofErr w:type="gramEnd"/>
      <w:r w:rsidR="00B94372">
        <w:rPr>
          <w:rFonts w:ascii="TimesNewRomanPS-BoldMT" w:hAnsi="TimesNewRomanPS-BoldMT" w:cs="TimesNewRomanPS-BoldMT"/>
          <w:b/>
          <w:bCs/>
          <w:color w:val="FF0000"/>
          <w:sz w:val="22"/>
          <w:szCs w:val="24"/>
        </w:rPr>
        <w:t xml:space="preserve"> 8/30/17.</w:t>
      </w:r>
    </w:p>
    <w:p w:rsidR="00477191" w:rsidRPr="00B72099" w:rsidRDefault="00477191" w:rsidP="00477191">
      <w:pPr>
        <w:rPr>
          <w:sz w:val="16"/>
        </w:rPr>
      </w:pPr>
    </w:p>
    <w:p w:rsidR="00477191" w:rsidRPr="00B72099" w:rsidRDefault="00B25A87" w:rsidP="00477191">
      <w:pPr>
        <w:rPr>
          <w:rFonts w:ascii="TimesNewRomanPSMT" w:hAnsi="TimesNewRomanPSMT" w:cs="TimesNewRomanPSMT"/>
          <w:color w:val="000000"/>
          <w:sz w:val="22"/>
          <w:szCs w:val="24"/>
        </w:rPr>
      </w:pPr>
      <w:r w:rsidRPr="00B72099">
        <w:rPr>
          <w:rFonts w:ascii="TimesNewRomanPSMT" w:hAnsi="TimesNewRomanPSMT" w:cs="TimesNewRomanPSMT"/>
          <w:color w:val="000000"/>
          <w:sz w:val="22"/>
          <w:szCs w:val="24"/>
        </w:rPr>
        <w:t>Applicants are</w:t>
      </w:r>
      <w:r w:rsidR="00477191" w:rsidRPr="00B72099">
        <w:rPr>
          <w:rFonts w:ascii="TimesNewRomanPSMT" w:hAnsi="TimesNewRomanPSMT" w:cs="TimesNewRomanPSMT"/>
          <w:color w:val="000000"/>
          <w:sz w:val="22"/>
          <w:szCs w:val="24"/>
        </w:rPr>
        <w:t xml:space="preserve"> required to complete and submit their applications in </w:t>
      </w:r>
      <w:r w:rsidR="00477191" w:rsidRPr="00B72099">
        <w:rPr>
          <w:rFonts w:ascii="TimesNewRomanPS-ItalicMT" w:hAnsi="TimesNewRomanPS-ItalicMT" w:cs="TimesNewRomanPS-ItalicMT"/>
          <w:i/>
          <w:iCs/>
          <w:color w:val="000000"/>
          <w:sz w:val="22"/>
          <w:szCs w:val="24"/>
        </w:rPr>
        <w:t xml:space="preserve">e-snaps </w:t>
      </w:r>
      <w:r w:rsidR="00B069CF" w:rsidRPr="00B72099">
        <w:rPr>
          <w:rFonts w:ascii="TimesNewRomanPSMT" w:hAnsi="TimesNewRomanPSMT" w:cs="TimesNewRomanPSMT"/>
          <w:color w:val="000000"/>
          <w:sz w:val="22"/>
          <w:szCs w:val="24"/>
        </w:rPr>
        <w:t xml:space="preserve">at </w:t>
      </w:r>
      <w:r w:rsidR="007E306B" w:rsidRPr="00B72099">
        <w:rPr>
          <w:rFonts w:ascii="TimesNewRomanPSMT" w:hAnsi="TimesNewRomanPSMT" w:cs="TimesNewRomanPSMT"/>
          <w:color w:val="0000EF"/>
          <w:sz w:val="22"/>
          <w:szCs w:val="24"/>
        </w:rPr>
        <w:t>www.hud.gov/esnap</w:t>
      </w:r>
      <w:r w:rsidR="00477191" w:rsidRPr="00B72099">
        <w:rPr>
          <w:rFonts w:ascii="TimesNewRomanPSMT" w:hAnsi="TimesNewRomanPSMT" w:cs="TimesNewRomanPSMT"/>
          <w:color w:val="0000EF"/>
          <w:sz w:val="22"/>
          <w:szCs w:val="24"/>
        </w:rPr>
        <w:t xml:space="preserve">s </w:t>
      </w:r>
    </w:p>
    <w:p w:rsidR="00477191" w:rsidRPr="00B72099" w:rsidRDefault="00477191" w:rsidP="00477191">
      <w:pPr>
        <w:rPr>
          <w:rFonts w:ascii="TimesNewRomanPSMT" w:hAnsi="TimesNewRomanPSMT" w:cs="TimesNewRomanPSMT"/>
          <w:color w:val="000000"/>
          <w:sz w:val="16"/>
          <w:szCs w:val="24"/>
        </w:rPr>
      </w:pPr>
    </w:p>
    <w:p w:rsidR="007E306B" w:rsidRPr="00B72099" w:rsidRDefault="00477191" w:rsidP="007E306B">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For Further Information: </w:t>
      </w:r>
      <w:r w:rsidRPr="00B72099">
        <w:rPr>
          <w:rFonts w:ascii="TimesNewRomanPSMT" w:hAnsi="TimesNewRomanPSMT" w:cs="TimesNewRomanPSMT"/>
          <w:sz w:val="22"/>
          <w:szCs w:val="24"/>
        </w:rPr>
        <w:t xml:space="preserve">Questions regarding specific program requirements should </w:t>
      </w:r>
      <w:r w:rsidR="00B069CF" w:rsidRPr="00B72099">
        <w:rPr>
          <w:rFonts w:ascii="TimesNewRomanPSMT" w:hAnsi="TimesNewRomanPSMT" w:cs="TimesNewRomanPSMT"/>
          <w:sz w:val="22"/>
          <w:szCs w:val="24"/>
        </w:rPr>
        <w:t>be directed to the local HUD</w:t>
      </w:r>
      <w:r w:rsidRPr="00B72099">
        <w:rPr>
          <w:rFonts w:ascii="TimesNewRomanPSMT" w:hAnsi="TimesNewRomanPSMT" w:cs="TimesNewRomanPSMT"/>
          <w:sz w:val="22"/>
          <w:szCs w:val="24"/>
        </w:rPr>
        <w:t xml:space="preserve"> Field Office,</w:t>
      </w:r>
      <w:r w:rsidR="007E306B" w:rsidRPr="00B72099">
        <w:rPr>
          <w:rFonts w:ascii="TimesNewRomanPSMT" w:hAnsi="TimesNewRomanPSMT" w:cs="TimesNewRomanPSMT"/>
          <w:sz w:val="22"/>
          <w:szCs w:val="24"/>
        </w:rPr>
        <w:t xml:space="preserve"> </w:t>
      </w:r>
      <w:hyperlink r:id="rId5" w:history="1">
        <w:r w:rsidR="007E306B" w:rsidRPr="00B72099">
          <w:rPr>
            <w:rStyle w:val="Hyperlink"/>
            <w:rFonts w:ascii="TimesNewRomanPSMT" w:hAnsi="TimesNewRomanPSMT" w:cs="TimesNewRomanPSMT"/>
            <w:sz w:val="22"/>
            <w:szCs w:val="24"/>
          </w:rPr>
          <w:t>Robert.D.Shumeyko@hud.gov</w:t>
        </w:r>
      </w:hyperlink>
      <w:r w:rsidR="00B069CF" w:rsidRPr="00B72099">
        <w:rPr>
          <w:rFonts w:ascii="TimesNewRomanPSMT" w:hAnsi="TimesNewRomanPSMT" w:cs="TimesNewRomanPSMT"/>
          <w:sz w:val="22"/>
          <w:szCs w:val="24"/>
        </w:rPr>
        <w:t xml:space="preserve"> </w:t>
      </w:r>
      <w:r w:rsidR="007E306B" w:rsidRPr="00B72099">
        <w:rPr>
          <w:rFonts w:ascii="TimesNewRomanPSMT" w:hAnsi="TimesNewRomanPSMT" w:cs="TimesNewRomanPSMT"/>
          <w:sz w:val="22"/>
          <w:szCs w:val="24"/>
        </w:rPr>
        <w:t xml:space="preserve">or Morrow, Lynn </w:t>
      </w:r>
      <w:hyperlink r:id="rId6" w:history="1">
        <w:r w:rsidR="007E306B" w:rsidRPr="00B72099">
          <w:rPr>
            <w:rStyle w:val="Hyperlink"/>
            <w:rFonts w:ascii="TimesNewRomanPSMT" w:hAnsi="TimesNewRomanPSMT" w:cs="TimesNewRomanPSMT"/>
            <w:sz w:val="22"/>
            <w:szCs w:val="24"/>
          </w:rPr>
          <w:t>Lynn.Morrow@hud.gov</w:t>
        </w:r>
      </w:hyperlink>
      <w:r w:rsidR="007E306B" w:rsidRPr="00B72099">
        <w:rPr>
          <w:rFonts w:ascii="TimesNewRomanPSMT" w:hAnsi="TimesNewRomanPSMT" w:cs="TimesNewRomanPSMT"/>
          <w:sz w:val="22"/>
          <w:szCs w:val="24"/>
        </w:rPr>
        <w:t xml:space="preserve"> </w:t>
      </w:r>
    </w:p>
    <w:p w:rsidR="007E306B" w:rsidRPr="00B72099" w:rsidRDefault="007E306B" w:rsidP="007E306B">
      <w:pPr>
        <w:autoSpaceDE w:val="0"/>
        <w:autoSpaceDN w:val="0"/>
        <w:adjustRightInd w:val="0"/>
        <w:rPr>
          <w:rFonts w:ascii="TimesNewRomanPSMT" w:hAnsi="TimesNewRomanPSMT" w:cs="TimesNewRomanPSMT"/>
          <w:sz w:val="16"/>
          <w:szCs w:val="24"/>
        </w:rPr>
      </w:pPr>
    </w:p>
    <w:p w:rsidR="007E306B" w:rsidRPr="00B72099" w:rsidRDefault="007E306B" w:rsidP="007E306B">
      <w:pPr>
        <w:autoSpaceDE w:val="0"/>
        <w:autoSpaceDN w:val="0"/>
        <w:adjustRightInd w:val="0"/>
        <w:rPr>
          <w:rFonts w:ascii="TimesNewRomanPSMT" w:hAnsi="TimesNewRomanPSMT" w:cs="TimesNewRomanPSMT"/>
          <w:color w:val="000000"/>
          <w:sz w:val="22"/>
          <w:szCs w:val="24"/>
        </w:rPr>
      </w:pPr>
      <w:r w:rsidRPr="00B72099">
        <w:rPr>
          <w:rFonts w:ascii="TimesNewRomanPSMT" w:hAnsi="TimesNewRomanPSMT" w:cs="TimesNewRomanPSMT"/>
          <w:b/>
          <w:sz w:val="22"/>
          <w:szCs w:val="24"/>
        </w:rPr>
        <w:t>Training and Resources:</w:t>
      </w:r>
      <w:r w:rsidRPr="00B72099">
        <w:rPr>
          <w:rFonts w:ascii="TimesNewRomanPSMT" w:hAnsi="TimesNewRomanPSMT" w:cs="TimesNewRomanPSMT"/>
          <w:sz w:val="22"/>
          <w:szCs w:val="24"/>
        </w:rPr>
        <w:t xml:space="preserve"> </w:t>
      </w:r>
      <w:r w:rsidRPr="00B72099">
        <w:rPr>
          <w:rFonts w:ascii="TimesNewRomanPSMT" w:hAnsi="TimesNewRomanPSMT" w:cs="TimesNewRomanPSMT"/>
          <w:color w:val="000000"/>
          <w:sz w:val="22"/>
          <w:szCs w:val="24"/>
        </w:rPr>
        <w:t xml:space="preserve">CoC Program interim rule (24 CFR part 578 published July 31, 2012 at 77 CFR 45422), training materials, and program resources via the HUD Exchange at </w:t>
      </w:r>
      <w:r w:rsidRPr="00B72099">
        <w:rPr>
          <w:rFonts w:ascii="TimesNewRomanPSMT" w:hAnsi="TimesNewRomanPSMT" w:cs="TimesNewRomanPSMT"/>
          <w:color w:val="0000EF"/>
          <w:sz w:val="22"/>
          <w:szCs w:val="24"/>
        </w:rPr>
        <w:t>www.hudexchang</w:t>
      </w:r>
      <w:r w:rsidR="00B94372">
        <w:rPr>
          <w:rFonts w:ascii="TimesNewRomanPSMT" w:hAnsi="TimesNewRomanPSMT" w:cs="TimesNewRomanPSMT"/>
          <w:color w:val="0000EF"/>
          <w:sz w:val="22"/>
          <w:szCs w:val="24"/>
        </w:rPr>
        <w:t>e.info/homelessness-assistance</w:t>
      </w:r>
      <w:r w:rsidRPr="00B72099">
        <w:rPr>
          <w:rFonts w:ascii="TimesNewRomanPSMT" w:hAnsi="TimesNewRomanPSMT" w:cs="TimesNewRomanPSMT"/>
          <w:color w:val="0000EF"/>
          <w:sz w:val="22"/>
          <w:szCs w:val="24"/>
        </w:rPr>
        <w:t>/</w:t>
      </w:r>
    </w:p>
    <w:p w:rsidR="00477191" w:rsidRPr="00B72099" w:rsidRDefault="00477191" w:rsidP="007E306B">
      <w:pPr>
        <w:autoSpaceDE w:val="0"/>
        <w:autoSpaceDN w:val="0"/>
        <w:adjustRightInd w:val="0"/>
        <w:rPr>
          <w:rFonts w:ascii="TimesNewRomanPSMT" w:hAnsi="TimesNewRomanPSMT" w:cs="TimesNewRomanPSMT"/>
          <w:sz w:val="14"/>
          <w:szCs w:val="24"/>
        </w:rPr>
      </w:pPr>
    </w:p>
    <w:p w:rsidR="007E306B" w:rsidRPr="00B72099" w:rsidRDefault="007E306B" w:rsidP="007E306B">
      <w:pPr>
        <w:autoSpaceDE w:val="0"/>
        <w:autoSpaceDN w:val="0"/>
        <w:adjustRightInd w:val="0"/>
        <w:rPr>
          <w:rFonts w:ascii="TimesNewRomanPSMT" w:hAnsi="TimesNewRomanPSMT" w:cs="TimesNewRomanPSMT"/>
          <w:color w:val="000000"/>
          <w:sz w:val="22"/>
          <w:szCs w:val="24"/>
        </w:rPr>
      </w:pPr>
      <w:r w:rsidRPr="00B72099">
        <w:rPr>
          <w:rFonts w:ascii="TimesNewRomanPS-BoldMT" w:hAnsi="TimesNewRomanPS-BoldMT" w:cs="TimesNewRomanPS-BoldMT"/>
          <w:b/>
          <w:bCs/>
          <w:sz w:val="22"/>
          <w:szCs w:val="24"/>
        </w:rPr>
        <w:t xml:space="preserve">The HUD Exchange Ask A Question (AAQ). </w:t>
      </w:r>
      <w:r w:rsidRPr="00B72099">
        <w:rPr>
          <w:rFonts w:ascii="TimesNewRomanPSMT" w:hAnsi="TimesNewRomanPSMT" w:cs="TimesNewRomanPSMT"/>
          <w:color w:val="000000"/>
          <w:sz w:val="22"/>
          <w:szCs w:val="24"/>
        </w:rPr>
        <w:t xml:space="preserve">HUD Exchange </w:t>
      </w:r>
      <w:r w:rsidRPr="00B72099">
        <w:rPr>
          <w:rFonts w:ascii="TimesNewRomanPS-ItalicMT" w:hAnsi="TimesNewRomanPS-ItalicMT" w:cs="TimesNewRomanPS-ItalicMT"/>
          <w:i/>
          <w:iCs/>
          <w:color w:val="000000"/>
          <w:sz w:val="22"/>
          <w:szCs w:val="24"/>
        </w:rPr>
        <w:t xml:space="preserve">e-snaps </w:t>
      </w:r>
      <w:r w:rsidRPr="00B72099">
        <w:rPr>
          <w:rFonts w:ascii="TimesNewRomanPSMT" w:hAnsi="TimesNewRomanPSMT" w:cs="TimesNewRomanPSMT"/>
          <w:color w:val="000000"/>
          <w:sz w:val="22"/>
          <w:szCs w:val="24"/>
        </w:rPr>
        <w:t xml:space="preserve">AAQ at </w:t>
      </w:r>
      <w:r w:rsidR="00B94372">
        <w:rPr>
          <w:rFonts w:ascii="TimesNewRomanPSMT" w:hAnsi="TimesNewRomanPSMT" w:cs="TimesNewRomanPSMT"/>
          <w:color w:val="0000EF"/>
          <w:sz w:val="22"/>
          <w:szCs w:val="24"/>
        </w:rPr>
        <w:t>www.hudexchange.info</w:t>
      </w:r>
      <w:r w:rsidRPr="00B72099">
        <w:rPr>
          <w:rFonts w:ascii="TimesNewRomanPSMT" w:hAnsi="TimesNewRomanPSMT" w:cs="TimesNewRomanPSMT"/>
          <w:color w:val="0000EF"/>
          <w:sz w:val="22"/>
          <w:szCs w:val="24"/>
        </w:rPr>
        <w:t>/get-assistance /</w:t>
      </w:r>
      <w:r w:rsidRPr="00B72099">
        <w:rPr>
          <w:rFonts w:ascii="TimesNewRomanPSMT" w:hAnsi="TimesNewRomanPSMT" w:cs="TimesNewRomanPSMT"/>
          <w:color w:val="000000"/>
          <w:sz w:val="22"/>
          <w:szCs w:val="24"/>
        </w:rPr>
        <w:t>. The AAQ is accessible 24 hours each day.</w:t>
      </w:r>
    </w:p>
    <w:p w:rsidR="007E306B" w:rsidRPr="00B72099" w:rsidRDefault="007E306B" w:rsidP="007E306B">
      <w:pPr>
        <w:autoSpaceDE w:val="0"/>
        <w:autoSpaceDN w:val="0"/>
        <w:adjustRightInd w:val="0"/>
        <w:rPr>
          <w:rFonts w:ascii="TimesNewRomanPSMT" w:hAnsi="TimesNewRomanPSMT" w:cs="TimesNewRomanPSMT"/>
          <w:color w:val="000000"/>
          <w:sz w:val="16"/>
          <w:szCs w:val="24"/>
        </w:rPr>
      </w:pPr>
    </w:p>
    <w:p w:rsidR="007E306B" w:rsidRPr="00B72099" w:rsidRDefault="007E306B" w:rsidP="007E306B">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HUD Homeless Assistance Listserv: </w:t>
      </w:r>
      <w:r w:rsidR="00B25A87" w:rsidRPr="00B72099">
        <w:rPr>
          <w:rFonts w:ascii="TimesNewRomanPSMT" w:hAnsi="TimesNewRomanPSMT" w:cs="TimesNewRomanPSMT"/>
          <w:sz w:val="22"/>
          <w:szCs w:val="24"/>
        </w:rPr>
        <w:t>T</w:t>
      </w:r>
      <w:r w:rsidRPr="00B72099">
        <w:rPr>
          <w:rFonts w:ascii="TimesNewRomanPSMT" w:hAnsi="TimesNewRomanPSMT" w:cs="TimesNewRomanPSMT"/>
          <w:sz w:val="22"/>
          <w:szCs w:val="24"/>
        </w:rPr>
        <w:t>o join the</w:t>
      </w:r>
      <w:r w:rsidR="003406A6" w:rsidRPr="00B72099">
        <w:rPr>
          <w:rFonts w:ascii="TimesNewRomanPSMT" w:hAnsi="TimesNewRomanPSMT" w:cs="TimesNewRomanPSMT"/>
          <w:sz w:val="22"/>
          <w:szCs w:val="24"/>
        </w:rPr>
        <w:t xml:space="preserve"> </w:t>
      </w:r>
      <w:r w:rsidRPr="00B72099">
        <w:rPr>
          <w:rFonts w:ascii="TimesNewRomanPSMT" w:hAnsi="TimesNewRomanPSMT" w:cs="TimesNewRomanPSMT"/>
          <w:sz w:val="22"/>
          <w:szCs w:val="24"/>
        </w:rPr>
        <w:t>Listserv</w:t>
      </w:r>
      <w:r w:rsidR="00B94372">
        <w:rPr>
          <w:rFonts w:ascii="TimesNewRomanPSMT" w:hAnsi="TimesNewRomanPSMT" w:cs="TimesNewRomanPSMT"/>
          <w:sz w:val="22"/>
          <w:szCs w:val="24"/>
        </w:rPr>
        <w:t xml:space="preserve"> visit</w:t>
      </w:r>
      <w:r w:rsidRPr="00B72099">
        <w:rPr>
          <w:rFonts w:ascii="TimesNewRomanPSMT" w:hAnsi="TimesNewRomanPSMT" w:cs="TimesNewRomanPSMT"/>
          <w:sz w:val="22"/>
          <w:szCs w:val="24"/>
        </w:rPr>
        <w:t>:</w:t>
      </w:r>
      <w:r w:rsidRPr="00B72099">
        <w:rPr>
          <w:rFonts w:ascii="TimesNewRomanPS-BoldMT" w:hAnsi="TimesNewRomanPS-BoldMT" w:cs="TimesNewRomanPS-BoldMT"/>
          <w:b/>
          <w:bCs/>
          <w:sz w:val="22"/>
          <w:szCs w:val="24"/>
        </w:rPr>
        <w:t xml:space="preserve"> </w:t>
      </w:r>
      <w:r w:rsidR="00B94372">
        <w:rPr>
          <w:rFonts w:ascii="TimesNewRomanPSMT" w:hAnsi="TimesNewRomanPSMT" w:cs="TimesNewRomanPSMT"/>
          <w:color w:val="0000EF"/>
          <w:sz w:val="22"/>
          <w:szCs w:val="24"/>
        </w:rPr>
        <w:t>www.hudexchange.info</w:t>
      </w:r>
      <w:r w:rsidRPr="00B72099">
        <w:rPr>
          <w:rFonts w:ascii="TimesNewRomanPSMT" w:hAnsi="TimesNewRomanPSMT" w:cs="TimesNewRomanPSMT"/>
          <w:color w:val="0000EF"/>
          <w:sz w:val="22"/>
          <w:szCs w:val="24"/>
        </w:rPr>
        <w:t xml:space="preserve">/mailinglist </w:t>
      </w:r>
    </w:p>
    <w:p w:rsidR="007E306B" w:rsidRPr="00B72099" w:rsidRDefault="007E306B" w:rsidP="007E306B">
      <w:pPr>
        <w:autoSpaceDE w:val="0"/>
        <w:autoSpaceDN w:val="0"/>
        <w:adjustRightInd w:val="0"/>
        <w:rPr>
          <w:rFonts w:ascii="TimesNewRomanPSMT" w:hAnsi="TimesNewRomanPSMT" w:cs="TimesNewRomanPSMT"/>
          <w:color w:val="0000EF"/>
          <w:sz w:val="16"/>
          <w:szCs w:val="24"/>
        </w:rPr>
      </w:pPr>
    </w:p>
    <w:p w:rsidR="00B72099" w:rsidRPr="00B72099" w:rsidRDefault="00B72099" w:rsidP="00B72099">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Incorporation of the General Section</w:t>
      </w:r>
      <w:r w:rsidRPr="00B72099">
        <w:rPr>
          <w:rFonts w:ascii="TimesNewRomanPSMT" w:hAnsi="TimesNewRomanPSMT" w:cs="TimesNewRomanPSMT"/>
          <w:sz w:val="22"/>
          <w:szCs w:val="24"/>
        </w:rPr>
        <w:t>: Applications must meet all requirements of the General Section in addition to the requirements of this NOFA to be considered and potentially receive funding.</w:t>
      </w:r>
    </w:p>
    <w:p w:rsidR="00B72099" w:rsidRPr="00B72099" w:rsidRDefault="00B72099">
      <w:pPr>
        <w:autoSpaceDE w:val="0"/>
        <w:autoSpaceDN w:val="0"/>
        <w:adjustRightInd w:val="0"/>
        <w:rPr>
          <w:rFonts w:ascii="TimesNewRomanPS-BoldMT" w:hAnsi="TimesNewRomanPS-BoldMT" w:cs="TimesNewRomanPS-BoldMT"/>
          <w:b/>
          <w:bCs/>
          <w:sz w:val="14"/>
          <w:szCs w:val="24"/>
        </w:rPr>
      </w:pPr>
    </w:p>
    <w:p w:rsidR="00A1195E" w:rsidRPr="00B72099" w:rsidRDefault="007E306B">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General Section Questions. </w:t>
      </w:r>
      <w:r w:rsidR="00B94372">
        <w:rPr>
          <w:rFonts w:ascii="TimesNewRomanPSMT" w:hAnsi="TimesNewRomanPSMT" w:cs="TimesNewRomanPSMT"/>
          <w:sz w:val="22"/>
          <w:szCs w:val="24"/>
        </w:rPr>
        <w:t>The Notice of FY 2017</w:t>
      </w:r>
      <w:r w:rsidRPr="00B72099">
        <w:rPr>
          <w:rFonts w:ascii="TimesNewRomanPSMT" w:hAnsi="TimesNewRomanPSMT" w:cs="TimesNewRomanPSMT"/>
          <w:sz w:val="22"/>
          <w:szCs w:val="24"/>
        </w:rPr>
        <w:t xml:space="preserve"> Policy Requirements and </w:t>
      </w:r>
      <w:r w:rsidR="00B94372">
        <w:rPr>
          <w:rFonts w:ascii="TimesNewRomanPSMT" w:hAnsi="TimesNewRomanPSMT" w:cs="TimesNewRomanPSMT"/>
          <w:sz w:val="22"/>
          <w:szCs w:val="24"/>
        </w:rPr>
        <w:t>General Section to HUD’s FY 2017</w:t>
      </w:r>
      <w:r w:rsidRPr="00B72099">
        <w:rPr>
          <w:rFonts w:ascii="TimesNewRomanPSMT" w:hAnsi="TimesNewRomanPSMT" w:cs="TimesNewRomanPSMT"/>
          <w:sz w:val="22"/>
          <w:szCs w:val="24"/>
        </w:rPr>
        <w:t xml:space="preserve"> NOFAs for Discretionary Programs (General Section) can </w:t>
      </w:r>
      <w:r w:rsidRPr="00B72099">
        <w:rPr>
          <w:rFonts w:ascii="TimesNewRomanPSMT" w:hAnsi="TimesNewRomanPSMT" w:cs="TimesNewRomanPSMT"/>
          <w:color w:val="000000"/>
          <w:sz w:val="22"/>
          <w:szCs w:val="24"/>
        </w:rPr>
        <w:t xml:space="preserve">found at </w:t>
      </w:r>
      <w:r w:rsidRPr="00B72099">
        <w:rPr>
          <w:rFonts w:ascii="TimesNewRomanPSMT" w:hAnsi="TimesNewRomanPSMT" w:cs="TimesNewRomanPSMT"/>
          <w:color w:val="0000EF"/>
          <w:sz w:val="22"/>
          <w:szCs w:val="24"/>
        </w:rPr>
        <w:t>https://www.</w:t>
      </w:r>
      <w:r w:rsidR="00B94372">
        <w:rPr>
          <w:rFonts w:ascii="TimesNewRomanPSMT" w:hAnsi="TimesNewRomanPSMT" w:cs="TimesNewRomanPSMT"/>
          <w:color w:val="0000EF"/>
          <w:sz w:val="22"/>
          <w:szCs w:val="24"/>
        </w:rPr>
        <w:t>hudexchange.info/e-snaps/fy-2017</w:t>
      </w:r>
      <w:r w:rsidRPr="00B72099">
        <w:rPr>
          <w:rFonts w:ascii="TimesNewRomanPSMT" w:hAnsi="TimesNewRomanPSMT" w:cs="TimesNewRomanPSMT"/>
          <w:color w:val="0000EF"/>
          <w:sz w:val="22"/>
          <w:szCs w:val="24"/>
        </w:rPr>
        <w:t>-coc-program-nofa-coc-program-competition/</w:t>
      </w:r>
      <w:r w:rsidRPr="00B72099">
        <w:rPr>
          <w:rFonts w:ascii="TimesNewRomanPSMT" w:hAnsi="TimesNewRomanPSMT" w:cs="TimesNewRomanPSMT"/>
          <w:color w:val="000000"/>
          <w:sz w:val="22"/>
          <w:szCs w:val="24"/>
        </w:rPr>
        <w:t>.</w:t>
      </w:r>
    </w:p>
    <w:p w:rsidR="003406A6" w:rsidRPr="00B72099" w:rsidRDefault="003406A6" w:rsidP="003406A6">
      <w:pPr>
        <w:autoSpaceDE w:val="0"/>
        <w:autoSpaceDN w:val="0"/>
        <w:adjustRightInd w:val="0"/>
        <w:rPr>
          <w:rFonts w:ascii="TimesNewRomanPSMT" w:hAnsi="TimesNewRomanPSMT" w:cs="TimesNewRomanPSMT"/>
          <w:sz w:val="16"/>
          <w:szCs w:val="16"/>
        </w:rPr>
      </w:pPr>
    </w:p>
    <w:p w:rsidR="003406A6" w:rsidRPr="00B72099" w:rsidRDefault="00B069CF" w:rsidP="003406A6">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Eligible Costs:</w:t>
      </w:r>
      <w:r w:rsidR="003406A6" w:rsidRPr="00B72099">
        <w:rPr>
          <w:rFonts w:ascii="TimesNewRomanPS-BoldMT" w:hAnsi="TimesNewRomanPS-BoldMT" w:cs="TimesNewRomanPS-BoldMT"/>
          <w:b/>
          <w:bCs/>
          <w:sz w:val="22"/>
          <w:szCs w:val="24"/>
        </w:rPr>
        <w:t xml:space="preserve"> </w:t>
      </w:r>
      <w:r w:rsidR="003406A6" w:rsidRPr="00B72099">
        <w:rPr>
          <w:rFonts w:ascii="TimesNewRomanPSMT" w:hAnsi="TimesNewRomanPSMT" w:cs="TimesNewRomanPSMT"/>
          <w:sz w:val="22"/>
          <w:szCs w:val="24"/>
        </w:rPr>
        <w:t>Provisions at 24 CFR 578.37 through 578.63 identify the eligible costs</w:t>
      </w:r>
    </w:p>
    <w:p w:rsidR="003406A6" w:rsidRPr="00B72099" w:rsidRDefault="003406A6" w:rsidP="003406A6">
      <w:pPr>
        <w:autoSpaceDE w:val="0"/>
        <w:autoSpaceDN w:val="0"/>
        <w:adjustRightInd w:val="0"/>
        <w:rPr>
          <w:rFonts w:ascii="TimesNewRomanPSMT" w:hAnsi="TimesNewRomanPSMT" w:cs="TimesNewRomanPSMT"/>
          <w:sz w:val="16"/>
          <w:szCs w:val="24"/>
        </w:rPr>
      </w:pPr>
    </w:p>
    <w:p w:rsidR="003406A6" w:rsidRPr="00B72099" w:rsidRDefault="003406A6" w:rsidP="003406A6">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Match: </w:t>
      </w:r>
      <w:r w:rsidRPr="00B72099">
        <w:rPr>
          <w:rFonts w:ascii="TimesNewRomanPSMT" w:hAnsi="TimesNewRomanPSMT" w:cs="TimesNewRomanPSMT"/>
          <w:sz w:val="22"/>
          <w:szCs w:val="24"/>
        </w:rPr>
        <w:t>24 CFR 578.73 describes match requiremen</w:t>
      </w:r>
      <w:r w:rsidR="00B94372">
        <w:rPr>
          <w:rFonts w:ascii="TimesNewRomanPSMT" w:hAnsi="TimesNewRomanPSMT" w:cs="TimesNewRomanPSMT"/>
          <w:sz w:val="22"/>
          <w:szCs w:val="24"/>
        </w:rPr>
        <w:t>ts. Project Applicants that intend to use program income as match must provide an estimate of how much program income will be used for match.</w:t>
      </w:r>
    </w:p>
    <w:p w:rsidR="003406A6" w:rsidRPr="00B72099" w:rsidRDefault="003406A6" w:rsidP="003406A6">
      <w:pPr>
        <w:autoSpaceDE w:val="0"/>
        <w:autoSpaceDN w:val="0"/>
        <w:adjustRightInd w:val="0"/>
        <w:rPr>
          <w:rFonts w:ascii="TimesNewRomanPSMT" w:hAnsi="TimesNewRomanPSMT" w:cs="TimesNewRomanPSMT"/>
          <w:sz w:val="16"/>
          <w:szCs w:val="20"/>
        </w:rPr>
      </w:pPr>
    </w:p>
    <w:p w:rsidR="003406A6" w:rsidRPr="00B72099" w:rsidRDefault="0046160E" w:rsidP="003406A6">
      <w:pPr>
        <w:autoSpaceDE w:val="0"/>
        <w:autoSpaceDN w:val="0"/>
        <w:adjustRightInd w:val="0"/>
        <w:rPr>
          <w:rFonts w:ascii="TimesNewRomanPSMT" w:hAnsi="TimesNewRomanPSMT" w:cs="TimesNewRomanPSMT"/>
          <w:sz w:val="22"/>
          <w:szCs w:val="24"/>
        </w:rPr>
      </w:pPr>
      <w:r>
        <w:rPr>
          <w:rFonts w:ascii="TimesNewRomanPS-BoldMT" w:hAnsi="TimesNewRomanPS-BoldMT" w:cs="TimesNewRomanPS-BoldMT"/>
          <w:b/>
          <w:bCs/>
          <w:sz w:val="22"/>
          <w:szCs w:val="24"/>
        </w:rPr>
        <w:t xml:space="preserve">Other </w:t>
      </w:r>
      <w:r w:rsidR="003406A6" w:rsidRPr="00B72099">
        <w:rPr>
          <w:rFonts w:ascii="TimesNewRomanPS-BoldMT" w:hAnsi="TimesNewRomanPS-BoldMT" w:cs="TimesNewRomanPS-BoldMT"/>
          <w:b/>
          <w:bCs/>
          <w:sz w:val="22"/>
          <w:szCs w:val="24"/>
        </w:rPr>
        <w:t>Requirements:</w:t>
      </w:r>
      <w:r w:rsidR="003406A6" w:rsidRPr="00B72099">
        <w:rPr>
          <w:rFonts w:ascii="TimesNewRomanPSMT" w:hAnsi="TimesNewRomanPSMT" w:cs="TimesNewRomanPSMT"/>
          <w:sz w:val="18"/>
          <w:szCs w:val="20"/>
        </w:rPr>
        <w:t xml:space="preserve"> </w:t>
      </w:r>
      <w:r w:rsidR="003406A6" w:rsidRPr="00B72099">
        <w:rPr>
          <w:rFonts w:ascii="TimesNewRomanPS-ItalicMT" w:hAnsi="TimesNewRomanPS-ItalicMT" w:cs="TimesNewRomanPS-ItalicMT"/>
          <w:i/>
          <w:iCs/>
          <w:sz w:val="22"/>
          <w:szCs w:val="24"/>
        </w:rPr>
        <w:t xml:space="preserve"> DUNS number and SAM</w:t>
      </w:r>
      <w:r w:rsidR="003406A6" w:rsidRPr="00B72099">
        <w:rPr>
          <w:rFonts w:ascii="TimesNewRomanPSMT" w:hAnsi="TimesNewRomanPSMT" w:cs="TimesNewRomanPSMT"/>
          <w:sz w:val="22"/>
          <w:szCs w:val="24"/>
        </w:rPr>
        <w:t>. Project applicants are required to register with Dun and Bradstreet to obtain</w:t>
      </w:r>
      <w:r w:rsidR="00B069CF" w:rsidRPr="00B72099">
        <w:rPr>
          <w:rFonts w:ascii="TimesNewRomanPSMT" w:hAnsi="TimesNewRomanPSMT" w:cs="TimesNewRomanPSMT"/>
          <w:sz w:val="22"/>
          <w:szCs w:val="24"/>
        </w:rPr>
        <w:t xml:space="preserve"> </w:t>
      </w:r>
      <w:r w:rsidR="003406A6" w:rsidRPr="00B72099">
        <w:rPr>
          <w:rFonts w:ascii="TimesNewRomanPSMT" w:hAnsi="TimesNewRomanPSMT" w:cs="TimesNewRomanPSMT"/>
          <w:sz w:val="22"/>
          <w:szCs w:val="24"/>
        </w:rPr>
        <w:t>a DATA Universal Numbering System (DUNS) number, if they have not already done so, and complete or renew their registration in the System for Award Management (SAM)</w:t>
      </w:r>
      <w:r w:rsidR="00B94372">
        <w:rPr>
          <w:rFonts w:ascii="TimesNewRomanPSMT" w:hAnsi="TimesNewRomanPSMT" w:cs="TimesNewRomanPSMT"/>
          <w:sz w:val="22"/>
          <w:szCs w:val="24"/>
        </w:rPr>
        <w:t xml:space="preserve"> per Section V.A.1.of the FY2017</w:t>
      </w:r>
      <w:r w:rsidR="003406A6" w:rsidRPr="00B72099">
        <w:rPr>
          <w:rFonts w:ascii="TimesNewRomanPSMT" w:hAnsi="TimesNewRomanPSMT" w:cs="TimesNewRomanPSMT"/>
          <w:sz w:val="22"/>
          <w:szCs w:val="24"/>
        </w:rPr>
        <w:t xml:space="preserve"> General Section.</w:t>
      </w:r>
    </w:p>
    <w:p w:rsidR="00B72099" w:rsidRPr="00B72099" w:rsidRDefault="00B72099" w:rsidP="00B72099">
      <w:pPr>
        <w:autoSpaceDE w:val="0"/>
        <w:autoSpaceDN w:val="0"/>
        <w:adjustRightInd w:val="0"/>
        <w:rPr>
          <w:rFonts w:ascii="TimesNewRomanPS-BoldMT" w:hAnsi="TimesNewRomanPS-BoldMT" w:cs="TimesNewRomanPS-BoldMT"/>
          <w:b/>
          <w:bCs/>
          <w:sz w:val="16"/>
          <w:szCs w:val="24"/>
        </w:rPr>
      </w:pPr>
    </w:p>
    <w:p w:rsidR="00B72099" w:rsidRPr="00B72099" w:rsidRDefault="00B72099" w:rsidP="00B72099">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Statutory and Regulatory Requirements. </w:t>
      </w:r>
      <w:r w:rsidRPr="00B72099">
        <w:rPr>
          <w:rFonts w:ascii="TimesNewRomanPSMT" w:hAnsi="TimesNewRomanPSMT" w:cs="TimesNewRomanPSMT"/>
          <w:sz w:val="22"/>
          <w:szCs w:val="24"/>
        </w:rPr>
        <w:t>To be eligible for funding under this NOFA, project</w:t>
      </w:r>
      <w:r w:rsidR="00B94372">
        <w:rPr>
          <w:rFonts w:ascii="TimesNewRomanPSMT" w:hAnsi="TimesNewRomanPSMT" w:cs="TimesNewRomanPSMT"/>
          <w:sz w:val="22"/>
          <w:szCs w:val="24"/>
        </w:rPr>
        <w:t xml:space="preserve"> </w:t>
      </w:r>
      <w:r w:rsidRPr="00B72099">
        <w:rPr>
          <w:rFonts w:ascii="TimesNewRomanPSMT" w:hAnsi="TimesNewRomanPSMT" w:cs="TimesNewRomanPSMT"/>
          <w:sz w:val="22"/>
          <w:szCs w:val="24"/>
        </w:rPr>
        <w:t xml:space="preserve">applicants must meet all statutory and regulatory requirements in the Act and 24 CFR part 578. </w:t>
      </w:r>
    </w:p>
    <w:p w:rsidR="00B069CF" w:rsidRPr="00B72099" w:rsidRDefault="00B069CF" w:rsidP="003406A6">
      <w:pPr>
        <w:autoSpaceDE w:val="0"/>
        <w:autoSpaceDN w:val="0"/>
        <w:adjustRightInd w:val="0"/>
        <w:rPr>
          <w:rFonts w:ascii="TimesNewRomanPSMT" w:hAnsi="TimesNewRomanPSMT" w:cs="TimesNewRomanPSMT"/>
          <w:sz w:val="16"/>
          <w:szCs w:val="24"/>
        </w:rPr>
      </w:pPr>
    </w:p>
    <w:p w:rsidR="00B069CF" w:rsidRPr="00B72099" w:rsidRDefault="00B069CF" w:rsidP="00B069CF">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Local Competition Deadlines</w:t>
      </w:r>
      <w:r w:rsidRPr="00B72099">
        <w:rPr>
          <w:rFonts w:ascii="TimesNewRomanPSMT" w:hAnsi="TimesNewRomanPSMT" w:cs="TimesNewRomanPSMT"/>
          <w:sz w:val="22"/>
          <w:szCs w:val="24"/>
        </w:rPr>
        <w:t>: All project applications are required to be submitted to the CoC no later than 30 days before the appl</w:t>
      </w:r>
      <w:r w:rsidR="00B94372">
        <w:rPr>
          <w:rFonts w:ascii="TimesNewRomanPSMT" w:hAnsi="TimesNewRomanPSMT" w:cs="TimesNewRomanPSMT"/>
          <w:sz w:val="22"/>
          <w:szCs w:val="24"/>
        </w:rPr>
        <w:t>ication deadline of September 28, 2017</w:t>
      </w:r>
      <w:r w:rsidRPr="00B72099">
        <w:rPr>
          <w:rFonts w:ascii="TimesNewRomanPSMT" w:hAnsi="TimesNewRomanPSMT" w:cs="TimesNewRomanPSMT"/>
          <w:sz w:val="22"/>
          <w:szCs w:val="24"/>
        </w:rPr>
        <w:t>. The CoC must notify all project applicants no later</w:t>
      </w:r>
      <w:r w:rsidR="00B94372">
        <w:rPr>
          <w:rFonts w:ascii="TimesNewRomanPSMT" w:hAnsi="TimesNewRomanPSMT" w:cs="TimesNewRomanPSMT"/>
          <w:sz w:val="22"/>
          <w:szCs w:val="24"/>
        </w:rPr>
        <w:t xml:space="preserve"> than 15 days before the FY 2017</w:t>
      </w:r>
      <w:r w:rsidRPr="00B72099">
        <w:rPr>
          <w:rFonts w:ascii="TimesNewRomanPSMT" w:hAnsi="TimesNewRomanPSMT" w:cs="TimesNewRomanPSMT"/>
          <w:sz w:val="22"/>
          <w:szCs w:val="24"/>
        </w:rPr>
        <w:t xml:space="preserve"> application deadline regarding whether their project applications w</w:t>
      </w:r>
      <w:r w:rsidR="00B94372">
        <w:rPr>
          <w:rFonts w:ascii="TimesNewRomanPSMT" w:hAnsi="TimesNewRomanPSMT" w:cs="TimesNewRomanPSMT"/>
          <w:sz w:val="22"/>
          <w:szCs w:val="24"/>
        </w:rPr>
        <w:t>ill</w:t>
      </w:r>
      <w:r w:rsidRPr="00B72099">
        <w:rPr>
          <w:rFonts w:ascii="TimesNewRomanPSMT" w:hAnsi="TimesNewRomanPSMT" w:cs="TimesNewRomanPSMT"/>
          <w:sz w:val="22"/>
          <w:szCs w:val="24"/>
        </w:rPr>
        <w:t xml:space="preserve"> be </w:t>
      </w:r>
      <w:r w:rsidR="00B94372">
        <w:rPr>
          <w:rFonts w:ascii="TimesNewRomanPSMT" w:hAnsi="TimesNewRomanPSMT" w:cs="TimesNewRomanPSMT"/>
          <w:sz w:val="22"/>
          <w:szCs w:val="24"/>
        </w:rPr>
        <w:t>accepted and ranked, rejected, or reduced</w:t>
      </w:r>
      <w:r w:rsidRPr="00B72099">
        <w:rPr>
          <w:rFonts w:ascii="TimesNewRomanPSMT" w:hAnsi="TimesNewRomanPSMT" w:cs="TimesNewRomanPSMT"/>
          <w:sz w:val="22"/>
          <w:szCs w:val="24"/>
        </w:rPr>
        <w:t xml:space="preserve"> as part of the CoC Consolidated Application submission.</w:t>
      </w:r>
    </w:p>
    <w:p w:rsidR="00B069CF" w:rsidRPr="00B72099" w:rsidRDefault="00B069CF" w:rsidP="00B069CF">
      <w:pPr>
        <w:autoSpaceDE w:val="0"/>
        <w:autoSpaceDN w:val="0"/>
        <w:adjustRightInd w:val="0"/>
        <w:rPr>
          <w:rFonts w:ascii="TimesNewRomanPSMT" w:hAnsi="TimesNewRomanPSMT" w:cs="TimesNewRomanPSMT"/>
          <w:b/>
          <w:color w:val="FF0000"/>
          <w:sz w:val="22"/>
          <w:szCs w:val="24"/>
        </w:rPr>
      </w:pPr>
      <w:r w:rsidRPr="00B72099">
        <w:rPr>
          <w:rFonts w:ascii="TimesNewRomanPSMT" w:hAnsi="TimesNewRomanPSMT" w:cs="TimesNewRomanPSMT"/>
          <w:b/>
          <w:color w:val="FF0000"/>
          <w:sz w:val="22"/>
          <w:szCs w:val="24"/>
        </w:rPr>
        <w:t>For Maine: Projects must submit applications i</w:t>
      </w:r>
      <w:r w:rsidR="0046160E">
        <w:rPr>
          <w:rFonts w:ascii="TimesNewRomanPSMT" w:hAnsi="TimesNewRomanPSMT" w:cs="TimesNewRomanPSMT"/>
          <w:b/>
          <w:color w:val="FF0000"/>
          <w:sz w:val="22"/>
          <w:szCs w:val="24"/>
        </w:rPr>
        <w:t xml:space="preserve">n </w:t>
      </w:r>
      <w:proofErr w:type="spellStart"/>
      <w:r w:rsidR="0046160E">
        <w:rPr>
          <w:rFonts w:ascii="TimesNewRomanPSMT" w:hAnsi="TimesNewRomanPSMT" w:cs="TimesNewRomanPSMT"/>
          <w:b/>
          <w:color w:val="FF0000"/>
          <w:sz w:val="22"/>
          <w:szCs w:val="24"/>
        </w:rPr>
        <w:t>esnaps</w:t>
      </w:r>
      <w:proofErr w:type="spellEnd"/>
      <w:r w:rsidR="0046160E">
        <w:rPr>
          <w:rFonts w:ascii="TimesNewRomanPSMT" w:hAnsi="TimesNewRomanPSMT" w:cs="TimesNewRomanPSMT"/>
          <w:b/>
          <w:color w:val="FF0000"/>
          <w:sz w:val="22"/>
          <w:szCs w:val="24"/>
        </w:rPr>
        <w:t xml:space="preserve"> no later than August 30</w:t>
      </w:r>
      <w:r w:rsidRPr="00B72099">
        <w:rPr>
          <w:rFonts w:ascii="TimesNewRomanPSMT" w:hAnsi="TimesNewRomanPSMT" w:cs="TimesNewRomanPSMT"/>
          <w:b/>
          <w:color w:val="FF0000"/>
          <w:sz w:val="22"/>
          <w:szCs w:val="24"/>
          <w:vertAlign w:val="superscript"/>
        </w:rPr>
        <w:t>th</w:t>
      </w:r>
      <w:r w:rsidRPr="00B72099">
        <w:rPr>
          <w:rFonts w:ascii="TimesNewRomanPSMT" w:hAnsi="TimesNewRomanPSMT" w:cs="TimesNewRomanPSMT"/>
          <w:b/>
          <w:color w:val="FF0000"/>
          <w:sz w:val="22"/>
          <w:szCs w:val="24"/>
        </w:rPr>
        <w:t xml:space="preserve">. They will be notified of the CoC’s Scoring and Ranking results </w:t>
      </w:r>
      <w:r w:rsidR="00F2457A" w:rsidRPr="00B72099">
        <w:rPr>
          <w:rFonts w:ascii="TimesNewRomanPSMT" w:hAnsi="TimesNewRomanPSMT" w:cs="TimesNewRomanPSMT"/>
          <w:b/>
          <w:color w:val="FF0000"/>
          <w:sz w:val="22"/>
          <w:szCs w:val="24"/>
        </w:rPr>
        <w:t xml:space="preserve">of their project </w:t>
      </w:r>
      <w:r w:rsidR="0046160E">
        <w:rPr>
          <w:rFonts w:ascii="TimesNewRomanPSMT" w:hAnsi="TimesNewRomanPSMT" w:cs="TimesNewRomanPSMT"/>
          <w:b/>
          <w:color w:val="FF0000"/>
          <w:sz w:val="22"/>
          <w:szCs w:val="24"/>
        </w:rPr>
        <w:t>no later than September 13</w:t>
      </w:r>
      <w:r w:rsidRPr="00B72099">
        <w:rPr>
          <w:rFonts w:ascii="TimesNewRomanPSMT" w:hAnsi="TimesNewRomanPSMT" w:cs="TimesNewRomanPSMT"/>
          <w:b/>
          <w:color w:val="FF0000"/>
          <w:sz w:val="22"/>
          <w:szCs w:val="24"/>
          <w:vertAlign w:val="superscript"/>
        </w:rPr>
        <w:t>th</w:t>
      </w:r>
      <w:r w:rsidRPr="00B72099">
        <w:rPr>
          <w:rFonts w:ascii="TimesNewRomanPSMT" w:hAnsi="TimesNewRomanPSMT" w:cs="TimesNewRomanPSMT"/>
          <w:b/>
          <w:color w:val="FF0000"/>
          <w:sz w:val="22"/>
          <w:szCs w:val="24"/>
        </w:rPr>
        <w:t>.</w:t>
      </w:r>
    </w:p>
    <w:p w:rsidR="00B72099" w:rsidRPr="00B72099" w:rsidRDefault="00B72099" w:rsidP="00B72099">
      <w:pPr>
        <w:autoSpaceDE w:val="0"/>
        <w:autoSpaceDN w:val="0"/>
        <w:adjustRightInd w:val="0"/>
        <w:rPr>
          <w:rFonts w:ascii="TimesNewRomanPS-BoldMT" w:hAnsi="TimesNewRomanPS-BoldMT" w:cs="TimesNewRomanPS-BoldMT"/>
          <w:b/>
          <w:bCs/>
          <w:sz w:val="16"/>
          <w:szCs w:val="24"/>
        </w:rPr>
      </w:pPr>
    </w:p>
    <w:p w:rsidR="00B72099" w:rsidRDefault="00B72099" w:rsidP="00B72099">
      <w:pPr>
        <w:autoSpaceDE w:val="0"/>
        <w:autoSpaceDN w:val="0"/>
        <w:adjustRightInd w:val="0"/>
        <w:rPr>
          <w:rFonts w:ascii="TimesNewRomanPSMT" w:hAnsi="TimesNewRomanPSMT" w:cs="TimesNewRomanPSMT"/>
          <w:sz w:val="22"/>
          <w:szCs w:val="24"/>
        </w:rPr>
      </w:pPr>
      <w:r w:rsidRPr="00B72099">
        <w:rPr>
          <w:rFonts w:ascii="TimesNewRomanPS-BoldMT" w:hAnsi="TimesNewRomanPS-BoldMT" w:cs="TimesNewRomanPS-BoldMT"/>
          <w:b/>
          <w:bCs/>
          <w:sz w:val="22"/>
          <w:szCs w:val="24"/>
        </w:rPr>
        <w:t xml:space="preserve">Available Funds: </w:t>
      </w:r>
      <w:r w:rsidR="008F323D">
        <w:rPr>
          <w:rFonts w:ascii="TimesNewRomanPSMT" w:hAnsi="TimesNewRomanPSMT" w:cs="TimesNewRomanPSMT"/>
          <w:sz w:val="22"/>
          <w:szCs w:val="24"/>
        </w:rPr>
        <w:t>Tier 1 is equal to 94% of the CoC’s FY 2017</w:t>
      </w:r>
      <w:r w:rsidRPr="00B72099">
        <w:rPr>
          <w:rFonts w:ascii="TimesNewRomanPSMT" w:hAnsi="TimesNewRomanPSMT" w:cs="TimesNewRomanPSMT"/>
          <w:sz w:val="22"/>
          <w:szCs w:val="24"/>
        </w:rPr>
        <w:t xml:space="preserve"> Annual Renewal Demand (ARD). Tier 2 is the difference between Tier 1 and the CoC’s ARD plus any amount available for the permanent housing bonus.</w:t>
      </w:r>
    </w:p>
    <w:p w:rsidR="00C14EDA" w:rsidRDefault="00B72099" w:rsidP="00B25A87">
      <w:pPr>
        <w:autoSpaceDE w:val="0"/>
        <w:autoSpaceDN w:val="0"/>
        <w:adjustRightInd w:val="0"/>
        <w:rPr>
          <w:rFonts w:ascii="TimesNewRomanPSMT" w:hAnsi="TimesNewRomanPSMT" w:cs="TimesNewRomanPSMT"/>
          <w:color w:val="FF0000"/>
          <w:sz w:val="22"/>
          <w:szCs w:val="24"/>
        </w:rPr>
      </w:pPr>
      <w:r w:rsidRPr="00685445">
        <w:rPr>
          <w:rFonts w:ascii="TimesNewRomanPSMT" w:hAnsi="TimesNewRomanPSMT" w:cs="TimesNewRomanPSMT"/>
          <w:b/>
          <w:color w:val="FF0000"/>
          <w:sz w:val="22"/>
          <w:szCs w:val="24"/>
        </w:rPr>
        <w:t xml:space="preserve">Maine </w:t>
      </w:r>
      <w:r w:rsidRPr="00685445">
        <w:rPr>
          <w:rFonts w:ascii="TimesNewRomanPSMT" w:hAnsi="TimesNewRomanPSMT" w:cs="TimesNewRomanPSMT"/>
          <w:color w:val="FF0000"/>
          <w:sz w:val="22"/>
          <w:szCs w:val="24"/>
        </w:rPr>
        <w:t>will have approximately $</w:t>
      </w:r>
      <w:r w:rsidR="00897C48">
        <w:rPr>
          <w:rFonts w:ascii="TimesNewRomanPSMT" w:hAnsi="TimesNewRomanPSMT" w:cs="TimesNewRomanPSMT"/>
          <w:color w:val="FF0000"/>
          <w:sz w:val="22"/>
          <w:szCs w:val="24"/>
        </w:rPr>
        <w:t>712</w:t>
      </w:r>
      <w:bookmarkStart w:id="0" w:name="_GoBack"/>
      <w:bookmarkEnd w:id="0"/>
      <w:r w:rsidR="00B94372">
        <w:rPr>
          <w:rFonts w:ascii="TimesNewRomanPSMT" w:hAnsi="TimesNewRomanPSMT" w:cs="TimesNewRomanPSMT"/>
          <w:color w:val="FF0000"/>
          <w:sz w:val="22"/>
          <w:szCs w:val="24"/>
        </w:rPr>
        <w:t>,500</w:t>
      </w:r>
      <w:r w:rsidRPr="00685445">
        <w:rPr>
          <w:rFonts w:ascii="TimesNewRomanPSMT" w:hAnsi="TimesNewRomanPSMT" w:cs="TimesNewRomanPSMT"/>
          <w:color w:val="FF0000"/>
          <w:sz w:val="22"/>
          <w:szCs w:val="24"/>
        </w:rPr>
        <w:t xml:space="preserve"> available for</w:t>
      </w:r>
      <w:r w:rsidR="00B94372">
        <w:rPr>
          <w:rFonts w:ascii="TimesNewRomanPSMT" w:hAnsi="TimesNewRomanPSMT" w:cs="TimesNewRomanPSMT"/>
          <w:color w:val="FF0000"/>
          <w:sz w:val="22"/>
          <w:szCs w:val="24"/>
        </w:rPr>
        <w:t xml:space="preserve"> one or more</w:t>
      </w:r>
      <w:r w:rsidRPr="00685445">
        <w:rPr>
          <w:rFonts w:ascii="TimesNewRomanPSMT" w:hAnsi="TimesNewRomanPSMT" w:cs="TimesNewRomanPSMT"/>
          <w:color w:val="FF0000"/>
          <w:sz w:val="22"/>
          <w:szCs w:val="24"/>
        </w:rPr>
        <w:t xml:space="preserve"> qualifying Bonus project</w:t>
      </w:r>
      <w:r w:rsidR="00B94372">
        <w:rPr>
          <w:rFonts w:ascii="TimesNewRomanPSMT" w:hAnsi="TimesNewRomanPSMT" w:cs="TimesNewRomanPSMT"/>
          <w:color w:val="FF0000"/>
          <w:sz w:val="22"/>
          <w:szCs w:val="24"/>
        </w:rPr>
        <w:t>s</w:t>
      </w:r>
      <w:r w:rsidRPr="00685445">
        <w:rPr>
          <w:rFonts w:ascii="TimesNewRomanPSMT" w:hAnsi="TimesNewRomanPSMT" w:cs="TimesNewRomanPSMT"/>
          <w:color w:val="FF0000"/>
          <w:sz w:val="22"/>
          <w:szCs w:val="24"/>
        </w:rPr>
        <w:t>.</w:t>
      </w:r>
    </w:p>
    <w:p w:rsidR="00C14EDA" w:rsidRDefault="00C14EDA" w:rsidP="00B25A87">
      <w:pPr>
        <w:autoSpaceDE w:val="0"/>
        <w:autoSpaceDN w:val="0"/>
        <w:adjustRightInd w:val="0"/>
        <w:rPr>
          <w:rFonts w:ascii="TimesNewRomanPS-BoldMT" w:hAnsi="TimesNewRomanPS-BoldMT" w:cs="TimesNewRomanPS-BoldMT"/>
          <w:b/>
          <w:bCs/>
          <w:sz w:val="22"/>
          <w:szCs w:val="24"/>
        </w:rPr>
      </w:pPr>
    </w:p>
    <w:p w:rsidR="00B25A87" w:rsidRPr="00C14EDA" w:rsidRDefault="00F2457A" w:rsidP="00B25A87">
      <w:pPr>
        <w:autoSpaceDE w:val="0"/>
        <w:autoSpaceDN w:val="0"/>
        <w:adjustRightInd w:val="0"/>
        <w:rPr>
          <w:rFonts w:ascii="TimesNewRomanPSMT" w:hAnsi="TimesNewRomanPSMT" w:cs="TimesNewRomanPSMT"/>
          <w:color w:val="FF0000"/>
          <w:sz w:val="22"/>
          <w:szCs w:val="24"/>
        </w:rPr>
      </w:pPr>
      <w:r w:rsidRPr="00B72099">
        <w:rPr>
          <w:rFonts w:ascii="TimesNewRomanPS-BoldMT" w:hAnsi="TimesNewRomanPS-BoldMT" w:cs="TimesNewRomanPS-BoldMT"/>
          <w:b/>
          <w:bCs/>
          <w:sz w:val="22"/>
          <w:szCs w:val="24"/>
        </w:rPr>
        <w:t xml:space="preserve">CoC Review of Project Applications: </w:t>
      </w:r>
      <w:r w:rsidR="00B25A87" w:rsidRPr="00B72099">
        <w:rPr>
          <w:rFonts w:ascii="TimesNewRomanPSMT" w:hAnsi="TimesNewRomanPSMT" w:cs="TimesNewRomanPSMT"/>
          <w:sz w:val="22"/>
          <w:szCs w:val="24"/>
        </w:rPr>
        <w:t>New and renewal projects must provide a description of the proposed project including the population/sub-population it will serve, the type of housing and services that will be provided, and the budget activities that are being requested. For more information</w:t>
      </w:r>
      <w:r w:rsidR="00685445">
        <w:rPr>
          <w:rFonts w:ascii="TimesNewRomanPSMT" w:hAnsi="TimesNewRomanPSMT" w:cs="TimesNewRomanPSMT"/>
          <w:sz w:val="22"/>
          <w:szCs w:val="24"/>
        </w:rPr>
        <w:t xml:space="preserve"> see Section V. of the </w:t>
      </w:r>
      <w:r w:rsidR="00B25A87" w:rsidRPr="00B72099">
        <w:rPr>
          <w:rFonts w:ascii="TimesNewRomanPSMT" w:hAnsi="TimesNewRomanPSMT" w:cs="TimesNewRomanPSMT"/>
          <w:sz w:val="22"/>
          <w:szCs w:val="24"/>
        </w:rPr>
        <w:t>NOFA.</w:t>
      </w:r>
    </w:p>
    <w:p w:rsidR="00F2457A" w:rsidRPr="00B72099" w:rsidRDefault="00F2457A" w:rsidP="00F2457A">
      <w:pPr>
        <w:autoSpaceDE w:val="0"/>
        <w:autoSpaceDN w:val="0"/>
        <w:adjustRightInd w:val="0"/>
        <w:rPr>
          <w:rFonts w:ascii="TimesNewRomanPS-BoldMT" w:hAnsi="TimesNewRomanPS-BoldMT" w:cs="TimesNewRomanPS-BoldMT"/>
          <w:b/>
          <w:bCs/>
          <w:sz w:val="22"/>
          <w:szCs w:val="24"/>
        </w:rPr>
      </w:pPr>
      <w:r w:rsidRPr="00B72099">
        <w:rPr>
          <w:rFonts w:ascii="TimesNewRomanPS-BoldMT" w:hAnsi="TimesNewRomanPS-BoldMT" w:cs="TimesNewRomanPS-BoldMT"/>
          <w:b/>
          <w:bCs/>
          <w:sz w:val="22"/>
          <w:szCs w:val="24"/>
        </w:rPr>
        <w:lastRenderedPageBreak/>
        <w:t xml:space="preserve">Threshold review will include ensuring that: </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a</w:t>
      </w:r>
      <w:proofErr w:type="gramEnd"/>
      <w:r w:rsidRPr="00B72099">
        <w:rPr>
          <w:rFonts w:ascii="TimesNewRomanPSMT" w:hAnsi="TimesNewRomanPSMT" w:cs="TimesNewRomanPSMT"/>
          <w:sz w:val="22"/>
          <w:szCs w:val="24"/>
        </w:rPr>
        <w:t>. all proposed program participants will be eligible for the program component type selected;</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b</w:t>
      </w:r>
      <w:proofErr w:type="gramEnd"/>
      <w:r w:rsidRPr="00B72099">
        <w:rPr>
          <w:rFonts w:ascii="TimesNewRomanPSMT" w:hAnsi="TimesNewRomanPSMT" w:cs="TimesNewRomanPSMT"/>
          <w:sz w:val="22"/>
          <w:szCs w:val="24"/>
        </w:rPr>
        <w:t>. the proposed activities are eligible under 24 CFR part 578;</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c</w:t>
      </w:r>
      <w:proofErr w:type="gramEnd"/>
      <w:r w:rsidRPr="00B72099">
        <w:rPr>
          <w:rFonts w:ascii="TimesNewRomanPSMT" w:hAnsi="TimesNewRomanPSMT" w:cs="TimesNewRomanPSMT"/>
          <w:sz w:val="22"/>
          <w:szCs w:val="24"/>
        </w:rPr>
        <w:t>. each project narrative is fully responsive to t</w:t>
      </w:r>
      <w:r w:rsidR="005E5D2C" w:rsidRPr="00B72099">
        <w:rPr>
          <w:rFonts w:ascii="TimesNewRomanPSMT" w:hAnsi="TimesNewRomanPSMT" w:cs="TimesNewRomanPSMT"/>
          <w:sz w:val="22"/>
          <w:szCs w:val="24"/>
        </w:rPr>
        <w:t xml:space="preserve">he question being asked and it meets all the </w:t>
      </w:r>
      <w:r w:rsidRPr="00B72099">
        <w:rPr>
          <w:rFonts w:ascii="TimesNewRomanPSMT" w:hAnsi="TimesNewRomanPSMT" w:cs="TimesNewRomanPSMT"/>
          <w:sz w:val="22"/>
          <w:szCs w:val="24"/>
        </w:rPr>
        <w:t>criteria for that questi</w:t>
      </w:r>
      <w:r w:rsidR="00F131A5">
        <w:rPr>
          <w:rFonts w:ascii="TimesNewRomanPSMT" w:hAnsi="TimesNewRomanPSMT" w:cs="TimesNewRomanPSMT"/>
          <w:sz w:val="22"/>
          <w:szCs w:val="24"/>
        </w:rPr>
        <w:t xml:space="preserve">on as required by this NOFA </w:t>
      </w:r>
    </w:p>
    <w:p w:rsidR="00F2457A" w:rsidRPr="00B72099" w:rsidRDefault="00F2457A" w:rsidP="00F2457A">
      <w:pPr>
        <w:autoSpaceDE w:val="0"/>
        <w:autoSpaceDN w:val="0"/>
        <w:adjustRightInd w:val="0"/>
        <w:rPr>
          <w:rFonts w:ascii="TimesNewRomanPSMT" w:hAnsi="TimesNewRomanPSMT" w:cs="TimesNewRomanPSMT"/>
          <w:sz w:val="22"/>
          <w:szCs w:val="24"/>
        </w:rPr>
      </w:pPr>
      <w:proofErr w:type="gramStart"/>
      <w:r w:rsidRPr="00B72099">
        <w:rPr>
          <w:rFonts w:ascii="TimesNewRomanPSMT" w:hAnsi="TimesNewRomanPSMT" w:cs="TimesNewRomanPSMT"/>
          <w:sz w:val="22"/>
          <w:szCs w:val="24"/>
        </w:rPr>
        <w:t>d</w:t>
      </w:r>
      <w:proofErr w:type="gramEnd"/>
      <w:r w:rsidRPr="00B72099">
        <w:rPr>
          <w:rFonts w:ascii="TimesNewRomanPSMT" w:hAnsi="TimesNewRomanPSMT" w:cs="TimesNewRomanPSMT"/>
          <w:sz w:val="22"/>
          <w:szCs w:val="24"/>
        </w:rPr>
        <w:t>. the data provided in various parts of the project application are consistent; and,</w:t>
      </w:r>
    </w:p>
    <w:p w:rsidR="00F2457A" w:rsidRPr="00B72099" w:rsidRDefault="00685445" w:rsidP="00F2457A">
      <w:pPr>
        <w:autoSpaceDE w:val="0"/>
        <w:autoSpaceDN w:val="0"/>
        <w:adjustRightInd w:val="0"/>
        <w:rPr>
          <w:rFonts w:ascii="TimesNewRomanPSMT" w:hAnsi="TimesNewRomanPSMT" w:cs="TimesNewRomanPSMT"/>
          <w:sz w:val="22"/>
          <w:szCs w:val="24"/>
        </w:rPr>
      </w:pPr>
      <w:proofErr w:type="gramStart"/>
      <w:r>
        <w:rPr>
          <w:rFonts w:ascii="TimesNewRomanPSMT" w:hAnsi="TimesNewRomanPSMT" w:cs="TimesNewRomanPSMT"/>
          <w:sz w:val="22"/>
          <w:szCs w:val="24"/>
        </w:rPr>
        <w:t>e</w:t>
      </w:r>
      <w:proofErr w:type="gramEnd"/>
      <w:r>
        <w:rPr>
          <w:rFonts w:ascii="TimesNewRomanPSMT" w:hAnsi="TimesNewRomanPSMT" w:cs="TimesNewRomanPSMT"/>
          <w:sz w:val="22"/>
          <w:szCs w:val="24"/>
        </w:rPr>
        <w:t xml:space="preserve">. </w:t>
      </w:r>
      <w:r w:rsidR="00F2457A" w:rsidRPr="00B72099">
        <w:rPr>
          <w:rFonts w:ascii="TimesNewRomanPSMT" w:hAnsi="TimesNewRomanPSMT" w:cs="TimesNewRomanPSMT"/>
          <w:sz w:val="22"/>
          <w:szCs w:val="24"/>
        </w:rPr>
        <w:t xml:space="preserve">required attachments </w:t>
      </w:r>
      <w:r w:rsidR="00F131A5">
        <w:rPr>
          <w:rFonts w:ascii="TimesNewRomanPSMT" w:hAnsi="TimesNewRomanPSMT" w:cs="TimesNewRomanPSMT"/>
          <w:sz w:val="22"/>
          <w:szCs w:val="24"/>
        </w:rPr>
        <w:t xml:space="preserve">correspond to the attachment list in </w:t>
      </w:r>
      <w:proofErr w:type="spellStart"/>
      <w:r w:rsidR="00F131A5">
        <w:rPr>
          <w:rFonts w:ascii="TimesNewRomanPSMT" w:hAnsi="TimesNewRomanPSMT" w:cs="TimesNewRomanPSMT"/>
          <w:sz w:val="22"/>
          <w:szCs w:val="24"/>
        </w:rPr>
        <w:t>esnaps</w:t>
      </w:r>
      <w:proofErr w:type="spellEnd"/>
      <w:r w:rsidR="00F131A5">
        <w:rPr>
          <w:rFonts w:ascii="TimesNewRomanPSMT" w:hAnsi="TimesNewRomanPSMT" w:cs="TimesNewRomanPSMT"/>
          <w:sz w:val="22"/>
          <w:szCs w:val="24"/>
        </w:rPr>
        <w:t xml:space="preserve"> and the attachments must </w:t>
      </w:r>
      <w:r w:rsidR="00F2457A" w:rsidRPr="00B72099">
        <w:rPr>
          <w:rFonts w:ascii="TimesNewRomanPSMT" w:hAnsi="TimesNewRomanPSMT" w:cs="TimesNewRomanPSMT"/>
          <w:sz w:val="22"/>
          <w:szCs w:val="24"/>
        </w:rPr>
        <w:t>contain</w:t>
      </w:r>
      <w:r w:rsidR="00F131A5">
        <w:rPr>
          <w:rFonts w:ascii="TimesNewRomanPSMT" w:hAnsi="TimesNewRomanPSMT" w:cs="TimesNewRomanPSMT"/>
          <w:sz w:val="22"/>
          <w:szCs w:val="24"/>
        </w:rPr>
        <w:t xml:space="preserve"> accurate and</w:t>
      </w:r>
      <w:r w:rsidR="00F2457A" w:rsidRPr="00B72099">
        <w:rPr>
          <w:rFonts w:ascii="TimesNewRomanPSMT" w:hAnsi="TimesNewRomanPSMT" w:cs="TimesNewRomanPSMT"/>
          <w:sz w:val="22"/>
          <w:szCs w:val="24"/>
        </w:rPr>
        <w:t xml:space="preserve"> complete information, and ar</w:t>
      </w:r>
      <w:r>
        <w:rPr>
          <w:rFonts w:ascii="TimesNewRomanPSMT" w:hAnsi="TimesNewRomanPSMT" w:cs="TimesNewRomanPSMT"/>
          <w:sz w:val="22"/>
          <w:szCs w:val="24"/>
        </w:rPr>
        <w:t xml:space="preserve">e </w:t>
      </w:r>
      <w:r w:rsidRPr="00F131A5">
        <w:rPr>
          <w:rFonts w:ascii="TimesNewRomanPSMT" w:hAnsi="TimesNewRomanPSMT" w:cs="TimesNewRomanPSMT"/>
          <w:color w:val="FF0000"/>
          <w:sz w:val="22"/>
          <w:szCs w:val="24"/>
        </w:rPr>
        <w:t xml:space="preserve">dated between </w:t>
      </w:r>
      <w:r w:rsidR="00F131A5" w:rsidRPr="00F131A5">
        <w:rPr>
          <w:rFonts w:ascii="TimesNewRomanPSMT" w:hAnsi="TimesNewRomanPSMT" w:cs="TimesNewRomanPSMT"/>
          <w:color w:val="FF0000"/>
          <w:sz w:val="22"/>
          <w:szCs w:val="24"/>
        </w:rPr>
        <w:t>May1, 2017 and September 28, 2017</w:t>
      </w:r>
      <w:r w:rsidR="00F131A5">
        <w:rPr>
          <w:rFonts w:ascii="TimesNewRomanPSMT" w:hAnsi="TimesNewRomanPSMT" w:cs="TimesNewRomanPSMT"/>
          <w:sz w:val="22"/>
          <w:szCs w:val="24"/>
        </w:rPr>
        <w:t>.</w:t>
      </w:r>
    </w:p>
    <w:p w:rsidR="00B25A87" w:rsidRPr="00B72099" w:rsidRDefault="00B25A87" w:rsidP="00B25A87">
      <w:pPr>
        <w:autoSpaceDE w:val="0"/>
        <w:autoSpaceDN w:val="0"/>
        <w:adjustRightInd w:val="0"/>
        <w:rPr>
          <w:rFonts w:ascii="TimesNewRomanPSMT" w:hAnsi="TimesNewRomanPSMT" w:cs="TimesNewRomanPSMT"/>
          <w:sz w:val="22"/>
          <w:szCs w:val="24"/>
        </w:rPr>
      </w:pPr>
      <w:r w:rsidRPr="00B72099">
        <w:rPr>
          <w:rFonts w:ascii="TimesNewRomanPSMT" w:hAnsi="TimesNewRomanPSMT" w:cs="TimesNewRomanPSMT"/>
          <w:sz w:val="22"/>
          <w:szCs w:val="24"/>
        </w:rPr>
        <w:t>More detailed threshold requirements are</w:t>
      </w:r>
      <w:r w:rsidR="00F131A5">
        <w:rPr>
          <w:rFonts w:ascii="TimesNewRomanPSMT" w:hAnsi="TimesNewRomanPSMT" w:cs="TimesNewRomanPSMT"/>
          <w:sz w:val="22"/>
          <w:szCs w:val="24"/>
        </w:rPr>
        <w:t xml:space="preserve"> listed in Section V</w:t>
      </w:r>
      <w:r w:rsidR="00AA3D13">
        <w:rPr>
          <w:rFonts w:ascii="TimesNewRomanPSMT" w:hAnsi="TimesNewRomanPSMT" w:cs="TimesNewRomanPSMT"/>
          <w:sz w:val="22"/>
          <w:szCs w:val="24"/>
        </w:rPr>
        <w:t>.</w:t>
      </w:r>
      <w:r w:rsidR="00F131A5">
        <w:rPr>
          <w:rFonts w:ascii="TimesNewRomanPSMT" w:hAnsi="TimesNewRomanPSMT" w:cs="TimesNewRomanPSMT"/>
          <w:sz w:val="22"/>
          <w:szCs w:val="24"/>
        </w:rPr>
        <w:t xml:space="preserve"> of the</w:t>
      </w:r>
      <w:r w:rsidRPr="00B72099">
        <w:rPr>
          <w:rFonts w:ascii="TimesNewRomanPSMT" w:hAnsi="TimesNewRomanPSMT" w:cs="TimesNewRomanPSMT"/>
          <w:sz w:val="22"/>
          <w:szCs w:val="24"/>
        </w:rPr>
        <w:t xml:space="preserve"> Program NOFA.</w:t>
      </w:r>
    </w:p>
    <w:p w:rsidR="00635F03" w:rsidRPr="009362A7" w:rsidRDefault="00635F03" w:rsidP="00F2457A">
      <w:pPr>
        <w:autoSpaceDE w:val="0"/>
        <w:autoSpaceDN w:val="0"/>
        <w:adjustRightInd w:val="0"/>
        <w:rPr>
          <w:rFonts w:ascii="TimesNewRomanPSMT" w:hAnsi="TimesNewRomanPSMT" w:cs="TimesNewRomanPSMT"/>
          <w:sz w:val="16"/>
          <w:szCs w:val="24"/>
        </w:rPr>
      </w:pPr>
    </w:p>
    <w:p w:rsidR="00914BF7" w:rsidRPr="00AA3D13" w:rsidRDefault="00B25A87" w:rsidP="00914BF7">
      <w:pPr>
        <w:autoSpaceDE w:val="0"/>
        <w:autoSpaceDN w:val="0"/>
        <w:adjustRightInd w:val="0"/>
        <w:rPr>
          <w:rFonts w:ascii="TimesNewRomanPS-BoldMT" w:hAnsi="TimesNewRomanPS-BoldMT" w:cs="TimesNewRomanPS-BoldMT"/>
          <w:b/>
          <w:bCs/>
          <w:sz w:val="22"/>
          <w:szCs w:val="24"/>
        </w:rPr>
      </w:pPr>
      <w:r w:rsidRPr="00B72099">
        <w:rPr>
          <w:rFonts w:ascii="TimesNewRomanPS-BoldMT" w:hAnsi="TimesNewRomanPS-BoldMT" w:cs="TimesNewRomanPS-BoldMT"/>
          <w:b/>
          <w:bCs/>
          <w:sz w:val="22"/>
          <w:szCs w:val="24"/>
        </w:rPr>
        <w:t>HUD's Homeless Policy Priorities</w:t>
      </w:r>
    </w:p>
    <w:p w:rsidR="00AA3D13" w:rsidRPr="00AA3D13" w:rsidRDefault="00AA3D13" w:rsidP="00AA3D13">
      <w:pPr>
        <w:pStyle w:val="ListParagraph"/>
        <w:numPr>
          <w:ilvl w:val="0"/>
          <w:numId w:val="3"/>
        </w:numPr>
        <w:autoSpaceDE w:val="0"/>
        <w:autoSpaceDN w:val="0"/>
        <w:adjustRightInd w:val="0"/>
        <w:rPr>
          <w:rFonts w:ascii="TimesNewRomanPS-BoldItalicMT" w:hAnsi="TimesNewRomanPS-BoldItalicMT" w:cs="TimesNewRomanPS-BoldItalicMT"/>
          <w:b/>
          <w:bCs/>
          <w:i/>
          <w:iCs/>
          <w:sz w:val="22"/>
          <w:szCs w:val="24"/>
        </w:rPr>
      </w:pPr>
      <w:r w:rsidRPr="00AA3D13">
        <w:rPr>
          <w:rFonts w:ascii="TimesNewRomanPS-BoldItalicMT" w:hAnsi="TimesNewRomanPS-BoldItalicMT" w:cs="TimesNewRomanPS-BoldItalicMT"/>
          <w:b/>
          <w:bCs/>
          <w:i/>
          <w:iCs/>
          <w:sz w:val="22"/>
          <w:szCs w:val="24"/>
        </w:rPr>
        <w:t>Ending homelessness for all persons.</w:t>
      </w:r>
    </w:p>
    <w:p w:rsidR="00914BF7" w:rsidRPr="00AA3D13" w:rsidRDefault="00914BF7" w:rsidP="00AA3D13">
      <w:pPr>
        <w:pStyle w:val="ListParagraph"/>
        <w:numPr>
          <w:ilvl w:val="0"/>
          <w:numId w:val="3"/>
        </w:numPr>
        <w:autoSpaceDE w:val="0"/>
        <w:autoSpaceDN w:val="0"/>
        <w:adjustRightInd w:val="0"/>
        <w:rPr>
          <w:rFonts w:ascii="TimesNewRomanPSMT" w:hAnsi="TimesNewRomanPSMT" w:cs="TimesNewRomanPSMT"/>
          <w:b/>
          <w:sz w:val="22"/>
          <w:szCs w:val="24"/>
        </w:rPr>
      </w:pPr>
      <w:r w:rsidRPr="00AA3D13">
        <w:rPr>
          <w:rFonts w:ascii="TimesNewRomanPS-BoldItalicMT" w:hAnsi="TimesNewRomanPS-BoldItalicMT" w:cs="TimesNewRomanPS-BoldItalicMT"/>
          <w:b/>
          <w:bCs/>
          <w:i/>
          <w:iCs/>
          <w:sz w:val="22"/>
          <w:szCs w:val="24"/>
        </w:rPr>
        <w:t>Create a systemic response to homelessness</w:t>
      </w:r>
      <w:r w:rsidRPr="00AA3D13">
        <w:rPr>
          <w:rFonts w:ascii="TimesNewRomanPS-BoldMT" w:hAnsi="TimesNewRomanPS-BoldMT" w:cs="TimesNewRomanPS-BoldMT"/>
          <w:b/>
          <w:bCs/>
          <w:sz w:val="22"/>
          <w:szCs w:val="24"/>
        </w:rPr>
        <w:t xml:space="preserve">. </w:t>
      </w:r>
    </w:p>
    <w:p w:rsidR="00AA3D13" w:rsidRPr="00AA3D13" w:rsidRDefault="00AA3D13" w:rsidP="00AA3D13">
      <w:pPr>
        <w:pStyle w:val="ListParagraph"/>
        <w:numPr>
          <w:ilvl w:val="0"/>
          <w:numId w:val="3"/>
        </w:numPr>
        <w:autoSpaceDE w:val="0"/>
        <w:autoSpaceDN w:val="0"/>
        <w:adjustRightInd w:val="0"/>
        <w:rPr>
          <w:rFonts w:ascii="TimesNewRomanPSMT" w:hAnsi="TimesNewRomanPSMT" w:cs="TimesNewRomanPSMT"/>
          <w:b/>
          <w:sz w:val="22"/>
          <w:szCs w:val="24"/>
        </w:rPr>
      </w:pPr>
      <w:r w:rsidRPr="00AA3D13">
        <w:rPr>
          <w:rFonts w:ascii="TimesNewRomanPS-BoldItalicMT" w:hAnsi="TimesNewRomanPS-BoldItalicMT" w:cs="TimesNewRomanPS-BoldItalicMT"/>
          <w:b/>
          <w:bCs/>
          <w:i/>
          <w:iCs/>
          <w:color w:val="000000"/>
          <w:sz w:val="22"/>
          <w:szCs w:val="24"/>
        </w:rPr>
        <w:t>Strategically allocating and using resources.</w:t>
      </w:r>
    </w:p>
    <w:p w:rsidR="006E2165" w:rsidRPr="00C14EDA" w:rsidRDefault="00AA3D13" w:rsidP="001C5CDE">
      <w:pPr>
        <w:pStyle w:val="ListParagraph"/>
        <w:numPr>
          <w:ilvl w:val="0"/>
          <w:numId w:val="3"/>
        </w:numPr>
        <w:autoSpaceDE w:val="0"/>
        <w:autoSpaceDN w:val="0"/>
        <w:adjustRightInd w:val="0"/>
        <w:rPr>
          <w:rFonts w:ascii="TimesNewRomanPSMT" w:hAnsi="TimesNewRomanPSMT" w:cs="TimesNewRomanPSMT"/>
          <w:b/>
          <w:sz w:val="22"/>
          <w:szCs w:val="24"/>
        </w:rPr>
      </w:pPr>
      <w:r w:rsidRPr="00AA3D13">
        <w:rPr>
          <w:rFonts w:ascii="TimesNewRomanPS-BoldItalicMT" w:hAnsi="TimesNewRomanPS-BoldItalicMT" w:cs="TimesNewRomanPS-BoldItalicMT"/>
          <w:b/>
          <w:bCs/>
          <w:i/>
          <w:iCs/>
          <w:color w:val="000000"/>
          <w:sz w:val="22"/>
          <w:szCs w:val="24"/>
        </w:rPr>
        <w:t>Using a Housing First approach.</w:t>
      </w:r>
    </w:p>
    <w:p w:rsidR="001C5CDE" w:rsidRPr="009362A7" w:rsidRDefault="001C5CDE" w:rsidP="001C5CDE">
      <w:pPr>
        <w:autoSpaceDE w:val="0"/>
        <w:autoSpaceDN w:val="0"/>
        <w:adjustRightInd w:val="0"/>
        <w:rPr>
          <w:rFonts w:ascii="TimesNewRomanPSMT" w:hAnsi="TimesNewRomanPSMT" w:cs="TimesNewRomanPSMT"/>
          <w:sz w:val="16"/>
          <w:szCs w:val="24"/>
        </w:rPr>
      </w:pPr>
    </w:p>
    <w:p w:rsidR="006E2165" w:rsidRPr="006E2165" w:rsidRDefault="006E2165" w:rsidP="006E2165">
      <w:pPr>
        <w:autoSpaceDE w:val="0"/>
        <w:autoSpaceDN w:val="0"/>
        <w:adjustRightInd w:val="0"/>
        <w:rPr>
          <w:rFonts w:ascii="TimesNewRomanPSMT" w:hAnsi="TimesNewRomanPSMT" w:cs="TimesNewRomanPSMT"/>
          <w:b/>
          <w:sz w:val="22"/>
          <w:szCs w:val="24"/>
        </w:rPr>
      </w:pPr>
      <w:r w:rsidRPr="006E2165">
        <w:rPr>
          <w:rFonts w:ascii="TimesNewRomanPSMT" w:hAnsi="TimesNewRomanPSMT" w:cs="TimesNewRomanPSMT"/>
          <w:b/>
          <w:sz w:val="22"/>
          <w:szCs w:val="24"/>
        </w:rPr>
        <w:t xml:space="preserve">CoC Program Implementation. </w:t>
      </w:r>
      <w:r w:rsidRPr="006E2165">
        <w:rPr>
          <w:rFonts w:ascii="TimesNewRomanPSMT" w:hAnsi="TimesNewRomanPSMT" w:cs="TimesNewRomanPSMT"/>
          <w:sz w:val="22"/>
          <w:szCs w:val="24"/>
        </w:rPr>
        <w:t>The following list highlights important information that applicants should consider as they are preparing the FY 2017 CoC Application and project applications(s). This is not an exhaustive list of considerations or requirements; therefore, all applicants and CoC stakeholders should carefully review 24 CFR part 578 for comprehensive information.</w:t>
      </w:r>
    </w:p>
    <w:p w:rsidR="00A83071" w:rsidRDefault="00A83071" w:rsidP="00C14EDA">
      <w:pPr>
        <w:autoSpaceDE w:val="0"/>
        <w:autoSpaceDN w:val="0"/>
        <w:adjustRightInd w:val="0"/>
        <w:rPr>
          <w:rFonts w:ascii="TimesNewRomanPSMT" w:hAnsi="TimesNewRomanPSMT" w:cs="TimesNewRomanPSMT"/>
          <w:sz w:val="22"/>
          <w:szCs w:val="24"/>
        </w:rPr>
      </w:pPr>
    </w:p>
    <w:p w:rsidR="006E2165" w:rsidRPr="00A83071" w:rsidRDefault="006E2165" w:rsidP="00C14EDA">
      <w:pPr>
        <w:autoSpaceDE w:val="0"/>
        <w:autoSpaceDN w:val="0"/>
        <w:adjustRightInd w:val="0"/>
        <w:rPr>
          <w:rFonts w:ascii="TimesNewRomanPSMT" w:hAnsi="TimesNewRomanPSMT" w:cs="TimesNewRomanPSMT"/>
          <w:sz w:val="22"/>
          <w:szCs w:val="24"/>
        </w:rPr>
      </w:pPr>
      <w:r w:rsidRPr="00A83071">
        <w:rPr>
          <w:rFonts w:ascii="TimesNewRomanPSMT" w:hAnsi="TimesNewRomanPSMT" w:cs="TimesNewRomanPSMT"/>
          <w:sz w:val="22"/>
          <w:szCs w:val="24"/>
        </w:rPr>
        <w:t>1. The FY 2016 Appropriations Act established certain requirements for the FY 2016 Competition that HUD will continue to require in the FY 2017 CoC Program Competition:</w:t>
      </w:r>
    </w:p>
    <w:p w:rsidR="006E2165" w:rsidRPr="00A83071" w:rsidRDefault="006E2165" w:rsidP="00C14EDA">
      <w:pPr>
        <w:autoSpaceDE w:val="0"/>
        <w:autoSpaceDN w:val="0"/>
        <w:adjustRightInd w:val="0"/>
        <w:ind w:left="720"/>
        <w:rPr>
          <w:rFonts w:ascii="TimesNewRomanPSMT" w:hAnsi="TimesNewRomanPSMT" w:cs="TimesNewRomanPSMT"/>
          <w:sz w:val="22"/>
          <w:szCs w:val="24"/>
        </w:rPr>
      </w:pPr>
      <w:r w:rsidRPr="00A83071">
        <w:rPr>
          <w:rFonts w:ascii="TimesNewRomanPSMT" w:hAnsi="TimesNewRomanPSMT" w:cs="TimesNewRomanPSMT"/>
          <w:sz w:val="22"/>
          <w:szCs w:val="24"/>
        </w:rPr>
        <w:t xml:space="preserve">a.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cannot receive grants for new projects, other than through reallocation, unless the CoC competitively ranks projects based on how they improve system performance;</w:t>
      </w:r>
    </w:p>
    <w:p w:rsidR="006E2165" w:rsidRPr="00A83071" w:rsidRDefault="006E2165" w:rsidP="00C14EDA">
      <w:pPr>
        <w:autoSpaceDE w:val="0"/>
        <w:autoSpaceDN w:val="0"/>
        <w:adjustRightInd w:val="0"/>
        <w:ind w:left="720"/>
        <w:rPr>
          <w:rFonts w:ascii="TimesNewRomanPSMT" w:hAnsi="TimesNewRomanPSMT" w:cs="TimesNewRomanPSMT"/>
          <w:sz w:val="22"/>
          <w:szCs w:val="24"/>
        </w:rPr>
      </w:pPr>
      <w:r w:rsidRPr="00A83071">
        <w:rPr>
          <w:rFonts w:ascii="TimesNewRomanPSMT" w:hAnsi="TimesNewRomanPSMT" w:cs="TimesNewRomanPSMT"/>
          <w:sz w:val="22"/>
          <w:szCs w:val="24"/>
        </w:rPr>
        <w:t>b. HUD is increasing the share of the CoC score that is based on performance criteria; and</w:t>
      </w:r>
    </w:p>
    <w:p w:rsidR="006E2165" w:rsidRPr="00A83071" w:rsidRDefault="006E2165" w:rsidP="00C14EDA">
      <w:pPr>
        <w:autoSpaceDE w:val="0"/>
        <w:autoSpaceDN w:val="0"/>
        <w:adjustRightInd w:val="0"/>
        <w:ind w:left="720"/>
        <w:rPr>
          <w:rFonts w:ascii="TimesNewRomanPSMT" w:hAnsi="TimesNewRomanPSMT" w:cs="TimesNewRomanPSMT"/>
          <w:sz w:val="22"/>
          <w:szCs w:val="24"/>
        </w:rPr>
      </w:pPr>
      <w:r w:rsidRPr="00A83071">
        <w:rPr>
          <w:rFonts w:ascii="TimesNewRomanPSMT" w:hAnsi="TimesNewRomanPSMT" w:cs="TimesNewRomanPSMT"/>
          <w:sz w:val="22"/>
          <w:szCs w:val="24"/>
        </w:rPr>
        <w:t xml:space="preserve">c. HUD will prioritize funding for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that have demonstrated the ability to reallocate resources to higher performing projects.</w:t>
      </w:r>
    </w:p>
    <w:p w:rsidR="00A83071" w:rsidRDefault="00A83071" w:rsidP="00C14EDA">
      <w:pPr>
        <w:autoSpaceDE w:val="0"/>
        <w:autoSpaceDN w:val="0"/>
        <w:adjustRightInd w:val="0"/>
        <w:rPr>
          <w:rFonts w:ascii="TimesNewRomanPSMT" w:hAnsi="TimesNewRomanPSMT" w:cs="TimesNewRomanPSMT"/>
          <w:sz w:val="22"/>
          <w:szCs w:val="24"/>
        </w:rPr>
      </w:pPr>
    </w:p>
    <w:p w:rsidR="006E2165" w:rsidRPr="00A83071" w:rsidRDefault="006E2165" w:rsidP="00C14EDA">
      <w:pPr>
        <w:autoSpaceDE w:val="0"/>
        <w:autoSpaceDN w:val="0"/>
        <w:adjustRightInd w:val="0"/>
        <w:rPr>
          <w:rFonts w:ascii="TimesNewRomanPSMT" w:hAnsi="TimesNewRomanPSMT" w:cs="TimesNewRomanPSMT"/>
          <w:sz w:val="22"/>
          <w:szCs w:val="24"/>
        </w:rPr>
      </w:pPr>
      <w:r w:rsidRPr="00A83071">
        <w:rPr>
          <w:rFonts w:ascii="TimesNewRomanPSMT" w:hAnsi="TimesNewRomanPSMT" w:cs="TimesNewRomanPSMT"/>
          <w:sz w:val="22"/>
          <w:szCs w:val="24"/>
        </w:rPr>
        <w:t xml:space="preserve">2. In addition to grants for CoC planning and UFA Costs, </w:t>
      </w:r>
      <w:proofErr w:type="spellStart"/>
      <w:r w:rsidRPr="00C14EDA">
        <w:rPr>
          <w:rFonts w:ascii="TimesNewRomanPSMT" w:hAnsi="TimesNewRomanPSMT" w:cs="TimesNewRomanPSMT"/>
          <w:b/>
          <w:sz w:val="22"/>
          <w:szCs w:val="24"/>
        </w:rPr>
        <w:t>CoCs</w:t>
      </w:r>
      <w:proofErr w:type="spellEnd"/>
      <w:r w:rsidRPr="00C14EDA">
        <w:rPr>
          <w:rFonts w:ascii="TimesNewRomanPSMT" w:hAnsi="TimesNewRomanPSMT" w:cs="TimesNewRomanPSMT"/>
          <w:b/>
          <w:sz w:val="22"/>
          <w:szCs w:val="24"/>
        </w:rPr>
        <w:t xml:space="preserve"> may create new projects by making funds available through reallocation or by using amounts available through the permanent housing bonus.</w:t>
      </w:r>
    </w:p>
    <w:p w:rsidR="006E2165" w:rsidRPr="00A83071" w:rsidRDefault="006E2165" w:rsidP="00C14EDA">
      <w:pPr>
        <w:autoSpaceDE w:val="0"/>
        <w:autoSpaceDN w:val="0"/>
        <w:adjustRightInd w:val="0"/>
        <w:ind w:left="720"/>
        <w:rPr>
          <w:rFonts w:ascii="TimesNewRomanPSMT" w:hAnsi="TimesNewRomanPSMT" w:cs="TimesNewRomanPSMT"/>
          <w:sz w:val="22"/>
          <w:szCs w:val="24"/>
        </w:rPr>
      </w:pPr>
      <w:r w:rsidRPr="00A83071">
        <w:rPr>
          <w:rFonts w:ascii="TimesNewRomanPSMT" w:hAnsi="TimesNewRomanPSMT" w:cs="TimesNewRomanPSMT"/>
          <w:sz w:val="22"/>
          <w:szCs w:val="24"/>
        </w:rPr>
        <w:t xml:space="preserve">a. The following types of projects may be created using funds that the CoC has made available through </w:t>
      </w:r>
      <w:r w:rsidRPr="00C14EDA">
        <w:rPr>
          <w:rFonts w:ascii="TimesNewRomanPSMT" w:hAnsi="TimesNewRomanPSMT" w:cs="TimesNewRomanPSMT"/>
          <w:b/>
          <w:sz w:val="22"/>
          <w:szCs w:val="24"/>
        </w:rPr>
        <w:t>reallocation</w:t>
      </w:r>
      <w:r w:rsidRPr="00A83071">
        <w:rPr>
          <w:rFonts w:ascii="TimesNewRomanPSMT" w:hAnsi="TimesNewRomanPSMT" w:cs="TimesNewRomanPSMT"/>
          <w:sz w:val="22"/>
          <w:szCs w:val="24"/>
        </w:rPr>
        <w:t>:</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(1)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new permanent supportive housing projects that meet the requirements of </w:t>
      </w:r>
      <w:proofErr w:type="spellStart"/>
      <w:r w:rsidRPr="00A83071">
        <w:rPr>
          <w:rFonts w:ascii="TimesNewRomanPSMT" w:hAnsi="TimesNewRomanPSMT" w:cs="TimesNewRomanPSMT"/>
          <w:sz w:val="22"/>
          <w:szCs w:val="24"/>
        </w:rPr>
        <w:t>DedicatedPLUS</w:t>
      </w:r>
      <w:proofErr w:type="spellEnd"/>
      <w:r w:rsidRPr="00A83071">
        <w:rPr>
          <w:rFonts w:ascii="TimesNewRomanPSMT" w:hAnsi="TimesNewRomanPSMT" w:cs="TimesNewRomanPSMT"/>
          <w:sz w:val="22"/>
          <w:szCs w:val="24"/>
        </w:rPr>
        <w:t xml:space="preserve"> as defined in Section III.A.3.d. </w:t>
      </w:r>
      <w:proofErr w:type="gramStart"/>
      <w:r w:rsidRPr="00A83071">
        <w:rPr>
          <w:rFonts w:ascii="TimesNewRomanPSMT" w:hAnsi="TimesNewRomanPSMT" w:cs="TimesNewRomanPSMT"/>
          <w:sz w:val="22"/>
          <w:szCs w:val="24"/>
        </w:rPr>
        <w:t>of</w:t>
      </w:r>
      <w:proofErr w:type="gramEnd"/>
      <w:r w:rsidRPr="00A83071">
        <w:rPr>
          <w:rFonts w:ascii="TimesNewRomanPSMT" w:hAnsi="TimesNewRomanPSMT" w:cs="TimesNewRomanPSMT"/>
          <w:sz w:val="22"/>
          <w:szCs w:val="24"/>
        </w:rPr>
        <w:t xml:space="preserve"> this NOFA or new permanent supportive housing projects where 100 percent of the beds are dedicated to chronic homelessness.</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(2)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new rapid rehousing projects that will serve homeless individuals and families, including unaccompanied youth, who meet the following criteria:</w:t>
      </w:r>
    </w:p>
    <w:p w:rsidR="006E2165" w:rsidRPr="00A83071" w:rsidRDefault="006E2165" w:rsidP="00C14EDA">
      <w:pPr>
        <w:autoSpaceDE w:val="0"/>
        <w:autoSpaceDN w:val="0"/>
        <w:adjustRightInd w:val="0"/>
        <w:ind w:left="1440" w:firstLine="720"/>
        <w:rPr>
          <w:rFonts w:ascii="TimesNewRomanPSMT" w:hAnsi="TimesNewRomanPSMT" w:cs="TimesNewRomanPSMT"/>
          <w:sz w:val="22"/>
          <w:szCs w:val="24"/>
        </w:rPr>
      </w:pPr>
      <w:r w:rsidRPr="00A83071">
        <w:rPr>
          <w:rFonts w:ascii="TimesNewRomanPSMT" w:hAnsi="TimesNewRomanPSMT" w:cs="TimesNewRomanPSMT"/>
          <w:sz w:val="22"/>
          <w:szCs w:val="24"/>
        </w:rPr>
        <w:t xml:space="preserve">(a)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a place not meant for human habitation;</w:t>
      </w:r>
    </w:p>
    <w:p w:rsidR="006E2165" w:rsidRPr="00A83071" w:rsidRDefault="006E2165" w:rsidP="00C14EDA">
      <w:pPr>
        <w:autoSpaceDE w:val="0"/>
        <w:autoSpaceDN w:val="0"/>
        <w:adjustRightInd w:val="0"/>
        <w:ind w:left="1440" w:firstLine="720"/>
        <w:rPr>
          <w:rFonts w:ascii="TimesNewRomanPSMT" w:hAnsi="TimesNewRomanPSMT" w:cs="TimesNewRomanPSMT"/>
          <w:sz w:val="22"/>
          <w:szCs w:val="24"/>
        </w:rPr>
      </w:pPr>
      <w:r w:rsidRPr="00A83071">
        <w:rPr>
          <w:rFonts w:ascii="TimesNewRomanPSMT" w:hAnsi="TimesNewRomanPSMT" w:cs="TimesNewRomanPSMT"/>
          <w:sz w:val="22"/>
          <w:szCs w:val="24"/>
        </w:rPr>
        <w:t xml:space="preserve">(b)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an emergency shelter;</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(c) </w:t>
      </w:r>
      <w:proofErr w:type="gramStart"/>
      <w:r w:rsidRPr="00A83071">
        <w:rPr>
          <w:rFonts w:ascii="TimesNewRomanPSMT" w:hAnsi="TimesNewRomanPSMT" w:cs="TimesNewRomanPSMT"/>
          <w:sz w:val="22"/>
          <w:szCs w:val="24"/>
        </w:rPr>
        <w:t>persons</w:t>
      </w:r>
      <w:proofErr w:type="gramEnd"/>
      <w:r w:rsidRPr="00A83071">
        <w:rPr>
          <w:rFonts w:ascii="TimesNewRomanPSMT" w:hAnsi="TimesNewRomanPSMT" w:cs="TimesNewRomanPSMT"/>
          <w:sz w:val="22"/>
          <w:szCs w:val="24"/>
        </w:rPr>
        <w:t xml:space="preserve"> meeting the criteria of paragraph (4) of the definition of homeless, including persons fleeing or attempting to flee domestic violence situations;</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(d)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a transitional housing project that was eliminated in the FY 2017 CoC Program Competition;</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(e)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transitional housing funded by a Joint TH and PH-RRH component project (see Section III.A.3.h. of this NOFA); or</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(f) </w:t>
      </w:r>
      <w:proofErr w:type="gramStart"/>
      <w:r w:rsidRPr="00A83071">
        <w:rPr>
          <w:rFonts w:ascii="TimesNewRomanPSMT" w:hAnsi="TimesNewRomanPSMT" w:cs="TimesNewRomanPSMT"/>
          <w:sz w:val="22"/>
          <w:szCs w:val="24"/>
        </w:rPr>
        <w:t>receiving</w:t>
      </w:r>
      <w:proofErr w:type="gramEnd"/>
      <w:r w:rsidRPr="00A83071">
        <w:rPr>
          <w:rFonts w:ascii="TimesNewRomanPSMT" w:hAnsi="TimesNewRomanPSMT" w:cs="TimesNewRomanPSMT"/>
          <w:sz w:val="22"/>
          <w:szCs w:val="24"/>
        </w:rPr>
        <w:t xml:space="preserve"> services from a VA-funded homeless assistance program and met one of the above criteria at initial intake to the VA's homeless assistance system.</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(3)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new Joint TH and PH-RRH component projects as defined in Section III.A.3.h. </w:t>
      </w:r>
      <w:proofErr w:type="gramStart"/>
      <w:r w:rsidRPr="00A83071">
        <w:rPr>
          <w:rFonts w:ascii="TimesNewRomanPSMT" w:hAnsi="TimesNewRomanPSMT" w:cs="TimesNewRomanPSMT"/>
          <w:sz w:val="22"/>
          <w:szCs w:val="24"/>
        </w:rPr>
        <w:t>of</w:t>
      </w:r>
      <w:proofErr w:type="gramEnd"/>
      <w:r w:rsidRPr="00A83071">
        <w:rPr>
          <w:rFonts w:ascii="TimesNewRomanPSMT" w:hAnsi="TimesNewRomanPSMT" w:cs="TimesNewRomanPSMT"/>
          <w:sz w:val="22"/>
          <w:szCs w:val="24"/>
        </w:rPr>
        <w:t xml:space="preserve"> this NOFA to better serve homeless individuals and families, including individuals or families fleeing or attempting to flee domestic violence.</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(4)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a new dedicated Homeless Management Information System (HMIS) project for the costs at 24 CFR 578.37(a)(2) that can only be carried </w:t>
      </w:r>
      <w:proofErr w:type="spellStart"/>
      <w:r w:rsidRPr="00A83071">
        <w:rPr>
          <w:rFonts w:ascii="TimesNewRomanPSMT" w:hAnsi="TimesNewRomanPSMT" w:cs="TimesNewRomanPSMT"/>
          <w:sz w:val="22"/>
          <w:szCs w:val="24"/>
        </w:rPr>
        <w:t>outby</w:t>
      </w:r>
      <w:proofErr w:type="spellEnd"/>
      <w:r w:rsidRPr="00A83071">
        <w:rPr>
          <w:rFonts w:ascii="TimesNewRomanPSMT" w:hAnsi="TimesNewRomanPSMT" w:cs="TimesNewRomanPSMT"/>
          <w:sz w:val="22"/>
          <w:szCs w:val="24"/>
        </w:rPr>
        <w:t xml:space="preserve"> the HMIS Lead, which is the recipient or subrecipient of an HMIS grant, and that is listed on the HMIS Lead form in the CoC Applicant Profile in e-snaps.</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(5)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a new supportive services only project to develop or operate a new centralized or coordinated assessment system.</w:t>
      </w:r>
    </w:p>
    <w:p w:rsidR="00A83071" w:rsidRDefault="00A83071" w:rsidP="00C14EDA">
      <w:pPr>
        <w:autoSpaceDE w:val="0"/>
        <w:autoSpaceDN w:val="0"/>
        <w:adjustRightInd w:val="0"/>
        <w:ind w:left="720"/>
        <w:rPr>
          <w:rFonts w:ascii="TimesNewRomanPSMT" w:hAnsi="TimesNewRomanPSMT" w:cs="TimesNewRomanPSMT"/>
          <w:sz w:val="22"/>
          <w:szCs w:val="24"/>
        </w:rPr>
      </w:pPr>
    </w:p>
    <w:p w:rsidR="006E2165" w:rsidRPr="00A83071" w:rsidRDefault="006E2165" w:rsidP="00C14EDA">
      <w:pPr>
        <w:autoSpaceDE w:val="0"/>
        <w:autoSpaceDN w:val="0"/>
        <w:adjustRightInd w:val="0"/>
        <w:ind w:left="720"/>
        <w:rPr>
          <w:rFonts w:ascii="TimesNewRomanPSMT" w:hAnsi="TimesNewRomanPSMT" w:cs="TimesNewRomanPSMT"/>
          <w:sz w:val="22"/>
          <w:szCs w:val="24"/>
        </w:rPr>
      </w:pPr>
      <w:r w:rsidRPr="00A83071">
        <w:rPr>
          <w:rFonts w:ascii="TimesNewRomanPSMT" w:hAnsi="TimesNewRomanPSMT" w:cs="TimesNewRomanPSMT"/>
          <w:sz w:val="22"/>
          <w:szCs w:val="24"/>
        </w:rPr>
        <w:t xml:space="preserve">b. </w:t>
      </w:r>
      <w:proofErr w:type="spellStart"/>
      <w:r w:rsidRPr="00C14EDA">
        <w:rPr>
          <w:rFonts w:ascii="TimesNewRomanPSMT" w:hAnsi="TimesNewRomanPSMT" w:cs="TimesNewRomanPSMT"/>
          <w:b/>
          <w:sz w:val="22"/>
          <w:szCs w:val="24"/>
        </w:rPr>
        <w:t>CoCs</w:t>
      </w:r>
      <w:proofErr w:type="spellEnd"/>
      <w:r w:rsidRPr="00C14EDA">
        <w:rPr>
          <w:rFonts w:ascii="TimesNewRomanPSMT" w:hAnsi="TimesNewRomanPSMT" w:cs="TimesNewRomanPSMT"/>
          <w:b/>
          <w:sz w:val="22"/>
          <w:szCs w:val="24"/>
        </w:rPr>
        <w:t xml:space="preserve"> may create new projects through the permanent housing bonus</w:t>
      </w:r>
      <w:r w:rsidRPr="00A83071">
        <w:rPr>
          <w:rFonts w:ascii="TimesNewRomanPSMT" w:hAnsi="TimesNewRomanPSMT" w:cs="TimesNewRomanPSMT"/>
          <w:sz w:val="22"/>
          <w:szCs w:val="24"/>
        </w:rPr>
        <w:t xml:space="preserve"> up to 6 percent of the CoC’s Final Pro Rata Need (FPRN) for the following types of new projects:</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(1)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new permanent supportive housing projects that meet the requirements of </w:t>
      </w:r>
      <w:proofErr w:type="spellStart"/>
      <w:r w:rsidRPr="00A83071">
        <w:rPr>
          <w:rFonts w:ascii="TimesNewRomanPSMT" w:hAnsi="TimesNewRomanPSMT" w:cs="TimesNewRomanPSMT"/>
          <w:sz w:val="22"/>
          <w:szCs w:val="24"/>
        </w:rPr>
        <w:t>DedicatedPLUS</w:t>
      </w:r>
      <w:proofErr w:type="spellEnd"/>
      <w:r w:rsidRPr="00A83071">
        <w:rPr>
          <w:rFonts w:ascii="TimesNewRomanPSMT" w:hAnsi="TimesNewRomanPSMT" w:cs="TimesNewRomanPSMT"/>
          <w:sz w:val="22"/>
          <w:szCs w:val="24"/>
        </w:rPr>
        <w:t xml:space="preserve"> as defined in Section III.A.3.d. </w:t>
      </w:r>
      <w:proofErr w:type="gramStart"/>
      <w:r w:rsidRPr="00A83071">
        <w:rPr>
          <w:rFonts w:ascii="TimesNewRomanPSMT" w:hAnsi="TimesNewRomanPSMT" w:cs="TimesNewRomanPSMT"/>
          <w:sz w:val="22"/>
          <w:szCs w:val="24"/>
        </w:rPr>
        <w:t>of</w:t>
      </w:r>
      <w:proofErr w:type="gramEnd"/>
      <w:r w:rsidRPr="00A83071">
        <w:rPr>
          <w:rFonts w:ascii="TimesNewRomanPSMT" w:hAnsi="TimesNewRomanPSMT" w:cs="TimesNewRomanPSMT"/>
          <w:sz w:val="22"/>
          <w:szCs w:val="24"/>
        </w:rPr>
        <w:t xml:space="preserve"> this NOFA or new permanent supportive housing projects where 100 percent of the beds are dedicated to chronic homelessness.</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(2)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new rapid rehousing projects that will serve homeless individuals and families, including unaccompanied youth, who meet the following criteria:</w:t>
      </w:r>
    </w:p>
    <w:p w:rsidR="006E2165" w:rsidRPr="00A83071" w:rsidRDefault="006E2165" w:rsidP="00C14EDA">
      <w:pPr>
        <w:autoSpaceDE w:val="0"/>
        <w:autoSpaceDN w:val="0"/>
        <w:adjustRightInd w:val="0"/>
        <w:ind w:left="1440" w:firstLine="720"/>
        <w:rPr>
          <w:rFonts w:ascii="TimesNewRomanPSMT" w:hAnsi="TimesNewRomanPSMT" w:cs="TimesNewRomanPSMT"/>
          <w:sz w:val="22"/>
          <w:szCs w:val="24"/>
        </w:rPr>
      </w:pPr>
      <w:r w:rsidRPr="00A83071">
        <w:rPr>
          <w:rFonts w:ascii="TimesNewRomanPSMT" w:hAnsi="TimesNewRomanPSMT" w:cs="TimesNewRomanPSMT"/>
          <w:sz w:val="22"/>
          <w:szCs w:val="24"/>
        </w:rPr>
        <w:t xml:space="preserve">(a)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a place not meant for human habitation;</w:t>
      </w:r>
    </w:p>
    <w:p w:rsidR="006E2165" w:rsidRPr="00A83071" w:rsidRDefault="006E2165" w:rsidP="00C14EDA">
      <w:pPr>
        <w:autoSpaceDE w:val="0"/>
        <w:autoSpaceDN w:val="0"/>
        <w:adjustRightInd w:val="0"/>
        <w:ind w:left="1440" w:firstLine="720"/>
        <w:rPr>
          <w:rFonts w:ascii="TimesNewRomanPSMT" w:hAnsi="TimesNewRomanPSMT" w:cs="TimesNewRomanPSMT"/>
          <w:sz w:val="22"/>
          <w:szCs w:val="24"/>
        </w:rPr>
      </w:pPr>
      <w:r w:rsidRPr="00A83071">
        <w:rPr>
          <w:rFonts w:ascii="TimesNewRomanPSMT" w:hAnsi="TimesNewRomanPSMT" w:cs="TimesNewRomanPSMT"/>
          <w:sz w:val="22"/>
          <w:szCs w:val="24"/>
        </w:rPr>
        <w:t xml:space="preserve">(b)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an emergency shelter;</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(c) </w:t>
      </w:r>
      <w:proofErr w:type="gramStart"/>
      <w:r w:rsidRPr="00A83071">
        <w:rPr>
          <w:rFonts w:ascii="TimesNewRomanPSMT" w:hAnsi="TimesNewRomanPSMT" w:cs="TimesNewRomanPSMT"/>
          <w:sz w:val="22"/>
          <w:szCs w:val="24"/>
        </w:rPr>
        <w:t>persons</w:t>
      </w:r>
      <w:proofErr w:type="gramEnd"/>
      <w:r w:rsidRPr="00A83071">
        <w:rPr>
          <w:rFonts w:ascii="TimesNewRomanPSMT" w:hAnsi="TimesNewRomanPSMT" w:cs="TimesNewRomanPSMT"/>
          <w:sz w:val="22"/>
          <w:szCs w:val="24"/>
        </w:rPr>
        <w:t xml:space="preserve"> meeting the criteria of paragraph (4) of the definition of homeless, including persons fleeing or attempting to flee domestic violence situations;</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(d)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a transitional housing project that was eliminated in the FY 2017 CoC Program Competition;</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(e) </w:t>
      </w:r>
      <w:proofErr w:type="gramStart"/>
      <w:r w:rsidRPr="00A83071">
        <w:rPr>
          <w:rFonts w:ascii="TimesNewRomanPSMT" w:hAnsi="TimesNewRomanPSMT" w:cs="TimesNewRomanPSMT"/>
          <w:sz w:val="22"/>
          <w:szCs w:val="24"/>
        </w:rPr>
        <w:t>residing</w:t>
      </w:r>
      <w:proofErr w:type="gramEnd"/>
      <w:r w:rsidRPr="00A83071">
        <w:rPr>
          <w:rFonts w:ascii="TimesNewRomanPSMT" w:hAnsi="TimesNewRomanPSMT" w:cs="TimesNewRomanPSMT"/>
          <w:sz w:val="22"/>
          <w:szCs w:val="24"/>
        </w:rPr>
        <w:t xml:space="preserve"> in transitional housing funded by a Joint TH and PH-RRH component project (see Section III.A.3.h. of this NOFA); or</w:t>
      </w:r>
    </w:p>
    <w:p w:rsidR="006E2165" w:rsidRPr="00A83071" w:rsidRDefault="006E2165" w:rsidP="00C14EDA">
      <w:pPr>
        <w:autoSpaceDE w:val="0"/>
        <w:autoSpaceDN w:val="0"/>
        <w:adjustRightInd w:val="0"/>
        <w:ind w:left="2160"/>
        <w:rPr>
          <w:rFonts w:ascii="TimesNewRomanPSMT" w:hAnsi="TimesNewRomanPSMT" w:cs="TimesNewRomanPSMT"/>
          <w:sz w:val="22"/>
          <w:szCs w:val="24"/>
        </w:rPr>
      </w:pPr>
      <w:r w:rsidRPr="00A83071">
        <w:rPr>
          <w:rFonts w:ascii="TimesNewRomanPSMT" w:hAnsi="TimesNewRomanPSMT" w:cs="TimesNewRomanPSMT"/>
          <w:sz w:val="22"/>
          <w:szCs w:val="24"/>
        </w:rPr>
        <w:t xml:space="preserve">(f) </w:t>
      </w:r>
      <w:proofErr w:type="gramStart"/>
      <w:r w:rsidRPr="00A83071">
        <w:rPr>
          <w:rFonts w:ascii="TimesNewRomanPSMT" w:hAnsi="TimesNewRomanPSMT" w:cs="TimesNewRomanPSMT"/>
          <w:sz w:val="22"/>
          <w:szCs w:val="24"/>
        </w:rPr>
        <w:t>receiving</w:t>
      </w:r>
      <w:proofErr w:type="gramEnd"/>
      <w:r w:rsidRPr="00A83071">
        <w:rPr>
          <w:rFonts w:ascii="TimesNewRomanPSMT" w:hAnsi="TimesNewRomanPSMT" w:cs="TimesNewRomanPSMT"/>
          <w:sz w:val="22"/>
          <w:szCs w:val="24"/>
        </w:rPr>
        <w:t xml:space="preserve"> services from a VA-funded homeless assistance program and met one of the above criteria at initial intake to the VA's homeless assistance system.</w:t>
      </w:r>
    </w:p>
    <w:p w:rsidR="006E2165" w:rsidRPr="00A83071" w:rsidRDefault="006E2165" w:rsidP="00C14EDA">
      <w:pPr>
        <w:autoSpaceDE w:val="0"/>
        <w:autoSpaceDN w:val="0"/>
        <w:adjustRightInd w:val="0"/>
        <w:ind w:left="1440"/>
        <w:rPr>
          <w:rFonts w:ascii="TimesNewRomanPSMT" w:hAnsi="TimesNewRomanPSMT" w:cs="TimesNewRomanPSMT"/>
          <w:sz w:val="22"/>
          <w:szCs w:val="24"/>
        </w:rPr>
      </w:pPr>
      <w:r w:rsidRPr="00A83071">
        <w:rPr>
          <w:rFonts w:ascii="TimesNewRomanPSMT" w:hAnsi="TimesNewRomanPSMT" w:cs="TimesNewRomanPSMT"/>
          <w:sz w:val="22"/>
          <w:szCs w:val="24"/>
        </w:rPr>
        <w:t xml:space="preserve">(3) </w:t>
      </w:r>
      <w:proofErr w:type="spellStart"/>
      <w:r w:rsidRPr="00A83071">
        <w:rPr>
          <w:rFonts w:ascii="TimesNewRomanPSMT" w:hAnsi="TimesNewRomanPSMT" w:cs="TimesNewRomanPSMT"/>
          <w:sz w:val="22"/>
          <w:szCs w:val="24"/>
        </w:rPr>
        <w:t>CoCs</w:t>
      </w:r>
      <w:proofErr w:type="spellEnd"/>
      <w:r w:rsidRPr="00A83071">
        <w:rPr>
          <w:rFonts w:ascii="TimesNewRomanPSMT" w:hAnsi="TimesNewRomanPSMT" w:cs="TimesNewRomanPSMT"/>
          <w:sz w:val="22"/>
          <w:szCs w:val="24"/>
        </w:rPr>
        <w:t xml:space="preserve"> may create new Joint TH and PH-RRH component projects as defined in Section III.A.3.h. </w:t>
      </w:r>
      <w:proofErr w:type="gramStart"/>
      <w:r w:rsidRPr="00A83071">
        <w:rPr>
          <w:rFonts w:ascii="TimesNewRomanPSMT" w:hAnsi="TimesNewRomanPSMT" w:cs="TimesNewRomanPSMT"/>
          <w:sz w:val="22"/>
          <w:szCs w:val="24"/>
        </w:rPr>
        <w:t>of</w:t>
      </w:r>
      <w:proofErr w:type="gramEnd"/>
      <w:r w:rsidRPr="00A83071">
        <w:rPr>
          <w:rFonts w:ascii="TimesNewRomanPSMT" w:hAnsi="TimesNewRomanPSMT" w:cs="TimesNewRomanPSMT"/>
          <w:sz w:val="22"/>
          <w:szCs w:val="24"/>
        </w:rPr>
        <w:t xml:space="preserve"> this NOFA to better serve homeless individuals and families, including individuals or families fleeing or attempting to flee domestic violence.</w:t>
      </w:r>
    </w:p>
    <w:p w:rsidR="00A83071" w:rsidRDefault="00A83071" w:rsidP="00C14EDA">
      <w:pPr>
        <w:autoSpaceDE w:val="0"/>
        <w:autoSpaceDN w:val="0"/>
        <w:adjustRightInd w:val="0"/>
        <w:rPr>
          <w:rFonts w:ascii="TimesNewRomanPSMT" w:hAnsi="TimesNewRomanPSMT" w:cs="TimesNewRomanPSMT"/>
          <w:sz w:val="22"/>
          <w:szCs w:val="24"/>
        </w:rPr>
      </w:pPr>
    </w:p>
    <w:p w:rsidR="006E2165" w:rsidRPr="00A83071" w:rsidRDefault="006E2165" w:rsidP="00C14EDA">
      <w:pPr>
        <w:autoSpaceDE w:val="0"/>
        <w:autoSpaceDN w:val="0"/>
        <w:adjustRightInd w:val="0"/>
        <w:rPr>
          <w:rFonts w:ascii="TimesNewRomanPSMT" w:hAnsi="TimesNewRomanPSMT" w:cs="TimesNewRomanPSMT"/>
          <w:sz w:val="22"/>
          <w:szCs w:val="24"/>
        </w:rPr>
      </w:pPr>
      <w:r w:rsidRPr="00A83071">
        <w:rPr>
          <w:rFonts w:ascii="TimesNewRomanPSMT" w:hAnsi="TimesNewRomanPSMT" w:cs="TimesNewRomanPSMT"/>
          <w:sz w:val="22"/>
          <w:szCs w:val="24"/>
        </w:rPr>
        <w:t>3. Because new Joint TH and PH-RRH projects and permanent housing projects (permanent supportive housing and rapid rehousing) may be created through either reallocation or the permanent housing bonus, HUD may reclassify these projects that a project applicant or a CoC has classified as reallocation or permanent housing bonus if the project would be ineligible for funding because the CoC exceeded either its reallocation or permanent housing bonus amount. New Joint TH and PH-RRH component projects and permanent housing projects will be evaluated using the same criteria regardless of whether</w:t>
      </w:r>
      <w:r w:rsidR="00A83071" w:rsidRPr="00A83071">
        <w:rPr>
          <w:rFonts w:ascii="TimesNewRomanPSMT" w:hAnsi="TimesNewRomanPSMT" w:cs="TimesNewRomanPSMT"/>
          <w:sz w:val="22"/>
          <w:szCs w:val="24"/>
        </w:rPr>
        <w:t xml:space="preserve"> </w:t>
      </w:r>
      <w:r w:rsidRPr="00A83071">
        <w:rPr>
          <w:rFonts w:ascii="TimesNewRomanPSMT" w:hAnsi="TimesNewRomanPSMT" w:cs="TimesNewRomanPSMT"/>
          <w:sz w:val="22"/>
          <w:szCs w:val="24"/>
        </w:rPr>
        <w:t>the CoC has identified them as bonus or reallocation projects.</w:t>
      </w:r>
    </w:p>
    <w:p w:rsidR="00A83071" w:rsidRDefault="00A83071" w:rsidP="00C14EDA">
      <w:pPr>
        <w:autoSpaceDE w:val="0"/>
        <w:autoSpaceDN w:val="0"/>
        <w:adjustRightInd w:val="0"/>
        <w:rPr>
          <w:rFonts w:ascii="TimesNewRomanPSMT" w:hAnsi="TimesNewRomanPSMT" w:cs="TimesNewRomanPSMT"/>
          <w:sz w:val="22"/>
          <w:szCs w:val="24"/>
        </w:rPr>
      </w:pPr>
    </w:p>
    <w:p w:rsidR="006E2165" w:rsidRPr="00A83071" w:rsidRDefault="006E2165" w:rsidP="00C14EDA">
      <w:pPr>
        <w:autoSpaceDE w:val="0"/>
        <w:autoSpaceDN w:val="0"/>
        <w:adjustRightInd w:val="0"/>
        <w:rPr>
          <w:rFonts w:ascii="TimesNewRomanPSMT" w:hAnsi="TimesNewRomanPSMT" w:cs="TimesNewRomanPSMT"/>
          <w:sz w:val="22"/>
          <w:szCs w:val="24"/>
        </w:rPr>
      </w:pPr>
      <w:r w:rsidRPr="00A83071">
        <w:rPr>
          <w:rFonts w:ascii="TimesNewRomanPSMT" w:hAnsi="TimesNewRomanPSMT" w:cs="TimesNewRomanPSMT"/>
          <w:sz w:val="22"/>
          <w:szCs w:val="24"/>
        </w:rPr>
        <w:t xml:space="preserve">4. </w:t>
      </w:r>
      <w:r w:rsidRPr="00C14EDA">
        <w:rPr>
          <w:rFonts w:ascii="TimesNewRomanPSMT" w:hAnsi="TimesNewRomanPSMT" w:cs="TimesNewRomanPSMT"/>
          <w:b/>
          <w:sz w:val="22"/>
          <w:szCs w:val="24"/>
        </w:rPr>
        <w:t>New in the FY 2017 CoC Program Competition, HUD will allow project applicants to apply for a new expansion project under the reallocation process or permanent housing bonus in order to expand existing eligible renewal projects that will increase the number of units in the project, or allow the recipient to serve additional persons.</w:t>
      </w:r>
      <w:r w:rsidRPr="00A83071">
        <w:rPr>
          <w:rFonts w:ascii="TimesNewRomanPSMT" w:hAnsi="TimesNewRomanPSMT" w:cs="TimesNewRomanPSMT"/>
          <w:sz w:val="22"/>
          <w:szCs w:val="24"/>
        </w:rPr>
        <w:t xml:space="preserve"> Project applicants that intend to submit a new reallocation or permanent housing bonus project for the purposes of expanding an eligible renewal project must:</w:t>
      </w:r>
    </w:p>
    <w:p w:rsidR="006E2165" w:rsidRPr="00A83071" w:rsidRDefault="006E2165" w:rsidP="00C14EDA">
      <w:pPr>
        <w:autoSpaceDE w:val="0"/>
        <w:autoSpaceDN w:val="0"/>
        <w:adjustRightInd w:val="0"/>
        <w:ind w:left="720"/>
        <w:rPr>
          <w:rFonts w:ascii="TimesNewRomanPSMT" w:hAnsi="TimesNewRomanPSMT" w:cs="TimesNewRomanPSMT"/>
          <w:sz w:val="22"/>
          <w:szCs w:val="24"/>
        </w:rPr>
      </w:pPr>
      <w:proofErr w:type="gramStart"/>
      <w:r w:rsidRPr="00A83071">
        <w:rPr>
          <w:rFonts w:ascii="TimesNewRomanPSMT" w:hAnsi="TimesNewRomanPSMT" w:cs="TimesNewRomanPSMT"/>
          <w:sz w:val="22"/>
          <w:szCs w:val="24"/>
        </w:rPr>
        <w:t>a</w:t>
      </w:r>
      <w:proofErr w:type="gramEnd"/>
      <w:r w:rsidRPr="00A83071">
        <w:rPr>
          <w:rFonts w:ascii="TimesNewRomanPSMT" w:hAnsi="TimesNewRomanPSMT" w:cs="TimesNewRomanPSMT"/>
          <w:sz w:val="22"/>
          <w:szCs w:val="24"/>
        </w:rPr>
        <w:t>. provide the eligible renewal grant number that the project applicant requests to expand on the new project application;</w:t>
      </w:r>
    </w:p>
    <w:p w:rsidR="006E2165" w:rsidRPr="00A83071" w:rsidRDefault="006E2165" w:rsidP="00C14EDA">
      <w:pPr>
        <w:autoSpaceDE w:val="0"/>
        <w:autoSpaceDN w:val="0"/>
        <w:adjustRightInd w:val="0"/>
        <w:ind w:left="720"/>
        <w:rPr>
          <w:rFonts w:ascii="TimesNewRomanPSMT" w:hAnsi="TimesNewRomanPSMT" w:cs="TimesNewRomanPSMT"/>
          <w:sz w:val="22"/>
          <w:szCs w:val="24"/>
        </w:rPr>
      </w:pPr>
      <w:r w:rsidRPr="00A83071">
        <w:rPr>
          <w:rFonts w:ascii="TimesNewRomanPSMT" w:hAnsi="TimesNewRomanPSMT" w:cs="TimesNewRomanPSMT"/>
          <w:sz w:val="22"/>
          <w:szCs w:val="24"/>
        </w:rPr>
        <w:t>b. indicate how the new project application will expand units, beds, services, persons served, or in the case of HMIS projects, how the current HMIS grant activities will be expanded for the CoC’s geographic area; and</w:t>
      </w:r>
    </w:p>
    <w:p w:rsidR="006E2165" w:rsidRPr="00A83071" w:rsidRDefault="006E2165" w:rsidP="00C14EDA">
      <w:pPr>
        <w:autoSpaceDE w:val="0"/>
        <w:autoSpaceDN w:val="0"/>
        <w:adjustRightInd w:val="0"/>
        <w:ind w:left="720"/>
        <w:rPr>
          <w:rFonts w:ascii="TimesNewRomanPSMT" w:hAnsi="TimesNewRomanPSMT" w:cs="TimesNewRomanPSMT"/>
          <w:sz w:val="22"/>
          <w:szCs w:val="24"/>
        </w:rPr>
      </w:pPr>
      <w:proofErr w:type="gramStart"/>
      <w:r w:rsidRPr="00A83071">
        <w:rPr>
          <w:rFonts w:ascii="TimesNewRomanPSMT" w:hAnsi="TimesNewRomanPSMT" w:cs="TimesNewRomanPSMT"/>
          <w:sz w:val="22"/>
          <w:szCs w:val="24"/>
        </w:rPr>
        <w:t>c</w:t>
      </w:r>
      <w:proofErr w:type="gramEnd"/>
      <w:r w:rsidRPr="00A83071">
        <w:rPr>
          <w:rFonts w:ascii="TimesNewRomanPSMT" w:hAnsi="TimesNewRomanPSMT" w:cs="TimesNewRomanPSMT"/>
          <w:sz w:val="22"/>
          <w:szCs w:val="24"/>
        </w:rPr>
        <w:t>. ensure the funding request for the new expansion project is within the funding parameters allowed under the reallocation process or permanent housing bonus.</w:t>
      </w:r>
    </w:p>
    <w:p w:rsidR="00AE16D7" w:rsidRPr="00B72099" w:rsidRDefault="00AE16D7" w:rsidP="00AE16D7">
      <w:pPr>
        <w:autoSpaceDE w:val="0"/>
        <w:autoSpaceDN w:val="0"/>
        <w:adjustRightInd w:val="0"/>
        <w:rPr>
          <w:rFonts w:ascii="TimesNewRomanPSMT" w:hAnsi="TimesNewRomanPSMT" w:cs="TimesNewRomanPSMT"/>
          <w:b/>
          <w:sz w:val="22"/>
          <w:szCs w:val="24"/>
        </w:rPr>
      </w:pPr>
    </w:p>
    <w:p w:rsidR="000A4205" w:rsidRDefault="00AE16D7" w:rsidP="00AE16D7">
      <w:pPr>
        <w:autoSpaceDE w:val="0"/>
        <w:autoSpaceDN w:val="0"/>
        <w:adjustRightInd w:val="0"/>
        <w:rPr>
          <w:rFonts w:ascii="TimesNewRomanPSMT" w:hAnsi="TimesNewRomanPSMT" w:cs="TimesNewRomanPSMT"/>
          <w:sz w:val="22"/>
          <w:szCs w:val="24"/>
        </w:rPr>
      </w:pPr>
      <w:proofErr w:type="spellStart"/>
      <w:r w:rsidRPr="00B72099">
        <w:rPr>
          <w:rFonts w:ascii="TimesNewRomanPSMT" w:hAnsi="TimesNewRomanPSMT" w:cs="TimesNewRomanPSMT"/>
          <w:b/>
          <w:sz w:val="22"/>
          <w:szCs w:val="24"/>
        </w:rPr>
        <w:t>CoCs</w:t>
      </w:r>
      <w:proofErr w:type="spellEnd"/>
      <w:r w:rsidRPr="00B72099">
        <w:rPr>
          <w:rFonts w:ascii="TimesNewRomanPSMT" w:hAnsi="TimesNewRomanPSMT" w:cs="TimesNewRomanPSMT"/>
          <w:b/>
          <w:sz w:val="22"/>
          <w:szCs w:val="24"/>
        </w:rPr>
        <w:t xml:space="preserve"> may request</w:t>
      </w:r>
      <w:r w:rsidR="000A4205" w:rsidRPr="00B72099">
        <w:rPr>
          <w:rFonts w:ascii="TimesNewRomanPSMT" w:hAnsi="TimesNewRomanPSMT" w:cs="TimesNewRomanPSMT"/>
          <w:b/>
          <w:sz w:val="22"/>
          <w:szCs w:val="24"/>
        </w:rPr>
        <w:t xml:space="preserve"> </w:t>
      </w:r>
      <w:r w:rsidR="009362A7">
        <w:rPr>
          <w:rFonts w:ascii="TimesNewRomanPSMT" w:hAnsi="TimesNewRomanPSMT" w:cs="TimesNewRomanPSMT"/>
          <w:b/>
          <w:sz w:val="22"/>
          <w:szCs w:val="24"/>
        </w:rPr>
        <w:t xml:space="preserve">that up to 10% </w:t>
      </w:r>
      <w:r w:rsidRPr="00B72099">
        <w:rPr>
          <w:rFonts w:ascii="TimesNewRomanPSMT" w:hAnsi="TimesNewRomanPSMT" w:cs="TimesNewRomanPSMT"/>
          <w:b/>
          <w:sz w:val="22"/>
          <w:szCs w:val="24"/>
        </w:rPr>
        <w:t>of funding for each fiscal year awarded under this NOFA be approved to serve homeless hou</w:t>
      </w:r>
      <w:r w:rsidR="009362A7">
        <w:rPr>
          <w:rFonts w:ascii="TimesNewRomanPSMT" w:hAnsi="TimesNewRomanPSMT" w:cs="TimesNewRomanPSMT"/>
          <w:b/>
          <w:sz w:val="22"/>
          <w:szCs w:val="24"/>
        </w:rPr>
        <w:t>seholds with children &amp;</w:t>
      </w:r>
      <w:r w:rsidRPr="00B72099">
        <w:rPr>
          <w:rFonts w:ascii="TimesNewRomanPSMT" w:hAnsi="TimesNewRomanPSMT" w:cs="TimesNewRomanPSMT"/>
          <w:b/>
          <w:sz w:val="22"/>
          <w:szCs w:val="24"/>
        </w:rPr>
        <w:t xml:space="preserve"> youth defined as homeless under other Federal statutes</w:t>
      </w:r>
      <w:r w:rsidRPr="00B72099">
        <w:rPr>
          <w:rFonts w:ascii="TimesNewRomanPSMT" w:hAnsi="TimesNewRomanPSMT" w:cs="TimesNewRomanPSMT"/>
          <w:sz w:val="22"/>
          <w:szCs w:val="24"/>
        </w:rPr>
        <w:t xml:space="preserve"> who are unstably housed (paragraph 3 of the definition</w:t>
      </w:r>
      <w:r w:rsidRPr="00B72099">
        <w:rPr>
          <w:rFonts w:ascii="TimesNewRomanPSMT" w:hAnsi="TimesNewRomanPSMT" w:cs="TimesNewRomanPSMT"/>
          <w:b/>
          <w:sz w:val="22"/>
          <w:szCs w:val="24"/>
        </w:rPr>
        <w:t xml:space="preserve"> </w:t>
      </w:r>
      <w:r w:rsidRPr="00B72099">
        <w:rPr>
          <w:rFonts w:ascii="TimesNewRomanPSMT" w:hAnsi="TimesNewRomanPSMT" w:cs="TimesNewRomanPSMT"/>
          <w:sz w:val="22"/>
          <w:szCs w:val="24"/>
        </w:rPr>
        <w:t>of homeless found at 24 CFR 578.3</w:t>
      </w:r>
      <w:r w:rsidR="000A4205" w:rsidRPr="00B72099">
        <w:rPr>
          <w:rFonts w:ascii="TimesNewRomanPSMT" w:hAnsi="TimesNewRomanPSMT" w:cs="TimesNewRomanPSMT"/>
          <w:sz w:val="22"/>
          <w:szCs w:val="24"/>
        </w:rPr>
        <w:t xml:space="preserve">). Approved </w:t>
      </w:r>
      <w:proofErr w:type="spellStart"/>
      <w:r w:rsidR="000A4205"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must</w:t>
      </w:r>
      <w:r w:rsidRPr="00B72099">
        <w:rPr>
          <w:rFonts w:ascii="TimesNewRomanPSMT" w:hAnsi="TimesNewRomanPSMT" w:cs="TimesNewRomanPSMT"/>
          <w:b/>
          <w:sz w:val="22"/>
          <w:szCs w:val="24"/>
        </w:rPr>
        <w:t xml:space="preserve"> </w:t>
      </w:r>
      <w:r w:rsidRPr="00B72099">
        <w:rPr>
          <w:rFonts w:ascii="TimesNewRomanPSMT" w:hAnsi="TimesNewRomanPSMT" w:cs="TimesNewRomanPSMT"/>
          <w:sz w:val="22"/>
          <w:szCs w:val="24"/>
        </w:rPr>
        <w:t>determine which project(s) will be permitted to use some or all of their funding for this purpose. The</w:t>
      </w:r>
      <w:r w:rsidRPr="00B72099">
        <w:rPr>
          <w:rFonts w:ascii="TimesNewRomanPSMT" w:hAnsi="TimesNewRomanPSMT" w:cs="TimesNewRomanPSMT"/>
          <w:b/>
          <w:sz w:val="22"/>
          <w:szCs w:val="24"/>
        </w:rPr>
        <w:t xml:space="preserve"> </w:t>
      </w:r>
      <w:r w:rsidR="000A4205" w:rsidRPr="00B72099">
        <w:rPr>
          <w:rFonts w:ascii="TimesNewRomanPSMT" w:hAnsi="TimesNewRomanPSMT" w:cs="TimesNewRomanPSMT"/>
          <w:sz w:val="22"/>
          <w:szCs w:val="24"/>
        </w:rPr>
        <w:t>only eligible project types</w:t>
      </w:r>
      <w:r w:rsidRPr="00B72099">
        <w:rPr>
          <w:rFonts w:ascii="TimesNewRomanPSMT" w:hAnsi="TimesNewRomanPSMT" w:cs="TimesNewRomanPSMT"/>
          <w:sz w:val="22"/>
          <w:szCs w:val="24"/>
        </w:rPr>
        <w:t xml:space="preserve"> are Transitional</w:t>
      </w:r>
      <w:r w:rsidRPr="00B72099">
        <w:rPr>
          <w:rFonts w:ascii="TimesNewRomanPSMT" w:hAnsi="TimesNewRomanPSMT" w:cs="TimesNewRomanPSMT"/>
          <w:b/>
          <w:sz w:val="22"/>
          <w:szCs w:val="24"/>
        </w:rPr>
        <w:t xml:space="preserve"> </w:t>
      </w:r>
      <w:r w:rsidR="00A83071">
        <w:rPr>
          <w:rFonts w:ascii="TimesNewRomanPSMT" w:hAnsi="TimesNewRomanPSMT" w:cs="TimesNewRomanPSMT"/>
          <w:sz w:val="22"/>
          <w:szCs w:val="24"/>
        </w:rPr>
        <w:t xml:space="preserve">Housing, </w:t>
      </w:r>
      <w:r w:rsidRPr="00B72099">
        <w:rPr>
          <w:rFonts w:ascii="TimesNewRomanPSMT" w:hAnsi="TimesNewRomanPSMT" w:cs="TimesNewRomanPSMT"/>
          <w:sz w:val="22"/>
          <w:szCs w:val="24"/>
        </w:rPr>
        <w:t>Supportive Services Only</w:t>
      </w:r>
      <w:r w:rsidR="00A83071">
        <w:rPr>
          <w:rFonts w:ascii="TimesNewRomanPSMT" w:hAnsi="TimesNewRomanPSMT" w:cs="TimesNewRomanPSMT"/>
          <w:sz w:val="22"/>
          <w:szCs w:val="24"/>
        </w:rPr>
        <w:t>, and the Joint TH and PH-RHH component projects</w:t>
      </w:r>
      <w:r w:rsidRPr="00B72099">
        <w:rPr>
          <w:rFonts w:ascii="TimesNewRomanPSMT" w:hAnsi="TimesNewRomanPSMT" w:cs="TimesNewRomanPSMT"/>
          <w:sz w:val="22"/>
          <w:szCs w:val="24"/>
        </w:rPr>
        <w:t>.</w:t>
      </w:r>
      <w:r w:rsidR="000A4205" w:rsidRPr="00B72099">
        <w:rPr>
          <w:rFonts w:ascii="TimesNewRomanPSMT" w:hAnsi="TimesNewRomanPSMT" w:cs="TimesNewRomanPSMT"/>
          <w:b/>
          <w:sz w:val="22"/>
          <w:szCs w:val="24"/>
        </w:rPr>
        <w:t xml:space="preserve"> </w:t>
      </w:r>
      <w:proofErr w:type="spellStart"/>
      <w:r w:rsidRPr="00B72099">
        <w:rPr>
          <w:rFonts w:ascii="TimesNewRomanPSMT" w:hAnsi="TimesNewRomanPSMT" w:cs="TimesNewRomanPSMT"/>
          <w:sz w:val="22"/>
          <w:szCs w:val="24"/>
        </w:rPr>
        <w:t>CoCs</w:t>
      </w:r>
      <w:proofErr w:type="spellEnd"/>
      <w:r w:rsidRPr="00B72099">
        <w:rPr>
          <w:rFonts w:ascii="TimesNewRomanPSMT" w:hAnsi="TimesNewRomanPSMT" w:cs="TimesNewRomanPSMT"/>
          <w:sz w:val="22"/>
          <w:szCs w:val="24"/>
        </w:rPr>
        <w:t xml:space="preserve"> </w:t>
      </w:r>
      <w:r w:rsidR="000A4205" w:rsidRPr="00B72099">
        <w:rPr>
          <w:rFonts w:ascii="TimesNewRomanPSMT" w:hAnsi="TimesNewRomanPSMT" w:cs="TimesNewRomanPSMT"/>
          <w:sz w:val="22"/>
          <w:szCs w:val="24"/>
        </w:rPr>
        <w:t>must</w:t>
      </w:r>
      <w:r w:rsidRPr="00B72099">
        <w:rPr>
          <w:rFonts w:ascii="TimesNewRomanPSMT" w:hAnsi="TimesNewRomanPSMT" w:cs="TimesNewRomanPSMT"/>
          <w:sz w:val="22"/>
          <w:szCs w:val="24"/>
        </w:rPr>
        <w:t xml:space="preserve"> demonstrate that serving this population i</w:t>
      </w:r>
      <w:r w:rsidR="00104A72" w:rsidRPr="00B72099">
        <w:rPr>
          <w:rFonts w:ascii="TimesNewRomanPSMT" w:hAnsi="TimesNewRomanPSMT" w:cs="TimesNewRomanPSMT"/>
          <w:sz w:val="22"/>
          <w:szCs w:val="24"/>
        </w:rPr>
        <w:t>s of equal or greater priority …</w:t>
      </w:r>
      <w:r w:rsidRPr="00B72099">
        <w:rPr>
          <w:rFonts w:ascii="TimesNewRomanPSMT" w:hAnsi="TimesNewRomanPSMT" w:cs="TimesNewRomanPSMT"/>
          <w:sz w:val="22"/>
          <w:szCs w:val="24"/>
        </w:rPr>
        <w:t>than serving the homeless as define</w:t>
      </w:r>
      <w:r w:rsidR="009362A7">
        <w:rPr>
          <w:rFonts w:ascii="TimesNewRomanPSMT" w:hAnsi="TimesNewRomanPSMT" w:cs="TimesNewRomanPSMT"/>
          <w:sz w:val="22"/>
          <w:szCs w:val="24"/>
        </w:rPr>
        <w:t>d under paragraphs (1), (2), &amp;</w:t>
      </w:r>
      <w:r w:rsidRPr="00B72099">
        <w:rPr>
          <w:rFonts w:ascii="TimesNewRomanPSMT" w:hAnsi="TimesNewRomanPSMT" w:cs="TimesNewRomanPSMT"/>
          <w:sz w:val="22"/>
          <w:szCs w:val="24"/>
        </w:rPr>
        <w:t xml:space="preserve"> (4) </w:t>
      </w:r>
    </w:p>
    <w:p w:rsidR="00A83071" w:rsidRPr="009362A7" w:rsidRDefault="00A83071" w:rsidP="00AE16D7">
      <w:pPr>
        <w:autoSpaceDE w:val="0"/>
        <w:autoSpaceDN w:val="0"/>
        <w:adjustRightInd w:val="0"/>
        <w:rPr>
          <w:rFonts w:ascii="TimesNewRomanPSMT" w:hAnsi="TimesNewRomanPSMT" w:cs="TimesNewRomanPSMT"/>
          <w:sz w:val="16"/>
          <w:szCs w:val="24"/>
        </w:rPr>
      </w:pPr>
    </w:p>
    <w:p w:rsidR="00AE16D7" w:rsidRPr="00B72099" w:rsidRDefault="00AE16D7" w:rsidP="00AE16D7">
      <w:pPr>
        <w:autoSpaceDE w:val="0"/>
        <w:autoSpaceDN w:val="0"/>
        <w:adjustRightInd w:val="0"/>
        <w:rPr>
          <w:rFonts w:ascii="TimesNewRomanPSMT" w:hAnsi="TimesNewRomanPSMT" w:cs="TimesNewRomanPSMT"/>
          <w:sz w:val="22"/>
          <w:szCs w:val="24"/>
        </w:rPr>
      </w:pPr>
      <w:r w:rsidRPr="009362A7">
        <w:rPr>
          <w:rFonts w:ascii="TimesNewRomanPSMT" w:hAnsi="TimesNewRomanPSMT" w:cs="TimesNewRomanPSMT"/>
          <w:b/>
          <w:sz w:val="22"/>
          <w:szCs w:val="24"/>
        </w:rPr>
        <w:t>HUD will allow new reallocated projects to request funding for 1 year</w:t>
      </w:r>
      <w:r w:rsidR="00A83071">
        <w:rPr>
          <w:rFonts w:ascii="TimesNewRomanPSMT" w:hAnsi="TimesNewRomanPSMT" w:cs="TimesNewRomanPSMT"/>
          <w:b/>
          <w:sz w:val="22"/>
          <w:szCs w:val="24"/>
        </w:rPr>
        <w:t>.</w:t>
      </w:r>
      <w:r w:rsidRPr="00B72099">
        <w:rPr>
          <w:rFonts w:ascii="TimesNewRomanPSMT" w:hAnsi="TimesNewRomanPSMT" w:cs="TimesNewRomanPSMT"/>
          <w:sz w:val="22"/>
          <w:szCs w:val="24"/>
        </w:rPr>
        <w:t xml:space="preserve"> Any new realloca</w:t>
      </w:r>
      <w:r w:rsidR="00864360" w:rsidRPr="00B72099">
        <w:rPr>
          <w:rFonts w:ascii="TimesNewRomanPSMT" w:hAnsi="TimesNewRomanPSMT" w:cs="TimesNewRomanPSMT"/>
          <w:sz w:val="22"/>
          <w:szCs w:val="24"/>
        </w:rPr>
        <w:t xml:space="preserve">ted projects requesting capital </w:t>
      </w:r>
      <w:r w:rsidRPr="00B72099">
        <w:rPr>
          <w:rFonts w:ascii="TimesNewRomanPSMT" w:hAnsi="TimesNewRomanPSMT" w:cs="TimesNewRomanPSMT"/>
          <w:sz w:val="22"/>
          <w:szCs w:val="24"/>
        </w:rPr>
        <w:t>costs (i.e., new construction, acquisition, or rehabilitation) are not eligi</w:t>
      </w:r>
      <w:r w:rsidR="00864360" w:rsidRPr="00B72099">
        <w:rPr>
          <w:rFonts w:ascii="TimesNewRomanPSMT" w:hAnsi="TimesNewRomanPSMT" w:cs="TimesNewRomanPSMT"/>
          <w:sz w:val="22"/>
          <w:szCs w:val="24"/>
        </w:rPr>
        <w:t xml:space="preserve">ble for 1-year requests and HUD </w:t>
      </w:r>
      <w:r w:rsidRPr="00B72099">
        <w:rPr>
          <w:rFonts w:ascii="TimesNewRomanPSMT" w:hAnsi="TimesNewRomanPSMT" w:cs="TimesNewRomanPSMT"/>
          <w:sz w:val="22"/>
          <w:szCs w:val="24"/>
        </w:rPr>
        <w:t>will increase the grant term to 3-years if they are submitted for 1-year terms.</w:t>
      </w:r>
    </w:p>
    <w:p w:rsidR="0024583A" w:rsidRPr="009362A7" w:rsidRDefault="0024583A" w:rsidP="00AE16D7">
      <w:pPr>
        <w:autoSpaceDE w:val="0"/>
        <w:autoSpaceDN w:val="0"/>
        <w:adjustRightInd w:val="0"/>
        <w:rPr>
          <w:rFonts w:ascii="TimesNewRomanPSMT" w:hAnsi="TimesNewRomanPSMT" w:cs="TimesNewRomanPSMT"/>
          <w:sz w:val="16"/>
          <w:szCs w:val="24"/>
        </w:rPr>
      </w:pPr>
    </w:p>
    <w:p w:rsidR="0024583A" w:rsidRPr="0024583A" w:rsidRDefault="009362A7" w:rsidP="0024583A">
      <w:pPr>
        <w:autoSpaceDE w:val="0"/>
        <w:autoSpaceDN w:val="0"/>
        <w:adjustRightInd w:val="0"/>
        <w:rPr>
          <w:rFonts w:ascii="TimesNewRomanPSMT" w:hAnsi="TimesNewRomanPSMT" w:cs="TimesNewRomanPSMT"/>
          <w:sz w:val="22"/>
          <w:szCs w:val="24"/>
        </w:rPr>
      </w:pPr>
      <w:r>
        <w:rPr>
          <w:rFonts w:ascii="TimesNewRomanPSMT" w:hAnsi="TimesNewRomanPSMT" w:cs="TimesNewRomanPSMT"/>
          <w:b/>
          <w:sz w:val="22"/>
          <w:szCs w:val="24"/>
        </w:rPr>
        <w:t xml:space="preserve">HUD will continue </w:t>
      </w:r>
      <w:r w:rsidR="0024583A">
        <w:rPr>
          <w:rFonts w:ascii="TimesNewRomanPSMT" w:hAnsi="TimesNewRomanPSMT" w:cs="TimesNewRomanPSMT"/>
          <w:b/>
          <w:sz w:val="22"/>
          <w:szCs w:val="24"/>
        </w:rPr>
        <w:t xml:space="preserve">the </w:t>
      </w:r>
      <w:r>
        <w:rPr>
          <w:rFonts w:ascii="TimesNewRomanPSMT" w:hAnsi="TimesNewRomanPSMT" w:cs="TimesNewRomanPSMT"/>
          <w:b/>
          <w:sz w:val="22"/>
          <w:szCs w:val="24"/>
        </w:rPr>
        <w:t>Tier 1 &amp;</w:t>
      </w:r>
      <w:r w:rsidR="00AE16D7" w:rsidRPr="00B72099">
        <w:rPr>
          <w:rFonts w:ascii="TimesNewRomanPSMT" w:hAnsi="TimesNewRomanPSMT" w:cs="TimesNewRomanPSMT"/>
          <w:b/>
          <w:sz w:val="22"/>
          <w:szCs w:val="24"/>
        </w:rPr>
        <w:t xml:space="preserve"> Tier 2 funding</w:t>
      </w:r>
      <w:r w:rsidR="0024583A">
        <w:rPr>
          <w:rFonts w:ascii="TimesNewRomanPSMT" w:hAnsi="TimesNewRomanPSMT" w:cs="TimesNewRomanPSMT"/>
          <w:b/>
          <w:sz w:val="22"/>
          <w:szCs w:val="24"/>
        </w:rPr>
        <w:t xml:space="preserve"> process</w:t>
      </w:r>
      <w:r w:rsidR="00AE16D7" w:rsidRPr="00B72099">
        <w:rPr>
          <w:rFonts w:ascii="TimesNewRomanPSMT" w:hAnsi="TimesNewRomanPSMT" w:cs="TimesNewRomanPSMT"/>
          <w:sz w:val="22"/>
          <w:szCs w:val="24"/>
        </w:rPr>
        <w:t xml:space="preserve">. </w:t>
      </w:r>
      <w:r w:rsidR="00AE16D7" w:rsidRPr="00B72099">
        <w:rPr>
          <w:rFonts w:ascii="TimesNewRomanPSMT" w:hAnsi="TimesNewRomanPSMT" w:cs="TimesNewRomanPSMT"/>
          <w:b/>
          <w:sz w:val="22"/>
          <w:szCs w:val="24"/>
        </w:rPr>
        <w:t xml:space="preserve"> </w:t>
      </w:r>
    </w:p>
    <w:p w:rsidR="0024583A" w:rsidRPr="0024583A" w:rsidRDefault="0024583A" w:rsidP="0024583A">
      <w:pPr>
        <w:autoSpaceDE w:val="0"/>
        <w:autoSpaceDN w:val="0"/>
        <w:adjustRightInd w:val="0"/>
        <w:rPr>
          <w:rFonts w:ascii="TimesNewRomanPSMT" w:hAnsi="TimesNewRomanPSMT" w:cs="TimesNewRomanPSMT"/>
          <w:sz w:val="22"/>
          <w:szCs w:val="24"/>
        </w:rPr>
      </w:pPr>
      <w:r w:rsidRPr="0024583A">
        <w:rPr>
          <w:rFonts w:ascii="TimesNewRomanPSMT" w:hAnsi="TimesNewRomanPSMT" w:cs="TimesNewRomanPSMT"/>
          <w:sz w:val="22"/>
          <w:szCs w:val="24"/>
        </w:rPr>
        <w:lastRenderedPageBreak/>
        <w:t>a. Tier 1 is equal to the greater of the combined amount of ARA for all permanent</w:t>
      </w:r>
      <w:r w:rsidRPr="0024583A">
        <w:rPr>
          <w:rFonts w:ascii="Times New Roman" w:hAnsi="Times New Roman" w:cs="Times New Roman"/>
          <w:color w:val="000000"/>
          <w:sz w:val="23"/>
          <w:szCs w:val="23"/>
        </w:rPr>
        <w:t xml:space="preserve"> </w:t>
      </w:r>
      <w:r>
        <w:rPr>
          <w:rFonts w:ascii="Times New Roman" w:hAnsi="Times New Roman" w:cs="Times New Roman"/>
          <w:color w:val="000000"/>
          <w:sz w:val="23"/>
          <w:szCs w:val="23"/>
        </w:rPr>
        <w:t>h</w:t>
      </w:r>
      <w:r w:rsidRPr="0024583A">
        <w:rPr>
          <w:rFonts w:ascii="TimesNewRomanPSMT" w:hAnsi="TimesNewRomanPSMT" w:cs="TimesNewRomanPSMT"/>
          <w:sz w:val="22"/>
          <w:szCs w:val="24"/>
        </w:rPr>
        <w:t xml:space="preserve">ousing and HMIS projects eligible for renewal up to $1,000,000 or 94 percent of the CoC's FY 2017 ARD, as described in Section III.A.3.a. </w:t>
      </w:r>
      <w:proofErr w:type="gramStart"/>
      <w:r w:rsidRPr="0024583A">
        <w:rPr>
          <w:rFonts w:ascii="TimesNewRomanPSMT" w:hAnsi="TimesNewRomanPSMT" w:cs="TimesNewRomanPSMT"/>
          <w:sz w:val="22"/>
          <w:szCs w:val="24"/>
        </w:rPr>
        <w:t>of</w:t>
      </w:r>
      <w:proofErr w:type="gramEnd"/>
      <w:r w:rsidRPr="0024583A">
        <w:rPr>
          <w:rFonts w:ascii="TimesNewRomanPSMT" w:hAnsi="TimesNewRomanPSMT" w:cs="TimesNewRomanPSMT"/>
          <w:sz w:val="22"/>
          <w:szCs w:val="24"/>
        </w:rPr>
        <w:t xml:space="preserve"> this NOFA. The CoC’s ARD amount will be based on the amount of funds requested by eligible renewal project applications on the Renewal Project Listing combined with the eligible renewal project amount(s) that were reallocated. Projects in this tier will be conditionally selected from the highest scoring CoC to the lowest scoring CoC, provided the project applications pass both eligibility and threshold review. Any type of new or renewal project application can be placed in Tier 1, except for CoC Planning and UFA projects, which are not ranked. However, in the event insufficient funding is available under this NOFA to award all Tier 1 projects, Tier 1 will be reduced proportionately, which could result in some Tier 1 projects falling into Tier 2. Therefore, </w:t>
      </w:r>
      <w:proofErr w:type="spellStart"/>
      <w:r w:rsidRPr="0024583A">
        <w:rPr>
          <w:rFonts w:ascii="TimesNewRomanPSMT" w:hAnsi="TimesNewRomanPSMT" w:cs="TimesNewRomanPSMT"/>
          <w:sz w:val="22"/>
          <w:szCs w:val="24"/>
        </w:rPr>
        <w:t>CoCs</w:t>
      </w:r>
      <w:proofErr w:type="spellEnd"/>
      <w:r w:rsidRPr="0024583A">
        <w:rPr>
          <w:rFonts w:ascii="TimesNewRomanPSMT" w:hAnsi="TimesNewRomanPSMT" w:cs="TimesNewRomanPSMT"/>
          <w:sz w:val="22"/>
          <w:szCs w:val="24"/>
        </w:rPr>
        <w:t xml:space="preserve"> should carefully determine the priority and ranking for all project applications in Tier 1 as well as Tier 2, which is described below.</w:t>
      </w:r>
    </w:p>
    <w:p w:rsidR="0024583A" w:rsidRDefault="0024583A" w:rsidP="0024583A">
      <w:pPr>
        <w:autoSpaceDE w:val="0"/>
        <w:autoSpaceDN w:val="0"/>
        <w:adjustRightInd w:val="0"/>
        <w:rPr>
          <w:rFonts w:ascii="TimesNewRomanPSMT" w:hAnsi="TimesNewRomanPSMT" w:cs="TimesNewRomanPSMT"/>
          <w:sz w:val="22"/>
          <w:szCs w:val="24"/>
        </w:rPr>
      </w:pPr>
    </w:p>
    <w:p w:rsidR="0024583A" w:rsidRPr="0024583A" w:rsidRDefault="0024583A" w:rsidP="0024583A">
      <w:pPr>
        <w:autoSpaceDE w:val="0"/>
        <w:autoSpaceDN w:val="0"/>
        <w:adjustRightInd w:val="0"/>
        <w:rPr>
          <w:rFonts w:ascii="TimesNewRomanPSMT" w:hAnsi="TimesNewRomanPSMT" w:cs="TimesNewRomanPSMT"/>
          <w:sz w:val="22"/>
          <w:szCs w:val="24"/>
        </w:rPr>
      </w:pPr>
      <w:r w:rsidRPr="0024583A">
        <w:rPr>
          <w:rFonts w:ascii="TimesNewRomanPSMT" w:hAnsi="TimesNewRomanPSMT" w:cs="TimesNewRomanPSMT"/>
          <w:sz w:val="22"/>
          <w:szCs w:val="24"/>
        </w:rPr>
        <w:t xml:space="preserve">b. Tier 2 is the difference between Tier 1 and the CoC’s ARD plus any amount available for the permanent housing bonus (before adjustments are made to permanent housing leasing, operating, and rental assistance budget line items based on changes to FMR) as described in Section II.B.2.b. </w:t>
      </w:r>
      <w:proofErr w:type="gramStart"/>
      <w:r w:rsidRPr="0024583A">
        <w:rPr>
          <w:rFonts w:ascii="TimesNewRomanPSMT" w:hAnsi="TimesNewRomanPSMT" w:cs="TimesNewRomanPSMT"/>
          <w:sz w:val="22"/>
          <w:szCs w:val="24"/>
        </w:rPr>
        <w:t>of</w:t>
      </w:r>
      <w:proofErr w:type="gramEnd"/>
      <w:r w:rsidRPr="0024583A">
        <w:rPr>
          <w:rFonts w:ascii="TimesNewRomanPSMT" w:hAnsi="TimesNewRomanPSMT" w:cs="TimesNewRomanPSMT"/>
          <w:sz w:val="22"/>
          <w:szCs w:val="24"/>
        </w:rPr>
        <w:t xml:space="preserve"> this NOFA. This does not include the amounts available for CoC planning and UFA Costs. Project applications that are in Tier 2 will be selected for FY 2017 CoC Program funding using the process described in Section II.B.17. </w:t>
      </w:r>
      <w:proofErr w:type="gramStart"/>
      <w:r w:rsidRPr="0024583A">
        <w:rPr>
          <w:rFonts w:ascii="TimesNewRomanPSMT" w:hAnsi="TimesNewRomanPSMT" w:cs="TimesNewRomanPSMT"/>
          <w:sz w:val="22"/>
          <w:szCs w:val="24"/>
        </w:rPr>
        <w:t>of</w:t>
      </w:r>
      <w:proofErr w:type="gramEnd"/>
      <w:r w:rsidRPr="0024583A">
        <w:rPr>
          <w:rFonts w:ascii="TimesNewRomanPSMT" w:hAnsi="TimesNewRomanPSMT" w:cs="TimesNewRomanPSMT"/>
          <w:sz w:val="22"/>
          <w:szCs w:val="24"/>
        </w:rPr>
        <w:t xml:space="preserve"> this NOFA. Projects placed in Tier 2 will be assessed for eligibility and threshold requirements, and funding w</w:t>
      </w:r>
      <w:r>
        <w:rPr>
          <w:rFonts w:ascii="TimesNewRomanPSMT" w:hAnsi="TimesNewRomanPSMT" w:cs="TimesNewRomanPSMT"/>
          <w:sz w:val="22"/>
          <w:szCs w:val="24"/>
        </w:rPr>
        <w:t xml:space="preserve">ill be determined using the CoC </w:t>
      </w:r>
      <w:r w:rsidRPr="0024583A">
        <w:rPr>
          <w:rFonts w:ascii="TimesNewRomanPSMT" w:hAnsi="TimesNewRomanPSMT" w:cs="TimesNewRomanPSMT"/>
          <w:sz w:val="22"/>
          <w:szCs w:val="24"/>
        </w:rPr>
        <w:t xml:space="preserve">Application score as well as the factors listed in Section II.B.17. </w:t>
      </w:r>
      <w:proofErr w:type="gramStart"/>
      <w:r w:rsidRPr="0024583A">
        <w:rPr>
          <w:rFonts w:ascii="TimesNewRomanPSMT" w:hAnsi="TimesNewRomanPSMT" w:cs="TimesNewRomanPSMT"/>
          <w:sz w:val="22"/>
          <w:szCs w:val="24"/>
        </w:rPr>
        <w:t>of</w:t>
      </w:r>
      <w:proofErr w:type="gramEnd"/>
      <w:r w:rsidRPr="0024583A">
        <w:rPr>
          <w:rFonts w:ascii="TimesNewRomanPSMT" w:hAnsi="TimesNewRomanPSMT" w:cs="TimesNewRomanPSMT"/>
          <w:sz w:val="22"/>
          <w:szCs w:val="24"/>
        </w:rPr>
        <w:t xml:space="preserve"> this NOFA.</w:t>
      </w:r>
    </w:p>
    <w:p w:rsidR="0024583A" w:rsidRDefault="0024583A" w:rsidP="0024583A">
      <w:pPr>
        <w:autoSpaceDE w:val="0"/>
        <w:autoSpaceDN w:val="0"/>
        <w:adjustRightInd w:val="0"/>
        <w:rPr>
          <w:rFonts w:ascii="TimesNewRomanPSMT" w:hAnsi="TimesNewRomanPSMT" w:cs="TimesNewRomanPSMT"/>
          <w:sz w:val="22"/>
          <w:szCs w:val="24"/>
        </w:rPr>
      </w:pPr>
    </w:p>
    <w:p w:rsidR="0024583A" w:rsidRPr="0024583A" w:rsidRDefault="0024583A" w:rsidP="0024583A">
      <w:pPr>
        <w:autoSpaceDE w:val="0"/>
        <w:autoSpaceDN w:val="0"/>
        <w:adjustRightInd w:val="0"/>
        <w:rPr>
          <w:rFonts w:ascii="TimesNewRomanPSMT" w:hAnsi="TimesNewRomanPSMT" w:cs="TimesNewRomanPSMT"/>
          <w:sz w:val="22"/>
          <w:szCs w:val="24"/>
        </w:rPr>
      </w:pPr>
      <w:r w:rsidRPr="0024583A">
        <w:rPr>
          <w:rFonts w:ascii="TimesNewRomanPSMT" w:hAnsi="TimesNewRomanPSMT" w:cs="TimesNewRomanPSMT"/>
          <w:sz w:val="22"/>
          <w:szCs w:val="24"/>
        </w:rPr>
        <w:t xml:space="preserve">c. If a project application straddles the Tier 1 and Tier 2 funding line, HUD will conditionally select the project up to the amount of funding that falls within Tier 1 as stated above; and then, using the CoC score and other factors described in Section II.B.17. </w:t>
      </w:r>
      <w:proofErr w:type="gramStart"/>
      <w:r w:rsidRPr="0024583A">
        <w:rPr>
          <w:rFonts w:ascii="TimesNewRomanPSMT" w:hAnsi="TimesNewRomanPSMT" w:cs="TimesNewRomanPSMT"/>
          <w:sz w:val="22"/>
          <w:szCs w:val="24"/>
        </w:rPr>
        <w:t>of</w:t>
      </w:r>
      <w:proofErr w:type="gramEnd"/>
      <w:r w:rsidRPr="0024583A">
        <w:rPr>
          <w:rFonts w:ascii="TimesNewRomanPSMT" w:hAnsi="TimesNewRomanPSMT" w:cs="TimesNewRomanPSMT"/>
          <w:sz w:val="22"/>
          <w:szCs w:val="24"/>
        </w:rPr>
        <w:t xml:space="preserve"> this NOFA, HUD may fund the Tier 2 portion of the project. If HUD does not fund the Tier 2 portion of the project, HUD may award the project at the reduced amount, provided the project is still feasible with the reduced funding (e.g., is able to continue serving homeless program participants effectively).</w:t>
      </w:r>
    </w:p>
    <w:p w:rsidR="0024583A" w:rsidRDefault="0024583A" w:rsidP="0024583A">
      <w:pPr>
        <w:autoSpaceDE w:val="0"/>
        <w:autoSpaceDN w:val="0"/>
        <w:adjustRightInd w:val="0"/>
        <w:rPr>
          <w:rFonts w:ascii="TimesNewRomanPSMT" w:hAnsi="TimesNewRomanPSMT" w:cs="TimesNewRomanPSMT"/>
          <w:sz w:val="22"/>
          <w:szCs w:val="24"/>
        </w:rPr>
      </w:pPr>
    </w:p>
    <w:p w:rsidR="0024583A" w:rsidRPr="0024583A" w:rsidRDefault="0024583A" w:rsidP="0024583A">
      <w:pPr>
        <w:autoSpaceDE w:val="0"/>
        <w:autoSpaceDN w:val="0"/>
        <w:adjustRightInd w:val="0"/>
        <w:rPr>
          <w:rFonts w:ascii="TimesNewRomanPSMT" w:hAnsi="TimesNewRomanPSMT" w:cs="TimesNewRomanPSMT"/>
          <w:sz w:val="22"/>
          <w:szCs w:val="24"/>
        </w:rPr>
      </w:pPr>
      <w:r w:rsidRPr="0024583A">
        <w:rPr>
          <w:rFonts w:ascii="TimesNewRomanPSMT" w:hAnsi="TimesNewRomanPSMT" w:cs="TimesNewRomanPSMT"/>
          <w:sz w:val="22"/>
          <w:szCs w:val="24"/>
        </w:rPr>
        <w:t>d. As previously stated, CoC planning and UFA Costs are not ranked and; therefore, will not be included in Tier 1 or Tier 2. CoC planning and UFA Costs projects that pass eligibility and review threshold will be conditionally selected using CoC scores from the highest scoring CoC to the lowest scoring CoC.</w:t>
      </w:r>
    </w:p>
    <w:p w:rsidR="0024583A" w:rsidRDefault="0024583A" w:rsidP="0024583A">
      <w:pPr>
        <w:autoSpaceDE w:val="0"/>
        <w:autoSpaceDN w:val="0"/>
        <w:adjustRightInd w:val="0"/>
        <w:rPr>
          <w:rFonts w:ascii="TimesNewRomanPSMT" w:hAnsi="TimesNewRomanPSMT" w:cs="TimesNewRomanPSMT"/>
          <w:sz w:val="22"/>
          <w:szCs w:val="24"/>
        </w:rPr>
      </w:pPr>
    </w:p>
    <w:p w:rsidR="00E405B1" w:rsidRPr="009362A7" w:rsidRDefault="0024583A" w:rsidP="0024583A">
      <w:pPr>
        <w:autoSpaceDE w:val="0"/>
        <w:autoSpaceDN w:val="0"/>
        <w:adjustRightInd w:val="0"/>
        <w:rPr>
          <w:rFonts w:ascii="TimesNewRomanPSMT" w:hAnsi="TimesNewRomanPSMT" w:cs="TimesNewRomanPSMT"/>
          <w:b/>
          <w:sz w:val="16"/>
          <w:szCs w:val="24"/>
        </w:rPr>
      </w:pPr>
      <w:r w:rsidRPr="0024583A">
        <w:rPr>
          <w:rFonts w:ascii="TimesNewRomanPSMT" w:hAnsi="TimesNewRomanPSMT" w:cs="TimesNewRomanPSMT"/>
          <w:sz w:val="22"/>
          <w:szCs w:val="24"/>
        </w:rPr>
        <w:t>While the CoC will determine the order in which project applications are ranked, HUD will calculate which projects fall in Tier 1 and Tier 2 based on all project applications that pass eligibility and threshold review.</w:t>
      </w:r>
    </w:p>
    <w:p w:rsidR="0024583A" w:rsidRDefault="0024583A" w:rsidP="00E405B1">
      <w:pPr>
        <w:autoSpaceDE w:val="0"/>
        <w:autoSpaceDN w:val="0"/>
        <w:adjustRightInd w:val="0"/>
        <w:rPr>
          <w:rFonts w:ascii="TimesNewRomanPSMT" w:hAnsi="TimesNewRomanPSMT" w:cs="TimesNewRomanPSMT"/>
          <w:b/>
          <w:sz w:val="22"/>
          <w:szCs w:val="24"/>
        </w:rPr>
      </w:pPr>
    </w:p>
    <w:p w:rsidR="00E405B1" w:rsidRPr="00B72099" w:rsidRDefault="00E405B1" w:rsidP="00E405B1">
      <w:pPr>
        <w:autoSpaceDE w:val="0"/>
        <w:autoSpaceDN w:val="0"/>
        <w:adjustRightInd w:val="0"/>
        <w:rPr>
          <w:rFonts w:ascii="TimesNewRomanPSMT" w:hAnsi="TimesNewRomanPSMT" w:cs="TimesNewRomanPSMT"/>
          <w:b/>
          <w:sz w:val="22"/>
          <w:szCs w:val="24"/>
        </w:rPr>
      </w:pPr>
      <w:r w:rsidRPr="00B72099">
        <w:rPr>
          <w:rFonts w:ascii="TimesNewRomanPSMT" w:hAnsi="TimesNewRomanPSMT" w:cs="TimesNewRomanPSMT"/>
          <w:b/>
          <w:sz w:val="22"/>
          <w:szCs w:val="24"/>
        </w:rPr>
        <w:t>HUD will award a point value to each new and renewal project application that is in Tier 2 using a</w:t>
      </w:r>
      <w:r w:rsidR="00430A54" w:rsidRPr="00B72099">
        <w:rPr>
          <w:rFonts w:ascii="TimesNewRomanPSMT" w:hAnsi="TimesNewRomanPSMT" w:cs="TimesNewRomanPSMT"/>
          <w:b/>
          <w:sz w:val="22"/>
          <w:szCs w:val="24"/>
        </w:rPr>
        <w:t xml:space="preserve"> </w:t>
      </w:r>
      <w:r w:rsidRPr="00B72099">
        <w:rPr>
          <w:rFonts w:ascii="TimesNewRomanPSMT" w:hAnsi="TimesNewRomanPSMT" w:cs="TimesNewRomanPSMT"/>
          <w:b/>
          <w:sz w:val="22"/>
          <w:szCs w:val="24"/>
        </w:rPr>
        <w:t>100-point scale:</w:t>
      </w:r>
    </w:p>
    <w:p w:rsidR="0024583A" w:rsidRPr="0024583A" w:rsidRDefault="0024583A" w:rsidP="00C14EDA">
      <w:pPr>
        <w:autoSpaceDE w:val="0"/>
        <w:autoSpaceDN w:val="0"/>
        <w:adjustRightInd w:val="0"/>
        <w:rPr>
          <w:rFonts w:ascii="TimesNewRomanPSMT" w:hAnsi="TimesNewRomanPSMT" w:cs="TimesNewRomanPSMT"/>
          <w:sz w:val="22"/>
          <w:szCs w:val="24"/>
        </w:rPr>
      </w:pPr>
      <w:r w:rsidRPr="0024583A">
        <w:rPr>
          <w:rFonts w:ascii="TimesNewRomanPSMT" w:hAnsi="TimesNewRomanPSMT" w:cs="TimesNewRomanPSMT"/>
          <w:sz w:val="22"/>
          <w:szCs w:val="24"/>
        </w:rPr>
        <w:t xml:space="preserve">a. CoC Score. Up to 50 points in direct proportion to the score received on the CoC Application. For example, if a CoC received 100 out of 200 points on the CoC Application, the project application would receive 25 out of 50 points for this criterion. </w:t>
      </w:r>
      <w:proofErr w:type="spellStart"/>
      <w:r w:rsidRPr="0024583A">
        <w:rPr>
          <w:rFonts w:ascii="TimesNewRomanPSMT" w:hAnsi="TimesNewRomanPSMT" w:cs="TimesNewRomanPSMT"/>
          <w:sz w:val="22"/>
          <w:szCs w:val="24"/>
        </w:rPr>
        <w:t>CoCs</w:t>
      </w:r>
      <w:proofErr w:type="spellEnd"/>
      <w:r w:rsidRPr="0024583A">
        <w:rPr>
          <w:rFonts w:ascii="TimesNewRomanPSMT" w:hAnsi="TimesNewRomanPSMT" w:cs="TimesNewRomanPSMT"/>
          <w:sz w:val="22"/>
          <w:szCs w:val="24"/>
        </w:rPr>
        <w:t xml:space="preserve"> must receive all 200 CoC Application points available to receive the full 50 points for the CoC Application score.</w:t>
      </w:r>
    </w:p>
    <w:p w:rsidR="0024583A" w:rsidRPr="0024583A" w:rsidRDefault="0024583A" w:rsidP="00C14EDA">
      <w:pPr>
        <w:autoSpaceDE w:val="0"/>
        <w:autoSpaceDN w:val="0"/>
        <w:adjustRightInd w:val="0"/>
        <w:rPr>
          <w:rFonts w:ascii="TimesNewRomanPSMT" w:hAnsi="TimesNewRomanPSMT" w:cs="TimesNewRomanPSMT"/>
          <w:sz w:val="22"/>
          <w:szCs w:val="24"/>
        </w:rPr>
      </w:pPr>
      <w:proofErr w:type="gramStart"/>
      <w:r w:rsidRPr="0024583A">
        <w:rPr>
          <w:rFonts w:ascii="TimesNewRomanPSMT" w:hAnsi="TimesNewRomanPSMT" w:cs="TimesNewRomanPSMT"/>
          <w:sz w:val="22"/>
          <w:szCs w:val="24"/>
        </w:rPr>
        <w:t>b</w:t>
      </w:r>
      <w:proofErr w:type="gramEnd"/>
      <w:r w:rsidRPr="0024583A">
        <w:rPr>
          <w:rFonts w:ascii="TimesNewRomanPSMT" w:hAnsi="TimesNewRomanPSMT" w:cs="TimesNewRomanPSMT"/>
          <w:sz w:val="22"/>
          <w:szCs w:val="24"/>
        </w:rPr>
        <w:t xml:space="preserve">. CoC Project Ranking. Up to 40 points for the CoC’s ranking of the project application(s). To more evenly distribute funding across </w:t>
      </w:r>
      <w:proofErr w:type="spellStart"/>
      <w:r w:rsidRPr="0024583A">
        <w:rPr>
          <w:rFonts w:ascii="TimesNewRomanPSMT" w:hAnsi="TimesNewRomanPSMT" w:cs="TimesNewRomanPSMT"/>
          <w:sz w:val="22"/>
          <w:szCs w:val="24"/>
        </w:rPr>
        <w:t>CoCs</w:t>
      </w:r>
      <w:proofErr w:type="spellEnd"/>
      <w:r w:rsidRPr="0024583A">
        <w:rPr>
          <w:rFonts w:ascii="TimesNewRomanPSMT" w:hAnsi="TimesNewRomanPSMT" w:cs="TimesNewRomanPSMT"/>
          <w:sz w:val="22"/>
          <w:szCs w:val="24"/>
        </w:rPr>
        <w:t xml:space="preserve"> and take into account the </w:t>
      </w:r>
      <w:proofErr w:type="spellStart"/>
      <w:r w:rsidRPr="0024583A">
        <w:rPr>
          <w:rFonts w:ascii="TimesNewRomanPSMT" w:hAnsi="TimesNewRomanPSMT" w:cs="TimesNewRomanPSMT"/>
          <w:sz w:val="22"/>
          <w:szCs w:val="24"/>
        </w:rPr>
        <w:t>CoCs</w:t>
      </w:r>
      <w:proofErr w:type="spellEnd"/>
      <w:r w:rsidRPr="0024583A">
        <w:rPr>
          <w:rFonts w:ascii="TimesNewRomanPSMT" w:hAnsi="TimesNewRomanPSMT" w:cs="TimesNewRomanPSMT"/>
          <w:sz w:val="22"/>
          <w:szCs w:val="24"/>
        </w:rPr>
        <w:t xml:space="preserve"> ranking of projects, point values will be assigned directly related to the </w:t>
      </w:r>
      <w:proofErr w:type="spellStart"/>
      <w:r w:rsidRPr="0024583A">
        <w:rPr>
          <w:rFonts w:ascii="TimesNewRomanPSMT" w:hAnsi="TimesNewRomanPSMT" w:cs="TimesNewRomanPSMT"/>
          <w:sz w:val="22"/>
          <w:szCs w:val="24"/>
        </w:rPr>
        <w:t>CoCs</w:t>
      </w:r>
      <w:proofErr w:type="spellEnd"/>
      <w:r w:rsidRPr="0024583A">
        <w:rPr>
          <w:rFonts w:ascii="TimesNewRomanPSMT" w:hAnsi="TimesNewRomanPSMT" w:cs="TimesNewRomanPSMT"/>
          <w:sz w:val="22"/>
          <w:szCs w:val="24"/>
        </w:rPr>
        <w:t xml:space="preserve"> ranking of projects. The calculation of point values will be 40 times the quantity (1-x) where x is the ratio of the cumulative funding requests for all projects or portions of projects ranked higher by the CoC in Tier 2 plus one half of the funding of the project of interest to the total amount of funding available in Tier 2. For example, if a CoC is eligible to apply for projects totaling $500,000 in Tier 2 and applies for 5 projects ranked in Tier 2 of $100,000 each: the highest ranked project would receive 36 points and then the subsequently ranked projects would receive 28, 20, 12, and 4 points.</w:t>
      </w:r>
    </w:p>
    <w:p w:rsidR="00E405B1" w:rsidRDefault="0024583A" w:rsidP="00C14EDA">
      <w:pPr>
        <w:autoSpaceDE w:val="0"/>
        <w:autoSpaceDN w:val="0"/>
        <w:adjustRightInd w:val="0"/>
        <w:rPr>
          <w:rFonts w:ascii="TimesNewRomanPSMT" w:hAnsi="TimesNewRomanPSMT" w:cs="TimesNewRomanPSMT"/>
          <w:sz w:val="22"/>
          <w:szCs w:val="24"/>
        </w:rPr>
      </w:pPr>
      <w:r w:rsidRPr="0024583A">
        <w:rPr>
          <w:rFonts w:ascii="TimesNewRomanPSMT" w:hAnsi="TimesNewRomanPSMT" w:cs="TimesNewRomanPSMT"/>
          <w:sz w:val="22"/>
          <w:szCs w:val="24"/>
        </w:rPr>
        <w:t>c. Commitment to Housing First. Up to 10 points for how the permanent housing project application commits to applying the Housing First model. Transitional housing, Joint TH and PH-RRH component, safe haven, and SSO projects that are not for centralized or coordinated assessment can receive up to 10 points for how the project demonstrates that it is low-barrier, prioritizes rapid placement and stabilization in permanent housing, and does not have service participation requirements or preconditions to entry (such as sobriety or a minimum income threshold). HMIS projects and SSO projects for a centralized or coordinated assessment system will automatically receive 10 points.</w:t>
      </w:r>
    </w:p>
    <w:p w:rsidR="0024583A" w:rsidRPr="009362A7" w:rsidRDefault="0024583A" w:rsidP="0024583A">
      <w:pPr>
        <w:autoSpaceDE w:val="0"/>
        <w:autoSpaceDN w:val="0"/>
        <w:adjustRightInd w:val="0"/>
        <w:ind w:left="720"/>
        <w:rPr>
          <w:rFonts w:ascii="TimesNewRomanPSMT" w:hAnsi="TimesNewRomanPSMT" w:cs="TimesNewRomanPSMT"/>
          <w:sz w:val="16"/>
          <w:szCs w:val="24"/>
        </w:rPr>
      </w:pPr>
    </w:p>
    <w:p w:rsidR="0066796A" w:rsidRPr="00B72099" w:rsidRDefault="0066796A" w:rsidP="0066796A">
      <w:pPr>
        <w:autoSpaceDE w:val="0"/>
        <w:autoSpaceDN w:val="0"/>
        <w:adjustRightInd w:val="0"/>
        <w:rPr>
          <w:rFonts w:ascii="TimesNewRomanPSMT" w:hAnsi="TimesNewRomanPSMT" w:cs="TimesNewRomanPSMT"/>
          <w:sz w:val="22"/>
          <w:szCs w:val="24"/>
        </w:rPr>
      </w:pPr>
    </w:p>
    <w:sectPr w:rsidR="0066796A" w:rsidRPr="00B72099" w:rsidSect="003406A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TimesNewRomanPS-BoldMT">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TimesNewRomanPS-ItalicMT">
    <w:panose1 w:val="00000000000000000000"/>
    <w:charset w:val="00"/>
    <w:family w:val="auto"/>
    <w:notTrueType/>
    <w:pitch w:val="default"/>
    <w:sig w:usb0="00000003" w:usb1="00000000" w:usb2="00000000" w:usb3="00000000" w:csb0="00000001" w:csb1="00000000"/>
  </w:font>
  <w:font w:name="TimesNewRomanPS-BoldItalicMT">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F0468A"/>
    <w:multiLevelType w:val="hybridMultilevel"/>
    <w:tmpl w:val="6DDC11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622AF1"/>
    <w:multiLevelType w:val="hybridMultilevel"/>
    <w:tmpl w:val="323A67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91943EE"/>
    <w:multiLevelType w:val="hybridMultilevel"/>
    <w:tmpl w:val="323A676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191"/>
    <w:rsid w:val="000A4205"/>
    <w:rsid w:val="00104A72"/>
    <w:rsid w:val="00154976"/>
    <w:rsid w:val="001C5CDE"/>
    <w:rsid w:val="00200F56"/>
    <w:rsid w:val="0024583A"/>
    <w:rsid w:val="0030031A"/>
    <w:rsid w:val="003406A6"/>
    <w:rsid w:val="003442BB"/>
    <w:rsid w:val="00430A54"/>
    <w:rsid w:val="0046160E"/>
    <w:rsid w:val="00477191"/>
    <w:rsid w:val="004D1889"/>
    <w:rsid w:val="0058664C"/>
    <w:rsid w:val="005E5D2C"/>
    <w:rsid w:val="006272C2"/>
    <w:rsid w:val="00635F03"/>
    <w:rsid w:val="0066796A"/>
    <w:rsid w:val="00685445"/>
    <w:rsid w:val="006E2165"/>
    <w:rsid w:val="007E306B"/>
    <w:rsid w:val="00864360"/>
    <w:rsid w:val="0088735B"/>
    <w:rsid w:val="00897C48"/>
    <w:rsid w:val="008A3579"/>
    <w:rsid w:val="008A386F"/>
    <w:rsid w:val="008F323D"/>
    <w:rsid w:val="00914BF7"/>
    <w:rsid w:val="0092701A"/>
    <w:rsid w:val="009362A7"/>
    <w:rsid w:val="00A1195E"/>
    <w:rsid w:val="00A83071"/>
    <w:rsid w:val="00AA3D13"/>
    <w:rsid w:val="00AE16D7"/>
    <w:rsid w:val="00B069CF"/>
    <w:rsid w:val="00B25A87"/>
    <w:rsid w:val="00B6305C"/>
    <w:rsid w:val="00B72099"/>
    <w:rsid w:val="00B94372"/>
    <w:rsid w:val="00C14EDA"/>
    <w:rsid w:val="00D01D45"/>
    <w:rsid w:val="00D33A5B"/>
    <w:rsid w:val="00E405B1"/>
    <w:rsid w:val="00F131A5"/>
    <w:rsid w:val="00F24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F50F896-73EC-4EC6-A89B-DF82B7FA9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E306B"/>
    <w:rPr>
      <w:color w:val="0000FF" w:themeColor="hyperlink"/>
      <w:u w:val="single"/>
    </w:rPr>
  </w:style>
  <w:style w:type="paragraph" w:styleId="ListParagraph">
    <w:name w:val="List Paragraph"/>
    <w:basedOn w:val="Normal"/>
    <w:uiPriority w:val="34"/>
    <w:qFormat/>
    <w:rsid w:val="00E405B1"/>
    <w:pPr>
      <w:ind w:left="720"/>
      <w:contextualSpacing/>
    </w:pPr>
  </w:style>
  <w:style w:type="paragraph" w:customStyle="1" w:styleId="Default">
    <w:name w:val="Default"/>
    <w:rsid w:val="0024583A"/>
    <w:pPr>
      <w:autoSpaceDE w:val="0"/>
      <w:autoSpaceDN w:val="0"/>
      <w:adjustRightInd w:val="0"/>
    </w:pPr>
    <w:rPr>
      <w:rFonts w:ascii="Times New Roman" w:hAnsi="Times New Roman" w:cs="Times New Roman"/>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ynn.Morrow@hud.gov" TargetMode="External"/><Relationship Id="rId5" Type="http://schemas.openxmlformats.org/officeDocument/2006/relationships/hyperlink" Target="mailto:Robert.D.Shumeyko@hud.gov"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2541</Words>
  <Characters>14484</Characters>
  <Application>Microsoft Office Word</Application>
  <DocSecurity>4</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16992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2</cp:revision>
  <dcterms:created xsi:type="dcterms:W3CDTF">2017-08-07T16:50:00Z</dcterms:created>
  <dcterms:modified xsi:type="dcterms:W3CDTF">2017-08-07T16:50:00Z</dcterms:modified>
</cp:coreProperties>
</file>