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4" w:rsidRPr="0098465D" w:rsidRDefault="00540364" w:rsidP="00540364">
      <w:pPr>
        <w:rPr>
          <w:b/>
          <w:u w:val="single"/>
        </w:rPr>
      </w:pPr>
      <w:r w:rsidRPr="0098465D">
        <w:rPr>
          <w:b/>
          <w:u w:val="single"/>
        </w:rPr>
        <w:t>Match vs. Leverage</w:t>
      </w:r>
    </w:p>
    <w:p w:rsidR="00540364" w:rsidRDefault="00540364" w:rsidP="00540364">
      <w:pPr>
        <w:pStyle w:val="ListParagraph"/>
        <w:numPr>
          <w:ilvl w:val="0"/>
          <w:numId w:val="3"/>
        </w:numPr>
      </w:pPr>
      <w:r>
        <w:t>Match is the minimum required cash/in-kind contributions for a project (25%)</w:t>
      </w:r>
    </w:p>
    <w:p w:rsidR="00540364" w:rsidRDefault="00540364" w:rsidP="00540364">
      <w:pPr>
        <w:pStyle w:val="ListParagraph"/>
        <w:numPr>
          <w:ilvl w:val="0"/>
          <w:numId w:val="3"/>
        </w:numPr>
      </w:pPr>
      <w:r>
        <w:t>Leverage is contributions in excess of the match amount and is collected to increase the application score by showing the level of support for the project</w:t>
      </w:r>
    </w:p>
    <w:p w:rsidR="00540364" w:rsidRPr="00540364" w:rsidRDefault="00540364" w:rsidP="00540364">
      <w:pPr>
        <w:pStyle w:val="ListParagraph"/>
        <w:numPr>
          <w:ilvl w:val="1"/>
          <w:numId w:val="3"/>
        </w:numPr>
      </w:pPr>
      <w:r>
        <w:t xml:space="preserve">Leverage can be used on costs that are not allowable under the </w:t>
      </w:r>
      <w:proofErr w:type="spellStart"/>
      <w:r>
        <w:t>CoC</w:t>
      </w:r>
      <w:proofErr w:type="spellEnd"/>
      <w:r>
        <w:t xml:space="preserve"> Program</w:t>
      </w:r>
    </w:p>
    <w:p w:rsidR="00540364" w:rsidRDefault="00540364">
      <w:pPr>
        <w:rPr>
          <w:b/>
          <w:u w:val="single"/>
        </w:rPr>
      </w:pPr>
    </w:p>
    <w:p w:rsidR="0098465D" w:rsidRPr="0098465D" w:rsidRDefault="0098465D">
      <w:pPr>
        <w:rPr>
          <w:b/>
          <w:u w:val="single"/>
        </w:rPr>
      </w:pPr>
      <w:r w:rsidRPr="0098465D">
        <w:rPr>
          <w:b/>
          <w:u w:val="single"/>
        </w:rPr>
        <w:t xml:space="preserve">Match </w:t>
      </w:r>
      <w:r>
        <w:rPr>
          <w:b/>
          <w:u w:val="single"/>
        </w:rPr>
        <w:t xml:space="preserve">/ </w:t>
      </w:r>
      <w:r w:rsidRPr="0098465D">
        <w:rPr>
          <w:b/>
          <w:u w:val="single"/>
        </w:rPr>
        <w:t>Leveraging Requirements</w:t>
      </w:r>
    </w:p>
    <w:p w:rsidR="0098465D" w:rsidRDefault="0098465D" w:rsidP="0098465D">
      <w:pPr>
        <w:pStyle w:val="ListParagraph"/>
        <w:numPr>
          <w:ilvl w:val="0"/>
          <w:numId w:val="1"/>
        </w:numPr>
      </w:pPr>
      <w:r>
        <w:t xml:space="preserve">Programs are required to provide a 25% match for all </w:t>
      </w:r>
      <w:proofErr w:type="spellStart"/>
      <w:r>
        <w:t>CoC</w:t>
      </w:r>
      <w:proofErr w:type="spellEnd"/>
      <w:r>
        <w:t xml:space="preserve"> program funding, except for leasing funds</w:t>
      </w:r>
    </w:p>
    <w:p w:rsidR="0098465D" w:rsidRDefault="0098465D" w:rsidP="0098465D">
      <w:pPr>
        <w:pStyle w:val="ListParagraph"/>
        <w:numPr>
          <w:ilvl w:val="1"/>
          <w:numId w:val="1"/>
        </w:numPr>
      </w:pPr>
      <w:r>
        <w:t xml:space="preserve">Leasing Funds - Cost of leasing structures or individual units to provide housing or supportive services, but may not be used to lease units or structures owned by the recipient, </w:t>
      </w:r>
      <w:proofErr w:type="spellStart"/>
      <w:r>
        <w:t>subrecipient</w:t>
      </w:r>
      <w:proofErr w:type="spellEnd"/>
      <w:r>
        <w:t>, or any related organization</w:t>
      </w:r>
    </w:p>
    <w:p w:rsidR="0098465D" w:rsidRDefault="0098465D" w:rsidP="0098465D">
      <w:pPr>
        <w:pStyle w:val="ListParagraph"/>
        <w:ind w:left="1440"/>
      </w:pPr>
    </w:p>
    <w:p w:rsidR="0098465D" w:rsidRDefault="0098465D" w:rsidP="0098465D">
      <w:pPr>
        <w:pStyle w:val="ListParagraph"/>
        <w:numPr>
          <w:ilvl w:val="0"/>
          <w:numId w:val="1"/>
        </w:numPr>
      </w:pPr>
      <w:r>
        <w:t xml:space="preserve">Match doesn’t have to be on a line-item basis, </w:t>
      </w:r>
      <w:r w:rsidR="00540364">
        <w:t xml:space="preserve">can be </w:t>
      </w:r>
      <w:r>
        <w:t>per grant basis</w:t>
      </w:r>
    </w:p>
    <w:p w:rsidR="0098465D" w:rsidRDefault="0098465D" w:rsidP="0098465D">
      <w:pPr>
        <w:pStyle w:val="ListParagraph"/>
      </w:pPr>
    </w:p>
    <w:p w:rsidR="0098465D" w:rsidRDefault="0098465D" w:rsidP="0098465D">
      <w:pPr>
        <w:pStyle w:val="ListParagraph"/>
        <w:numPr>
          <w:ilvl w:val="0"/>
          <w:numId w:val="1"/>
        </w:numPr>
      </w:pPr>
      <w:r>
        <w:t>Can only be used on Eligible Costs</w:t>
      </w:r>
    </w:p>
    <w:p w:rsidR="0098465D" w:rsidRDefault="0098465D" w:rsidP="0098465D">
      <w:pPr>
        <w:pStyle w:val="ListParagraph"/>
        <w:numPr>
          <w:ilvl w:val="1"/>
          <w:numId w:val="1"/>
        </w:numPr>
      </w:pPr>
      <w:r>
        <w:t>Eligible Costs: All costs included in the Inte</w:t>
      </w:r>
      <w:r w:rsidR="00540364">
        <w:t>rim Rule (</w:t>
      </w:r>
      <w:proofErr w:type="spellStart"/>
      <w:r w:rsidR="00540364">
        <w:t>CoC</w:t>
      </w:r>
      <w:proofErr w:type="spellEnd"/>
      <w:r w:rsidR="00540364">
        <w:t xml:space="preserve"> Eligible Cost)  vs.</w:t>
      </w:r>
    </w:p>
    <w:p w:rsidR="0098465D" w:rsidRDefault="0098465D" w:rsidP="0098465D">
      <w:pPr>
        <w:pStyle w:val="ListParagraph"/>
        <w:numPr>
          <w:ilvl w:val="1"/>
          <w:numId w:val="1"/>
        </w:numPr>
      </w:pPr>
      <w:r>
        <w:t>Approved Costs: The costs that are included in a project’s HUD-approved budget</w:t>
      </w:r>
      <w:r w:rsidR="00540364">
        <w:t xml:space="preserve"> (which might include ineligible </w:t>
      </w:r>
      <w:proofErr w:type="spellStart"/>
      <w:r w:rsidR="00540364">
        <w:t>CoC</w:t>
      </w:r>
      <w:proofErr w:type="spellEnd"/>
      <w:r w:rsidR="00540364">
        <w:t xml:space="preserve"> costs, but still allowed by program)</w:t>
      </w:r>
    </w:p>
    <w:p w:rsidR="0098465D" w:rsidRDefault="0098465D" w:rsidP="0098465D">
      <w:pPr>
        <w:pStyle w:val="ListParagraph"/>
        <w:ind w:left="1440"/>
      </w:pPr>
    </w:p>
    <w:p w:rsidR="0098465D" w:rsidRDefault="0098465D" w:rsidP="0098465D">
      <w:pPr>
        <w:pStyle w:val="ListParagraph"/>
        <w:numPr>
          <w:ilvl w:val="0"/>
          <w:numId w:val="1"/>
        </w:numPr>
      </w:pPr>
      <w:r>
        <w:t>Becomes part of the HUD-approved budget</w:t>
      </w:r>
    </w:p>
    <w:p w:rsidR="0098465D" w:rsidRDefault="0098465D" w:rsidP="0098465D">
      <w:pPr>
        <w:pStyle w:val="ListParagraph"/>
      </w:pPr>
    </w:p>
    <w:p w:rsidR="0098465D" w:rsidRDefault="0098465D" w:rsidP="0098465D">
      <w:pPr>
        <w:pStyle w:val="ListParagraph"/>
        <w:numPr>
          <w:ilvl w:val="0"/>
          <w:numId w:val="1"/>
        </w:numPr>
      </w:pPr>
      <w:r>
        <w:t>Must be able to document all costs</w:t>
      </w:r>
    </w:p>
    <w:p w:rsidR="0098465D" w:rsidRDefault="0098465D" w:rsidP="0098465D">
      <w:pPr>
        <w:pStyle w:val="ListParagraph"/>
      </w:pPr>
    </w:p>
    <w:p w:rsidR="0098465D" w:rsidRDefault="0098465D" w:rsidP="00540364">
      <w:pPr>
        <w:pStyle w:val="ListParagraph"/>
        <w:numPr>
          <w:ilvl w:val="0"/>
          <w:numId w:val="1"/>
        </w:numPr>
      </w:pPr>
      <w:r>
        <w:t xml:space="preserve">Can be in the form of cash or in-kind contributions </w:t>
      </w:r>
    </w:p>
    <w:p w:rsidR="00540364" w:rsidRDefault="00540364" w:rsidP="00540364">
      <w:pPr>
        <w:pStyle w:val="ListParagraph"/>
      </w:pPr>
    </w:p>
    <w:p w:rsidR="00540364" w:rsidRPr="0098465D" w:rsidRDefault="00540364" w:rsidP="00540364">
      <w:pPr>
        <w:pStyle w:val="ListParagraph"/>
        <w:numPr>
          <w:ilvl w:val="0"/>
          <w:numId w:val="1"/>
        </w:numPr>
      </w:pPr>
    </w:p>
    <w:p w:rsidR="0098465D" w:rsidRDefault="0098465D" w:rsidP="0098465D">
      <w:pPr>
        <w:pStyle w:val="ListParagraph"/>
        <w:numPr>
          <w:ilvl w:val="0"/>
          <w:numId w:val="2"/>
        </w:numPr>
      </w:pPr>
      <w:r>
        <w:t>Eligible Sources</w:t>
      </w:r>
    </w:p>
    <w:p w:rsidR="0098465D" w:rsidRDefault="0098465D" w:rsidP="0098465D">
      <w:pPr>
        <w:pStyle w:val="ListParagraph"/>
        <w:numPr>
          <w:ilvl w:val="1"/>
          <w:numId w:val="2"/>
        </w:numPr>
      </w:pPr>
      <w:r>
        <w:t>Private, state or local funds (e.g. private foundations, local general funds, donations, etc.)</w:t>
      </w:r>
    </w:p>
    <w:p w:rsidR="0098465D" w:rsidRDefault="0098465D" w:rsidP="0098465D">
      <w:pPr>
        <w:pStyle w:val="ListParagraph"/>
        <w:numPr>
          <w:ilvl w:val="1"/>
          <w:numId w:val="2"/>
        </w:numPr>
      </w:pPr>
      <w:r>
        <w:t>Federal funds, so long as the Federal program does not prohibit it be used as match</w:t>
      </w:r>
    </w:p>
    <w:p w:rsidR="0098465D" w:rsidRDefault="0098465D" w:rsidP="0098465D">
      <w:pPr>
        <w:pStyle w:val="ListParagraph"/>
      </w:pPr>
    </w:p>
    <w:p w:rsidR="0098465D" w:rsidRDefault="0098465D" w:rsidP="0098465D">
      <w:pPr>
        <w:pStyle w:val="ListParagraph"/>
        <w:numPr>
          <w:ilvl w:val="0"/>
          <w:numId w:val="2"/>
        </w:numPr>
      </w:pPr>
      <w:r>
        <w:t>Ineligible Sources</w:t>
      </w:r>
    </w:p>
    <w:p w:rsidR="0098465D" w:rsidRDefault="0098465D" w:rsidP="0098465D">
      <w:pPr>
        <w:pStyle w:val="ListParagraph"/>
        <w:numPr>
          <w:ilvl w:val="1"/>
          <w:numId w:val="2"/>
        </w:numPr>
      </w:pPr>
      <w:r>
        <w:t>Program income (e.g. rent and occupancy charges)</w:t>
      </w:r>
    </w:p>
    <w:p w:rsidR="0098465D" w:rsidRDefault="0098465D" w:rsidP="0098465D">
      <w:pPr>
        <w:pStyle w:val="ListParagraph"/>
        <w:numPr>
          <w:ilvl w:val="1"/>
          <w:numId w:val="2"/>
        </w:numPr>
      </w:pPr>
      <w:r>
        <w:t>Cash or in-kind contributions used as match for another grant</w:t>
      </w:r>
    </w:p>
    <w:p w:rsidR="0098465D" w:rsidRDefault="0098465D" w:rsidP="0098465D">
      <w:pPr>
        <w:pStyle w:val="ListParagraph"/>
        <w:numPr>
          <w:ilvl w:val="1"/>
          <w:numId w:val="2"/>
        </w:numPr>
      </w:pPr>
      <w:r>
        <w:t>Program participant savings</w:t>
      </w:r>
    </w:p>
    <w:p w:rsidR="0098465D" w:rsidRDefault="0098465D" w:rsidP="0098465D">
      <w:pPr>
        <w:pStyle w:val="ListParagraph"/>
        <w:numPr>
          <w:ilvl w:val="1"/>
          <w:numId w:val="2"/>
        </w:numPr>
      </w:pPr>
      <w:proofErr w:type="spellStart"/>
      <w:r>
        <w:t>CoC</w:t>
      </w:r>
      <w:proofErr w:type="spellEnd"/>
      <w:r>
        <w:t xml:space="preserve"> funds In-Kind Match </w:t>
      </w:r>
    </w:p>
    <w:p w:rsidR="0098465D" w:rsidRDefault="0098465D" w:rsidP="0098465D">
      <w:pPr>
        <w:pStyle w:val="ListParagraph"/>
      </w:pPr>
    </w:p>
    <w:p w:rsidR="0098465D" w:rsidRDefault="00540364" w:rsidP="0098465D">
      <w:pPr>
        <w:pStyle w:val="ListParagraph"/>
        <w:numPr>
          <w:ilvl w:val="0"/>
          <w:numId w:val="2"/>
        </w:numPr>
      </w:pPr>
      <w:r>
        <w:t xml:space="preserve">Eligible: </w:t>
      </w:r>
      <w:r w:rsidR="0098465D">
        <w:t>In-kind support services</w:t>
      </w:r>
    </w:p>
    <w:p w:rsidR="0098465D" w:rsidRDefault="0098465D" w:rsidP="0098465D">
      <w:pPr>
        <w:pStyle w:val="ListParagraph"/>
        <w:numPr>
          <w:ilvl w:val="1"/>
          <w:numId w:val="2"/>
        </w:numPr>
      </w:pPr>
      <w:r>
        <w:lastRenderedPageBreak/>
        <w:t>Value the services at the rate paid/market value for those services in the geographic area</w:t>
      </w:r>
    </w:p>
    <w:p w:rsidR="00540364" w:rsidRDefault="00540364" w:rsidP="00540364">
      <w:pPr>
        <w:pStyle w:val="ListParagraph"/>
      </w:pPr>
    </w:p>
    <w:p w:rsidR="00540364" w:rsidRDefault="00540364" w:rsidP="00540364">
      <w:pPr>
        <w:pStyle w:val="ListParagraph"/>
        <w:numPr>
          <w:ilvl w:val="0"/>
          <w:numId w:val="2"/>
        </w:numPr>
      </w:pPr>
      <w:r>
        <w:t>Both m</w:t>
      </w:r>
      <w:r>
        <w:t xml:space="preserve">ust be documented </w:t>
      </w:r>
    </w:p>
    <w:p w:rsidR="00540364" w:rsidRDefault="00540364" w:rsidP="00540364">
      <w:pPr>
        <w:pStyle w:val="ListParagraph"/>
      </w:pPr>
    </w:p>
    <w:p w:rsidR="0098465D" w:rsidRDefault="0098465D" w:rsidP="0098465D">
      <w:pPr>
        <w:pStyle w:val="ListParagraph"/>
        <w:numPr>
          <w:ilvl w:val="0"/>
          <w:numId w:val="2"/>
        </w:numPr>
      </w:pPr>
      <w:r>
        <w:t xml:space="preserve">Documentation of In-Kind Match must be </w:t>
      </w:r>
      <w:r w:rsidR="00540364">
        <w:t>by</w:t>
      </w:r>
      <w:r>
        <w:t xml:space="preserve"> MOU</w:t>
      </w:r>
    </w:p>
    <w:p w:rsidR="0098465D" w:rsidRDefault="0098465D" w:rsidP="0098465D">
      <w:pPr>
        <w:pStyle w:val="ListParagraph"/>
        <w:numPr>
          <w:ilvl w:val="1"/>
          <w:numId w:val="2"/>
        </w:numPr>
      </w:pPr>
      <w:r>
        <w:t xml:space="preserve">On agency letterhead, signed and dated by an authorized representative and include: Value of donated goods/services to be provided, specific date the goods will be made available, the grant year to which match will be contributed, and time period during which donation will be available </w:t>
      </w:r>
    </w:p>
    <w:p w:rsidR="00132063" w:rsidRDefault="00132063" w:rsidP="00540364">
      <w:bookmarkStart w:id="0" w:name="_GoBack"/>
      <w:bookmarkEnd w:id="0"/>
    </w:p>
    <w:sectPr w:rsidR="0013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8B"/>
    <w:multiLevelType w:val="hybridMultilevel"/>
    <w:tmpl w:val="0AF4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6704"/>
    <w:multiLevelType w:val="hybridMultilevel"/>
    <w:tmpl w:val="B76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448B9"/>
    <w:multiLevelType w:val="hybridMultilevel"/>
    <w:tmpl w:val="65F8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D"/>
    <w:rsid w:val="00132063"/>
    <w:rsid w:val="00540364"/>
    <w:rsid w:val="009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Ellis</dc:creator>
  <cp:lastModifiedBy>Steven Ellis</cp:lastModifiedBy>
  <cp:revision>2</cp:revision>
  <cp:lastPrinted>2016-03-16T17:20:00Z</cp:lastPrinted>
  <dcterms:created xsi:type="dcterms:W3CDTF">2016-03-16T17:11:00Z</dcterms:created>
  <dcterms:modified xsi:type="dcterms:W3CDTF">2016-06-17T12:18:00Z</dcterms:modified>
</cp:coreProperties>
</file>