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0883" w:rsidRDefault="00C40883" w:rsidP="00C40883">
      <w:pPr>
        <w:spacing w:after="0" w:line="240" w:lineRule="auto"/>
        <w:contextualSpacing/>
        <w:jc w:val="center"/>
        <w:rPr>
          <w:rFonts w:ascii="Times New Roman" w:hAnsi="Times New Roman" w:cs="Times New Roman"/>
          <w:b/>
          <w:sz w:val="24"/>
          <w:szCs w:val="24"/>
        </w:rPr>
      </w:pPr>
    </w:p>
    <w:p w:rsidR="00C40883" w:rsidRPr="00C40883" w:rsidRDefault="00C40883" w:rsidP="00C40883">
      <w:pPr>
        <w:spacing w:after="0" w:line="240" w:lineRule="auto"/>
        <w:contextualSpacing/>
        <w:jc w:val="center"/>
        <w:rPr>
          <w:rFonts w:ascii="Times New Roman" w:hAnsi="Times New Roman" w:cs="Times New Roman"/>
          <w:b/>
          <w:sz w:val="24"/>
          <w:szCs w:val="24"/>
        </w:rPr>
      </w:pPr>
      <w:r w:rsidRPr="00C40883">
        <w:rPr>
          <w:rFonts w:ascii="Times New Roman" w:hAnsi="Times New Roman" w:cs="Times New Roman"/>
          <w:b/>
          <w:sz w:val="24"/>
          <w:szCs w:val="24"/>
        </w:rPr>
        <w:t xml:space="preserve">Affirmatively Furthering Fair Housing &amp; </w:t>
      </w:r>
      <w:r>
        <w:rPr>
          <w:rFonts w:ascii="Times New Roman" w:hAnsi="Times New Roman" w:cs="Times New Roman"/>
          <w:b/>
          <w:sz w:val="24"/>
          <w:szCs w:val="24"/>
        </w:rPr>
        <w:t xml:space="preserve">Access to </w:t>
      </w:r>
      <w:r w:rsidRPr="00C40883">
        <w:rPr>
          <w:rFonts w:ascii="Times New Roman" w:hAnsi="Times New Roman" w:cs="Times New Roman"/>
          <w:b/>
          <w:sz w:val="24"/>
          <w:szCs w:val="24"/>
        </w:rPr>
        <w:t>Supportive Services Policy</w:t>
      </w:r>
    </w:p>
    <w:p w:rsidR="00C40883" w:rsidRPr="00C40883" w:rsidRDefault="00C40883" w:rsidP="00C40883">
      <w:pPr>
        <w:spacing w:after="0" w:line="240" w:lineRule="auto"/>
        <w:contextualSpacing/>
        <w:jc w:val="center"/>
        <w:rPr>
          <w:rFonts w:ascii="Times New Roman" w:hAnsi="Times New Roman" w:cs="Times New Roman"/>
          <w:sz w:val="24"/>
          <w:szCs w:val="24"/>
        </w:rPr>
      </w:pPr>
    </w:p>
    <w:p w:rsidR="000B3776" w:rsidRPr="00C40883" w:rsidRDefault="00941570" w:rsidP="000B3776">
      <w:pPr>
        <w:rPr>
          <w:rFonts w:ascii="Times New Roman" w:hAnsi="Times New Roman" w:cs="Times New Roman"/>
          <w:sz w:val="24"/>
          <w:szCs w:val="24"/>
        </w:rPr>
      </w:pPr>
      <w:r>
        <w:rPr>
          <w:rFonts w:ascii="Times New Roman" w:hAnsi="Times New Roman" w:cs="Times New Roman"/>
          <w:sz w:val="24"/>
          <w:szCs w:val="24"/>
        </w:rPr>
        <w:t xml:space="preserve">Maine </w:t>
      </w:r>
      <w:r w:rsidR="000B3776" w:rsidRPr="00C40883">
        <w:rPr>
          <w:rFonts w:ascii="Times New Roman" w:hAnsi="Times New Roman" w:cs="Times New Roman"/>
          <w:sz w:val="24"/>
          <w:szCs w:val="24"/>
        </w:rPr>
        <w:t>Continuum of Care (CoC) projects must comply will all local, state and federal laws regarding fair housing and housing accessibility, occupancy, and resident selection procedures, including, but not limited to, the Fair Housing Act, Americans with Disabilities Act of 1990, Rehabilitation Act of 1973, Maine Human Rights Act, the Fair Housing Accessibility Guidelines, and the accessibility requirement of the 2003 International Building Code, Chapter 11.</w:t>
      </w:r>
    </w:p>
    <w:p w:rsidR="000B3776" w:rsidRPr="00C40883" w:rsidRDefault="00941570" w:rsidP="000B3776">
      <w:pPr>
        <w:rPr>
          <w:rFonts w:ascii="Times New Roman" w:hAnsi="Times New Roman" w:cs="Times New Roman"/>
          <w:sz w:val="24"/>
          <w:szCs w:val="24"/>
        </w:rPr>
      </w:pPr>
      <w:r>
        <w:rPr>
          <w:rFonts w:ascii="Times New Roman" w:hAnsi="Times New Roman" w:cs="Times New Roman"/>
          <w:sz w:val="24"/>
          <w:szCs w:val="24"/>
        </w:rPr>
        <w:t xml:space="preserve">Maine </w:t>
      </w:r>
      <w:r w:rsidR="000B3776" w:rsidRPr="00C40883">
        <w:rPr>
          <w:rFonts w:ascii="Times New Roman" w:hAnsi="Times New Roman" w:cs="Times New Roman"/>
          <w:sz w:val="24"/>
          <w:szCs w:val="24"/>
        </w:rPr>
        <w:t xml:space="preserve">CoC projects must not discriminate on the basis of age, </w:t>
      </w:r>
      <w:bookmarkStart w:id="0" w:name="_GoBack"/>
      <w:bookmarkEnd w:id="0"/>
      <w:r w:rsidR="000B3776" w:rsidRPr="00C40883">
        <w:rPr>
          <w:rFonts w:ascii="Times New Roman" w:hAnsi="Times New Roman" w:cs="Times New Roman"/>
          <w:sz w:val="24"/>
          <w:szCs w:val="24"/>
        </w:rPr>
        <w:t>color, sex, religion, national origin, handicap, disability, sexual</w:t>
      </w:r>
      <w:r w:rsidR="00C6101A">
        <w:rPr>
          <w:rFonts w:ascii="Times New Roman" w:hAnsi="Times New Roman" w:cs="Times New Roman"/>
          <w:sz w:val="24"/>
          <w:szCs w:val="24"/>
        </w:rPr>
        <w:t xml:space="preserve"> orientation or familial status.</w:t>
      </w:r>
    </w:p>
    <w:p w:rsidR="000B3776" w:rsidRPr="00C40883" w:rsidRDefault="000B3776" w:rsidP="000B3776">
      <w:pPr>
        <w:rPr>
          <w:rFonts w:ascii="Times New Roman" w:hAnsi="Times New Roman" w:cs="Times New Roman"/>
          <w:sz w:val="24"/>
          <w:szCs w:val="24"/>
        </w:rPr>
      </w:pPr>
      <w:r w:rsidRPr="00C40883">
        <w:rPr>
          <w:rFonts w:ascii="Times New Roman" w:hAnsi="Times New Roman" w:cs="Times New Roman"/>
          <w:sz w:val="24"/>
          <w:szCs w:val="24"/>
        </w:rPr>
        <w:t>Affirmative marketing is defined as adherence to local, state, and federal fair housing laws, and positive efforts to ensure that a wide spectrum of persons of carious races, religions, familial status, color, sex,</w:t>
      </w:r>
      <w:r w:rsidR="00682F0F" w:rsidRPr="00C40883">
        <w:rPr>
          <w:rFonts w:ascii="Times New Roman" w:hAnsi="Times New Roman" w:cs="Times New Roman"/>
          <w:sz w:val="24"/>
          <w:szCs w:val="24"/>
        </w:rPr>
        <w:t xml:space="preserve"> handicaps, sexual orientation, </w:t>
      </w:r>
      <w:r w:rsidRPr="00C40883">
        <w:rPr>
          <w:rFonts w:ascii="Times New Roman" w:hAnsi="Times New Roman" w:cs="Times New Roman"/>
          <w:sz w:val="24"/>
          <w:szCs w:val="24"/>
        </w:rPr>
        <w:t xml:space="preserve">and national origins are made aware of the CoC projects, services, and their benefits. </w:t>
      </w:r>
    </w:p>
    <w:p w:rsidR="000B3776" w:rsidRPr="00C40883" w:rsidRDefault="00682F0F" w:rsidP="000B3776">
      <w:pPr>
        <w:rPr>
          <w:rFonts w:ascii="Times New Roman" w:hAnsi="Times New Roman" w:cs="Times New Roman"/>
          <w:sz w:val="24"/>
          <w:szCs w:val="24"/>
        </w:rPr>
      </w:pPr>
      <w:r w:rsidRPr="00C40883">
        <w:rPr>
          <w:rFonts w:ascii="Times New Roman" w:hAnsi="Times New Roman" w:cs="Times New Roman"/>
          <w:sz w:val="24"/>
          <w:szCs w:val="24"/>
        </w:rPr>
        <w:t xml:space="preserve">Maine </w:t>
      </w:r>
      <w:r w:rsidR="000B3776" w:rsidRPr="00C40883">
        <w:rPr>
          <w:rFonts w:ascii="Times New Roman" w:hAnsi="Times New Roman" w:cs="Times New Roman"/>
          <w:sz w:val="24"/>
          <w:szCs w:val="24"/>
        </w:rPr>
        <w:t xml:space="preserve">has a </w:t>
      </w:r>
      <w:r w:rsidRPr="00C40883">
        <w:rPr>
          <w:rFonts w:ascii="Times New Roman" w:hAnsi="Times New Roman" w:cs="Times New Roman"/>
          <w:sz w:val="24"/>
          <w:szCs w:val="24"/>
        </w:rPr>
        <w:t xml:space="preserve">relatively </w:t>
      </w:r>
      <w:r w:rsidR="000B3776" w:rsidRPr="00C40883">
        <w:rPr>
          <w:rFonts w:ascii="Times New Roman" w:hAnsi="Times New Roman" w:cs="Times New Roman"/>
          <w:sz w:val="24"/>
          <w:szCs w:val="24"/>
        </w:rPr>
        <w:t xml:space="preserve">small population of minority </w:t>
      </w:r>
      <w:r w:rsidRPr="00C40883">
        <w:rPr>
          <w:rFonts w:ascii="Times New Roman" w:hAnsi="Times New Roman" w:cs="Times New Roman"/>
          <w:sz w:val="24"/>
          <w:szCs w:val="24"/>
        </w:rPr>
        <w:t xml:space="preserve">residents: </w:t>
      </w:r>
      <w:r w:rsidR="00941570">
        <w:rPr>
          <w:rFonts w:ascii="Times New Roman" w:hAnsi="Times New Roman" w:cs="Times New Roman"/>
          <w:sz w:val="24"/>
          <w:szCs w:val="24"/>
        </w:rPr>
        <w:t>Less than 5</w:t>
      </w:r>
      <w:r w:rsidRPr="00C40883">
        <w:rPr>
          <w:rFonts w:ascii="Times New Roman" w:hAnsi="Times New Roman" w:cs="Times New Roman"/>
          <w:sz w:val="24"/>
          <w:szCs w:val="24"/>
        </w:rPr>
        <w:t xml:space="preserve"> </w:t>
      </w:r>
      <w:r w:rsidR="000B3776" w:rsidRPr="00C40883">
        <w:rPr>
          <w:rFonts w:ascii="Times New Roman" w:hAnsi="Times New Roman" w:cs="Times New Roman"/>
          <w:sz w:val="24"/>
          <w:szCs w:val="24"/>
        </w:rPr>
        <w:t>percent</w:t>
      </w:r>
      <w:r w:rsidRPr="00C40883">
        <w:rPr>
          <w:rFonts w:ascii="Times New Roman" w:hAnsi="Times New Roman" w:cs="Times New Roman"/>
          <w:sz w:val="24"/>
          <w:szCs w:val="24"/>
        </w:rPr>
        <w:t xml:space="preserve"> based on Census data</w:t>
      </w:r>
      <w:r w:rsidR="000B3776" w:rsidRPr="00C40883">
        <w:rPr>
          <w:rFonts w:ascii="Times New Roman" w:hAnsi="Times New Roman" w:cs="Times New Roman"/>
          <w:sz w:val="24"/>
          <w:szCs w:val="24"/>
        </w:rPr>
        <w:t xml:space="preserve">.  For this reason, those groups in the area that are least likely to apply for housing </w:t>
      </w:r>
      <w:r w:rsidRPr="00C40883">
        <w:rPr>
          <w:rFonts w:ascii="Times New Roman" w:hAnsi="Times New Roman" w:cs="Times New Roman"/>
          <w:sz w:val="24"/>
          <w:szCs w:val="24"/>
        </w:rPr>
        <w:t xml:space="preserve">and services </w:t>
      </w:r>
      <w:r w:rsidR="000B3776" w:rsidRPr="00C40883">
        <w:rPr>
          <w:rFonts w:ascii="Times New Roman" w:hAnsi="Times New Roman" w:cs="Times New Roman"/>
          <w:sz w:val="24"/>
          <w:szCs w:val="24"/>
        </w:rPr>
        <w:t xml:space="preserve">without special outreach efforts are Black or African Americans, American Indian and Alaska Natives, </w:t>
      </w:r>
      <w:r w:rsidRPr="00C40883">
        <w:rPr>
          <w:rFonts w:ascii="Times New Roman" w:hAnsi="Times New Roman" w:cs="Times New Roman"/>
          <w:sz w:val="24"/>
          <w:szCs w:val="24"/>
        </w:rPr>
        <w:t xml:space="preserve">Asians, </w:t>
      </w:r>
      <w:r w:rsidR="000B3776" w:rsidRPr="00C40883">
        <w:rPr>
          <w:rFonts w:ascii="Times New Roman" w:hAnsi="Times New Roman" w:cs="Times New Roman"/>
          <w:sz w:val="24"/>
          <w:szCs w:val="24"/>
        </w:rPr>
        <w:t xml:space="preserve">and Hispanic and Latin Americans.  </w:t>
      </w:r>
      <w:r w:rsidRPr="00C40883">
        <w:rPr>
          <w:rFonts w:ascii="Times New Roman" w:hAnsi="Times New Roman" w:cs="Times New Roman"/>
          <w:sz w:val="24"/>
          <w:szCs w:val="24"/>
        </w:rPr>
        <w:t xml:space="preserve">Additionally, persons with disabilities and mental health conditions are also among those least likely to apply for housing and services without special outreach efforts.  </w:t>
      </w:r>
      <w:r w:rsidR="000B3776" w:rsidRPr="00C40883">
        <w:rPr>
          <w:rFonts w:ascii="Times New Roman" w:hAnsi="Times New Roman" w:cs="Times New Roman"/>
          <w:sz w:val="24"/>
          <w:szCs w:val="24"/>
        </w:rPr>
        <w:t xml:space="preserve">In order to reach these groups with marketing efforts, CoC projects will contact </w:t>
      </w:r>
      <w:r w:rsidR="00C40883">
        <w:rPr>
          <w:rFonts w:ascii="Times New Roman" w:hAnsi="Times New Roman" w:cs="Times New Roman"/>
          <w:sz w:val="24"/>
          <w:szCs w:val="24"/>
        </w:rPr>
        <w:t>local shelters</w:t>
      </w:r>
      <w:r w:rsidR="00350BB4">
        <w:rPr>
          <w:rFonts w:ascii="Times New Roman" w:hAnsi="Times New Roman" w:cs="Times New Roman"/>
          <w:sz w:val="24"/>
          <w:szCs w:val="24"/>
        </w:rPr>
        <w:t xml:space="preserve"> and service providers alerting them to their projects.</w:t>
      </w:r>
    </w:p>
    <w:p w:rsidR="000B3776" w:rsidRPr="00C40883" w:rsidRDefault="000B3776" w:rsidP="000B3776">
      <w:pPr>
        <w:rPr>
          <w:rFonts w:ascii="Times New Roman" w:hAnsi="Times New Roman" w:cs="Times New Roman"/>
          <w:sz w:val="24"/>
          <w:szCs w:val="24"/>
        </w:rPr>
      </w:pPr>
      <w:r w:rsidRPr="00C40883">
        <w:rPr>
          <w:rFonts w:ascii="Times New Roman" w:hAnsi="Times New Roman" w:cs="Times New Roman"/>
          <w:sz w:val="24"/>
          <w:szCs w:val="24"/>
        </w:rPr>
        <w:t xml:space="preserve">In the marketing of CoC project housing opportunities, all advertising, brochures, leaflets and other printed materials </w:t>
      </w:r>
      <w:r w:rsidR="00C40883" w:rsidRPr="00C40883">
        <w:rPr>
          <w:rFonts w:ascii="Times New Roman" w:hAnsi="Times New Roman" w:cs="Times New Roman"/>
          <w:sz w:val="24"/>
          <w:szCs w:val="24"/>
        </w:rPr>
        <w:t>must</w:t>
      </w:r>
      <w:r w:rsidRPr="00C40883">
        <w:rPr>
          <w:rFonts w:ascii="Times New Roman" w:hAnsi="Times New Roman" w:cs="Times New Roman"/>
          <w:sz w:val="24"/>
          <w:szCs w:val="24"/>
        </w:rPr>
        <w:t xml:space="preserve"> include the Equal Housing Opportunity statement, or statement and logo, all signs, on or off-site, will prominently display the statement, or statement and logo, and HUD’s Fair Housing Poster must be displayed </w:t>
      </w:r>
      <w:r w:rsidR="00C40883" w:rsidRPr="00C40883">
        <w:rPr>
          <w:rFonts w:ascii="Times New Roman" w:hAnsi="Times New Roman" w:cs="Times New Roman"/>
          <w:sz w:val="24"/>
          <w:szCs w:val="24"/>
        </w:rPr>
        <w:t xml:space="preserve">on site </w:t>
      </w:r>
      <w:r w:rsidRPr="00C40883">
        <w:rPr>
          <w:rFonts w:ascii="Times New Roman" w:hAnsi="Times New Roman" w:cs="Times New Roman"/>
          <w:sz w:val="24"/>
          <w:szCs w:val="24"/>
        </w:rPr>
        <w:t>in a conspicuous place.</w:t>
      </w:r>
      <w:r w:rsidR="00D45F2A">
        <w:rPr>
          <w:rFonts w:ascii="Times New Roman" w:hAnsi="Times New Roman" w:cs="Times New Roman"/>
          <w:sz w:val="24"/>
          <w:szCs w:val="24"/>
        </w:rPr>
        <w:t xml:space="preserve">  </w:t>
      </w:r>
    </w:p>
    <w:p w:rsidR="000B3776" w:rsidRPr="00C40883" w:rsidRDefault="00C8687C" w:rsidP="000B3776">
      <w:pPr>
        <w:rPr>
          <w:rFonts w:ascii="Times New Roman" w:hAnsi="Times New Roman" w:cs="Times New Roman"/>
          <w:sz w:val="24"/>
          <w:szCs w:val="24"/>
        </w:rPr>
      </w:pPr>
      <w:r>
        <w:rPr>
          <w:rFonts w:ascii="Times New Roman" w:hAnsi="Times New Roman" w:cs="Times New Roman"/>
          <w:sz w:val="24"/>
          <w:szCs w:val="24"/>
        </w:rPr>
        <w:t xml:space="preserve">Individual agency policies pertaining to affirmatively furthering fair housing may not be used in lieu of this </w:t>
      </w:r>
      <w:r w:rsidR="00350BB4">
        <w:rPr>
          <w:rFonts w:ascii="Times New Roman" w:hAnsi="Times New Roman" w:cs="Times New Roman"/>
          <w:sz w:val="24"/>
          <w:szCs w:val="24"/>
        </w:rPr>
        <w:t>policy;</w:t>
      </w:r>
      <w:r>
        <w:rPr>
          <w:rFonts w:ascii="Times New Roman" w:hAnsi="Times New Roman" w:cs="Times New Roman"/>
          <w:sz w:val="24"/>
          <w:szCs w:val="24"/>
        </w:rPr>
        <w:t xml:space="preserve"> rather they </w:t>
      </w:r>
      <w:r w:rsidR="00350BB4">
        <w:rPr>
          <w:rFonts w:ascii="Times New Roman" w:hAnsi="Times New Roman" w:cs="Times New Roman"/>
          <w:sz w:val="24"/>
          <w:szCs w:val="24"/>
        </w:rPr>
        <w:t>should</w:t>
      </w:r>
      <w:r>
        <w:rPr>
          <w:rFonts w:ascii="Times New Roman" w:hAnsi="Times New Roman" w:cs="Times New Roman"/>
          <w:sz w:val="24"/>
          <w:szCs w:val="24"/>
        </w:rPr>
        <w:t xml:space="preserve"> be used in conjunction with the CoC mandated policy.</w:t>
      </w:r>
    </w:p>
    <w:p w:rsidR="001C521C" w:rsidRPr="00C40883" w:rsidRDefault="000846FF">
      <w:pPr>
        <w:rPr>
          <w:rFonts w:ascii="Times New Roman" w:hAnsi="Times New Roman" w:cs="Times New Roman"/>
          <w:sz w:val="24"/>
          <w:szCs w:val="24"/>
        </w:rPr>
      </w:pPr>
    </w:p>
    <w:sectPr w:rsidR="001C521C" w:rsidRPr="00C40883" w:rsidSect="00C8687C">
      <w:headerReference w:type="default" r:id="rId6"/>
      <w:pgSz w:w="12240" w:h="15840"/>
      <w:pgMar w:top="1440" w:right="1440" w:bottom="1440" w:left="1440" w:header="90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40883" w:rsidRDefault="00C40883" w:rsidP="00C40883">
      <w:pPr>
        <w:spacing w:after="0" w:line="240" w:lineRule="auto"/>
      </w:pPr>
      <w:r>
        <w:separator/>
      </w:r>
    </w:p>
  </w:endnote>
  <w:endnote w:type="continuationSeparator" w:id="0">
    <w:p w:rsidR="00C40883" w:rsidRDefault="00C40883" w:rsidP="00C4088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40883" w:rsidRDefault="00C40883" w:rsidP="00C40883">
      <w:pPr>
        <w:spacing w:after="0" w:line="240" w:lineRule="auto"/>
      </w:pPr>
      <w:r>
        <w:separator/>
      </w:r>
    </w:p>
  </w:footnote>
  <w:footnote w:type="continuationSeparator" w:id="0">
    <w:p w:rsidR="00C40883" w:rsidRDefault="00C40883" w:rsidP="00C4088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0883" w:rsidRPr="00941570" w:rsidRDefault="00941570" w:rsidP="00C40883">
    <w:pPr>
      <w:spacing w:after="0" w:line="240" w:lineRule="auto"/>
      <w:contextualSpacing/>
      <w:jc w:val="center"/>
      <w:rPr>
        <w:rFonts w:ascii="Times New Roman" w:hAnsi="Times New Roman" w:cs="Times New Roman"/>
        <w:b/>
        <w:sz w:val="36"/>
        <w:szCs w:val="36"/>
      </w:rPr>
    </w:pPr>
    <w:r w:rsidRPr="00941570">
      <w:rPr>
        <w:rFonts w:ascii="Times New Roman" w:hAnsi="Times New Roman" w:cs="Times New Roman"/>
        <w:b/>
        <w:sz w:val="36"/>
        <w:szCs w:val="36"/>
      </w:rPr>
      <w:t>Maine</w:t>
    </w:r>
    <w:r w:rsidR="00C40883" w:rsidRPr="00941570">
      <w:rPr>
        <w:rFonts w:ascii="Times New Roman" w:hAnsi="Times New Roman" w:cs="Times New Roman"/>
        <w:b/>
        <w:sz w:val="36"/>
        <w:szCs w:val="36"/>
      </w:rPr>
      <w:t xml:space="preserve"> Continuum of Care</w:t>
    </w:r>
  </w:p>
  <w:p w:rsidR="00C40883" w:rsidRDefault="00C40883">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defaultTabStop w:val="720"/>
  <w:characterSpacingControl w:val="doNotCompress"/>
  <w:footnotePr>
    <w:footnote w:id="-1"/>
    <w:footnote w:id="0"/>
  </w:footnotePr>
  <w:endnotePr>
    <w:endnote w:id="-1"/>
    <w:endnote w:id="0"/>
  </w:endnotePr>
  <w:compat/>
  <w:rsids>
    <w:rsidRoot w:val="000B3776"/>
    <w:rsid w:val="00041233"/>
    <w:rsid w:val="000846FF"/>
    <w:rsid w:val="000B3776"/>
    <w:rsid w:val="00350BB4"/>
    <w:rsid w:val="0049544A"/>
    <w:rsid w:val="005B0588"/>
    <w:rsid w:val="00682F0F"/>
    <w:rsid w:val="007C0B90"/>
    <w:rsid w:val="00941570"/>
    <w:rsid w:val="00C40883"/>
    <w:rsid w:val="00C6101A"/>
    <w:rsid w:val="00C8687C"/>
    <w:rsid w:val="00D45F2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377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408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40883"/>
  </w:style>
  <w:style w:type="paragraph" w:styleId="Footer">
    <w:name w:val="footer"/>
    <w:basedOn w:val="Normal"/>
    <w:link w:val="FooterChar"/>
    <w:uiPriority w:val="99"/>
    <w:unhideWhenUsed/>
    <w:rsid w:val="00C408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4088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377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408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40883"/>
  </w:style>
  <w:style w:type="paragraph" w:styleId="Footer">
    <w:name w:val="footer"/>
    <w:basedOn w:val="Normal"/>
    <w:link w:val="FooterChar"/>
    <w:uiPriority w:val="99"/>
    <w:unhideWhenUsed/>
    <w:rsid w:val="00C408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40883"/>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338</Words>
  <Characters>1931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2265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Vickey</dc:creator>
  <cp:lastModifiedBy>Scott Tibbitts</cp:lastModifiedBy>
  <cp:revision>2</cp:revision>
  <dcterms:created xsi:type="dcterms:W3CDTF">2014-01-16T15:50:00Z</dcterms:created>
  <dcterms:modified xsi:type="dcterms:W3CDTF">2014-01-16T15:50:00Z</dcterms:modified>
</cp:coreProperties>
</file>