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27" w:rsidRPr="002C2ED9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>Maine Homeless Veteran Action Committee</w:t>
      </w:r>
    </w:p>
    <w:p w:rsidR="00B600B6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>By Na</w:t>
      </w:r>
      <w:r w:rsidR="00B600B6">
        <w:rPr>
          <w:b/>
          <w:sz w:val="32"/>
          <w:szCs w:val="32"/>
        </w:rPr>
        <w:t xml:space="preserve">me List Report </w:t>
      </w:r>
    </w:p>
    <w:p w:rsidR="0088596B" w:rsidRPr="002C2ED9" w:rsidRDefault="007932B0" w:rsidP="00885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October </w:t>
      </w:r>
      <w:r w:rsidR="00C070C8">
        <w:rPr>
          <w:b/>
          <w:sz w:val="32"/>
          <w:szCs w:val="32"/>
        </w:rPr>
        <w:t>3rd</w:t>
      </w:r>
      <w:r w:rsidR="00B600B6">
        <w:rPr>
          <w:b/>
          <w:sz w:val="32"/>
          <w:szCs w:val="32"/>
        </w:rPr>
        <w:t>, 2018</w:t>
      </w:r>
    </w:p>
    <w:p w:rsidR="0088596B" w:rsidRDefault="0088596B" w:rsidP="0088596B">
      <w:pPr>
        <w:jc w:val="center"/>
        <w:rPr>
          <w:b/>
          <w:sz w:val="28"/>
          <w:szCs w:val="28"/>
        </w:rPr>
      </w:pPr>
    </w:p>
    <w:p w:rsidR="0088596B" w:rsidRDefault="0088596B" w:rsidP="002C2ED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Name List Report is as of</w:t>
            </w:r>
          </w:p>
        </w:tc>
        <w:tc>
          <w:tcPr>
            <w:tcW w:w="4675" w:type="dxa"/>
          </w:tcPr>
          <w:p w:rsidR="002C2ED9" w:rsidRDefault="00C070C8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September</w:t>
            </w:r>
            <w:r w:rsidR="00B600B6">
              <w:rPr>
                <w:sz w:val="24"/>
                <w:szCs w:val="24"/>
              </w:rPr>
              <w:t xml:space="preserve"> 2018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veterans in Maine</w:t>
            </w:r>
          </w:p>
        </w:tc>
        <w:tc>
          <w:tcPr>
            <w:tcW w:w="4675" w:type="dxa"/>
          </w:tcPr>
          <w:p w:rsidR="002C2ED9" w:rsidRDefault="00C070C8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bookmarkStart w:id="0" w:name="_GoBack"/>
            <w:bookmarkEnd w:id="0"/>
          </w:p>
        </w:tc>
      </w:tr>
    </w:tbl>
    <w:p w:rsidR="002C2ED9" w:rsidRDefault="002C2ED9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2C2ED9" w:rsidTr="002C2ED9">
        <w:tc>
          <w:tcPr>
            <w:tcW w:w="566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number of days to move in from homelessness</w:t>
            </w:r>
          </w:p>
        </w:tc>
        <w:tc>
          <w:tcPr>
            <w:tcW w:w="3685" w:type="dxa"/>
          </w:tcPr>
          <w:p w:rsidR="002C2ED9" w:rsidRDefault="00C070C8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</w:tbl>
    <w:p w:rsidR="005303B2" w:rsidRDefault="002C2ED9" w:rsidP="00B600B6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  <w:r w:rsidR="00C070C8">
        <w:rPr>
          <w:sz w:val="24"/>
          <w:szCs w:val="24"/>
        </w:rPr>
        <w:t xml:space="preserve">3 long term </w:t>
      </w:r>
      <w:proofErr w:type="gramStart"/>
      <w:r w:rsidR="00C070C8">
        <w:rPr>
          <w:sz w:val="24"/>
          <w:szCs w:val="24"/>
        </w:rPr>
        <w:t>grant</w:t>
      </w:r>
      <w:proofErr w:type="gramEnd"/>
      <w:r w:rsidR="00C070C8">
        <w:rPr>
          <w:sz w:val="24"/>
          <w:szCs w:val="24"/>
        </w:rPr>
        <w:t xml:space="preserve"> per diem veterans were housed this past 90 days. This, coupled with the Cabin in the Woods move ins from last month, accounts for this drastic change in numbers. </w:t>
      </w:r>
    </w:p>
    <w:p w:rsidR="00B600B6" w:rsidRDefault="00B600B6" w:rsidP="00B600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2C2ED9" w:rsidTr="00B600B6">
        <w:tc>
          <w:tcPr>
            <w:tcW w:w="4855" w:type="dxa"/>
          </w:tcPr>
          <w:p w:rsidR="002C2ED9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INFLOW: </w:t>
            </w:r>
            <w:r w:rsidR="002C2ED9">
              <w:rPr>
                <w:sz w:val="24"/>
                <w:szCs w:val="24"/>
              </w:rPr>
              <w:t>Number of new</w:t>
            </w:r>
            <w:r>
              <w:rPr>
                <w:sz w:val="24"/>
                <w:szCs w:val="24"/>
              </w:rPr>
              <w:t>ly identified veterans</w:t>
            </w:r>
          </w:p>
        </w:tc>
        <w:tc>
          <w:tcPr>
            <w:tcW w:w="4495" w:type="dxa"/>
          </w:tcPr>
          <w:p w:rsidR="002C2ED9" w:rsidRDefault="00C070C8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5303B2" w:rsidTr="003030EC">
        <w:tc>
          <w:tcPr>
            <w:tcW w:w="4405" w:type="dxa"/>
          </w:tcPr>
          <w:p w:rsidR="005303B2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OUTFLOW: </w:t>
            </w:r>
            <w:r w:rsidR="005303B2">
              <w:rPr>
                <w:sz w:val="24"/>
                <w:szCs w:val="24"/>
              </w:rPr>
              <w:t>Number of vetera</w:t>
            </w:r>
            <w:r w:rsidR="003030EC">
              <w:rPr>
                <w:sz w:val="24"/>
                <w:szCs w:val="24"/>
              </w:rPr>
              <w:t>ns housed</w:t>
            </w:r>
          </w:p>
        </w:tc>
        <w:tc>
          <w:tcPr>
            <w:tcW w:w="4945" w:type="dxa"/>
          </w:tcPr>
          <w:p w:rsidR="005303B2" w:rsidRDefault="00C070C8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5303B2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5303B2" w:rsidTr="005303B2">
        <w:tc>
          <w:tcPr>
            <w:tcW w:w="5485" w:type="dxa"/>
          </w:tcPr>
          <w:p w:rsidR="005303B2" w:rsidRDefault="005303B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chronically homeless veterans statewide</w:t>
            </w:r>
          </w:p>
        </w:tc>
        <w:tc>
          <w:tcPr>
            <w:tcW w:w="3865" w:type="dxa"/>
          </w:tcPr>
          <w:p w:rsidR="005303B2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2C2ED9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p w:rsidR="005303B2" w:rsidRPr="002C2ED9" w:rsidRDefault="005303B2" w:rsidP="002C2ED9">
      <w:pPr>
        <w:rPr>
          <w:sz w:val="24"/>
          <w:szCs w:val="24"/>
        </w:rPr>
      </w:pPr>
    </w:p>
    <w:p w:rsidR="0088596B" w:rsidRDefault="0088596B" w:rsidP="0088596B">
      <w:pPr>
        <w:jc w:val="center"/>
        <w:rPr>
          <w:b/>
          <w:sz w:val="28"/>
          <w:szCs w:val="28"/>
        </w:rPr>
      </w:pPr>
    </w:p>
    <w:p w:rsidR="0088596B" w:rsidRPr="0088596B" w:rsidRDefault="0088596B" w:rsidP="0088596B">
      <w:pPr>
        <w:rPr>
          <w:sz w:val="28"/>
          <w:szCs w:val="28"/>
        </w:rPr>
      </w:pPr>
    </w:p>
    <w:sectPr w:rsidR="0088596B" w:rsidRPr="008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6B"/>
    <w:rsid w:val="00224464"/>
    <w:rsid w:val="002C2ED9"/>
    <w:rsid w:val="003030EC"/>
    <w:rsid w:val="00350586"/>
    <w:rsid w:val="005303B2"/>
    <w:rsid w:val="007932B0"/>
    <w:rsid w:val="0088596B"/>
    <w:rsid w:val="00B600B6"/>
    <w:rsid w:val="00BE5A27"/>
    <w:rsid w:val="00C070C8"/>
    <w:rsid w:val="00D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C4DF"/>
  <w15:chartTrackingRefBased/>
  <w15:docId w15:val="{82206ECB-0388-43E5-A57E-CFC62E8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Marcroft</dc:creator>
  <cp:keywords/>
  <dc:description/>
  <cp:lastModifiedBy>Erin Kelly</cp:lastModifiedBy>
  <cp:revision>2</cp:revision>
  <dcterms:created xsi:type="dcterms:W3CDTF">2018-12-11T15:36:00Z</dcterms:created>
  <dcterms:modified xsi:type="dcterms:W3CDTF">2018-12-11T15:36:00Z</dcterms:modified>
</cp:coreProperties>
</file>