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286B" w14:textId="70549F5C" w:rsidR="00AC1C66" w:rsidRPr="00A72B65" w:rsidRDefault="00E9055C" w:rsidP="0054404A">
      <w:pPr>
        <w:spacing w:line="240" w:lineRule="auto"/>
        <w:contextualSpacing/>
        <w:rPr>
          <w:rFonts w:cstheme="minorHAnsi"/>
          <w:b/>
          <w:sz w:val="21"/>
          <w:szCs w:val="21"/>
        </w:rPr>
      </w:pPr>
      <w:r w:rsidRPr="00A72B65">
        <w:rPr>
          <w:rFonts w:cstheme="minorHAnsi"/>
          <w:b/>
          <w:sz w:val="21"/>
          <w:szCs w:val="21"/>
        </w:rPr>
        <w:t xml:space="preserve">Policy/Advocacy Update – </w:t>
      </w:r>
      <w:r w:rsidR="00C174E1">
        <w:rPr>
          <w:rFonts w:cstheme="minorHAnsi"/>
          <w:b/>
          <w:sz w:val="21"/>
          <w:szCs w:val="21"/>
        </w:rPr>
        <w:t>1</w:t>
      </w:r>
      <w:r w:rsidR="002817E7" w:rsidRPr="00A72B65">
        <w:rPr>
          <w:rFonts w:cstheme="minorHAnsi"/>
          <w:b/>
          <w:sz w:val="21"/>
          <w:szCs w:val="21"/>
        </w:rPr>
        <w:t>/</w:t>
      </w:r>
      <w:r w:rsidR="00B2249A">
        <w:rPr>
          <w:rFonts w:cstheme="minorHAnsi"/>
          <w:b/>
          <w:sz w:val="21"/>
          <w:szCs w:val="21"/>
        </w:rPr>
        <w:t>2/2019</w:t>
      </w:r>
    </w:p>
    <w:p w14:paraId="09A2E1F6" w14:textId="77777777" w:rsidR="00183CE6" w:rsidRPr="00D53272" w:rsidRDefault="00183CE6" w:rsidP="0054404A">
      <w:pPr>
        <w:spacing w:line="240" w:lineRule="auto"/>
        <w:contextualSpacing/>
        <w:rPr>
          <w:rFonts w:cstheme="minorHAnsi"/>
          <w:b/>
          <w:sz w:val="6"/>
          <w:szCs w:val="6"/>
        </w:rPr>
      </w:pPr>
    </w:p>
    <w:p w14:paraId="703116E2" w14:textId="66DEBA6D" w:rsidR="00116143" w:rsidRPr="007975AD" w:rsidRDefault="00A73A3B" w:rsidP="0054404A">
      <w:pPr>
        <w:spacing w:line="240" w:lineRule="auto"/>
        <w:contextualSpacing/>
        <w:rPr>
          <w:rFonts w:cstheme="minorHAnsi"/>
          <w:b/>
          <w:sz w:val="21"/>
          <w:szCs w:val="21"/>
        </w:rPr>
      </w:pPr>
      <w:r w:rsidRPr="007975AD">
        <w:rPr>
          <w:rFonts w:cstheme="minorHAnsi"/>
          <w:b/>
          <w:sz w:val="21"/>
          <w:szCs w:val="21"/>
        </w:rPr>
        <w:t>Federal Legislation Update:</w:t>
      </w:r>
      <w:r w:rsidR="00200455" w:rsidRPr="007975AD">
        <w:rPr>
          <w:rFonts w:cstheme="minorHAnsi"/>
          <w:b/>
          <w:sz w:val="21"/>
          <w:szCs w:val="21"/>
        </w:rPr>
        <w:t xml:space="preserve">  </w:t>
      </w:r>
    </w:p>
    <w:p w14:paraId="7CB9EB89" w14:textId="723F1C7C" w:rsidR="00721112" w:rsidRPr="00721112" w:rsidRDefault="00721112" w:rsidP="00721112">
      <w:pPr>
        <w:spacing w:after="0" w:line="240" w:lineRule="auto"/>
        <w:rPr>
          <w:rFonts w:eastAsia="Times New Roman" w:cstheme="minorHAnsi"/>
          <w:b/>
          <w:color w:val="000000"/>
          <w:sz w:val="8"/>
          <w:szCs w:val="8"/>
        </w:rPr>
      </w:pPr>
    </w:p>
    <w:p w14:paraId="6D09F50F" w14:textId="755C42F6" w:rsidR="00113B0A" w:rsidRPr="00590E74" w:rsidRDefault="00B935BB" w:rsidP="00721112">
      <w:pPr>
        <w:spacing w:after="0" w:line="240" w:lineRule="auto"/>
        <w:rPr>
          <w:rFonts w:eastAsia="Times New Roman" w:cstheme="minorHAnsi"/>
          <w:color w:val="000000"/>
          <w:sz w:val="21"/>
          <w:szCs w:val="21"/>
        </w:rPr>
      </w:pPr>
      <w:r w:rsidRPr="00276269">
        <w:rPr>
          <w:rFonts w:eastAsia="Times New Roman" w:cstheme="minorHAnsi"/>
          <w:b/>
          <w:color w:val="000000"/>
          <w:sz w:val="20"/>
          <w:szCs w:val="20"/>
        </w:rPr>
        <w:t>H.R. 2: Agriculture an</w:t>
      </w:r>
      <w:r w:rsidRPr="007975AD">
        <w:rPr>
          <w:rFonts w:eastAsia="Times New Roman" w:cstheme="minorHAnsi"/>
          <w:b/>
          <w:color w:val="000000"/>
          <w:sz w:val="20"/>
          <w:szCs w:val="20"/>
        </w:rPr>
        <w:t>d Nutrition Act of 2018</w:t>
      </w:r>
      <w:r w:rsidR="00590E74">
        <w:rPr>
          <w:rFonts w:eastAsia="Times New Roman" w:cstheme="minorHAnsi"/>
          <w:b/>
          <w:color w:val="000000"/>
          <w:sz w:val="20"/>
          <w:szCs w:val="20"/>
        </w:rPr>
        <w:t xml:space="preserve"> – </w:t>
      </w:r>
      <w:r w:rsidR="00590E74" w:rsidRPr="00590E74">
        <w:rPr>
          <w:rFonts w:eastAsia="Times New Roman" w:cstheme="minorHAnsi"/>
          <w:b/>
          <w:i/>
          <w:color w:val="000000"/>
          <w:sz w:val="20"/>
          <w:szCs w:val="20"/>
          <w:u w:val="single"/>
        </w:rPr>
        <w:t xml:space="preserve">Update – </w:t>
      </w:r>
      <w:r w:rsidR="00A91DE5" w:rsidRPr="00A91DE5">
        <w:rPr>
          <w:rFonts w:eastAsia="Times New Roman" w:cstheme="minorHAnsi"/>
          <w:color w:val="000000"/>
          <w:sz w:val="20"/>
          <w:szCs w:val="20"/>
          <w:u w:val="single"/>
        </w:rPr>
        <w:t>Congress passed, and the President signed into law the revised</w:t>
      </w:r>
      <w:r w:rsidR="00590E74" w:rsidRPr="00A91DE5">
        <w:rPr>
          <w:rFonts w:eastAsia="Times New Roman" w:cstheme="minorHAnsi"/>
          <w:color w:val="000000"/>
          <w:sz w:val="20"/>
          <w:szCs w:val="20"/>
          <w:u w:val="single"/>
        </w:rPr>
        <w:t xml:space="preserve"> </w:t>
      </w:r>
      <w:r w:rsidR="00590E74">
        <w:rPr>
          <w:rFonts w:eastAsia="Times New Roman" w:cstheme="minorHAnsi"/>
          <w:color w:val="000000"/>
          <w:sz w:val="20"/>
          <w:szCs w:val="20"/>
          <w:u w:val="single"/>
        </w:rPr>
        <w:t>farm bill, which preserves and protects SNAP funding.</w:t>
      </w:r>
      <w:r w:rsidR="00590E74">
        <w:rPr>
          <w:rFonts w:eastAsia="Times New Roman" w:cstheme="minorHAnsi"/>
          <w:color w:val="000000"/>
          <w:sz w:val="20"/>
          <w:szCs w:val="20"/>
        </w:rPr>
        <w:t xml:space="preserve">  The original House bill would have </w:t>
      </w:r>
      <w:r w:rsidR="00B62934" w:rsidRPr="007975AD">
        <w:rPr>
          <w:rFonts w:eastAsia="Times New Roman" w:cstheme="minorHAnsi"/>
          <w:color w:val="000000"/>
          <w:sz w:val="20"/>
          <w:szCs w:val="20"/>
        </w:rPr>
        <w:t>eliminate</w:t>
      </w:r>
      <w:r w:rsidR="00590E74">
        <w:rPr>
          <w:rFonts w:eastAsia="Times New Roman" w:cstheme="minorHAnsi"/>
          <w:color w:val="000000"/>
          <w:sz w:val="20"/>
          <w:szCs w:val="20"/>
        </w:rPr>
        <w:t>d</w:t>
      </w:r>
      <w:r w:rsidR="00B62934" w:rsidRPr="007975AD">
        <w:rPr>
          <w:rFonts w:eastAsia="Times New Roman" w:cstheme="minorHAnsi"/>
          <w:color w:val="000000"/>
          <w:sz w:val="20"/>
          <w:szCs w:val="20"/>
        </w:rPr>
        <w:t xml:space="preserve"> o</w:t>
      </w:r>
      <w:r w:rsidR="00B62934" w:rsidRPr="00276269">
        <w:rPr>
          <w:rFonts w:eastAsia="Times New Roman" w:cstheme="minorHAnsi"/>
          <w:color w:val="000000"/>
          <w:sz w:val="20"/>
          <w:szCs w:val="20"/>
        </w:rPr>
        <w:t>r reduce</w:t>
      </w:r>
      <w:r w:rsidR="00590E74">
        <w:rPr>
          <w:rFonts w:eastAsia="Times New Roman" w:cstheme="minorHAnsi"/>
          <w:color w:val="000000"/>
          <w:sz w:val="20"/>
          <w:szCs w:val="20"/>
        </w:rPr>
        <w:t>d</w:t>
      </w:r>
      <w:r w:rsidR="00B62934" w:rsidRPr="00276269">
        <w:rPr>
          <w:rFonts w:eastAsia="Times New Roman" w:cstheme="minorHAnsi"/>
          <w:color w:val="000000"/>
          <w:sz w:val="20"/>
          <w:szCs w:val="20"/>
        </w:rPr>
        <w:t xml:space="preserve"> food assistance for more than 1 million low-income households comprised of more than 2 million people, according to the CBPP.</w:t>
      </w:r>
      <w:r w:rsidR="00590E74">
        <w:rPr>
          <w:rFonts w:eastAsia="Times New Roman" w:cstheme="minorHAnsi"/>
          <w:color w:val="000000"/>
          <w:sz w:val="20"/>
          <w:szCs w:val="20"/>
        </w:rPr>
        <w:t xml:space="preserve">  </w:t>
      </w:r>
      <w:r w:rsidR="008A2886" w:rsidRPr="007975AD">
        <w:rPr>
          <w:rFonts w:eastAsia="Times New Roman" w:cstheme="minorHAnsi"/>
          <w:color w:val="000000"/>
          <w:sz w:val="20"/>
          <w:szCs w:val="20"/>
        </w:rPr>
        <w:t>Th</w:t>
      </w:r>
      <w:r w:rsidR="00590E74">
        <w:rPr>
          <w:rFonts w:eastAsia="Times New Roman" w:cstheme="minorHAnsi"/>
          <w:color w:val="000000"/>
          <w:sz w:val="20"/>
          <w:szCs w:val="20"/>
        </w:rPr>
        <w:t xml:space="preserve">e final version of this bipartisan </w:t>
      </w:r>
      <w:r w:rsidR="008A2886" w:rsidRPr="007975AD">
        <w:rPr>
          <w:rFonts w:eastAsia="Times New Roman" w:cstheme="minorHAnsi"/>
          <w:color w:val="000000"/>
          <w:sz w:val="20"/>
          <w:szCs w:val="20"/>
        </w:rPr>
        <w:t xml:space="preserve">bill reaffirms SNAP’s </w:t>
      </w:r>
      <w:bookmarkStart w:id="0" w:name="_Hlk519768107"/>
      <w:r w:rsidR="008A2886" w:rsidRPr="007975AD">
        <w:rPr>
          <w:rFonts w:eastAsia="Times New Roman" w:cstheme="minorHAnsi"/>
          <w:color w:val="000000"/>
          <w:sz w:val="20"/>
          <w:szCs w:val="20"/>
        </w:rPr>
        <w:t>importance for struggling households that can’t afford a basic nutrition without it’s help</w:t>
      </w:r>
      <w:bookmarkEnd w:id="0"/>
      <w:r w:rsidR="008A2886" w:rsidRPr="007975AD">
        <w:rPr>
          <w:rFonts w:eastAsia="Times New Roman" w:cstheme="minorHAnsi"/>
          <w:color w:val="000000"/>
          <w:sz w:val="20"/>
          <w:szCs w:val="20"/>
        </w:rPr>
        <w:t xml:space="preserve">.  </w:t>
      </w:r>
    </w:p>
    <w:p w14:paraId="0359E63B" w14:textId="7F09ECE7" w:rsidR="00D53272" w:rsidRPr="00A72B65" w:rsidRDefault="00D53272" w:rsidP="001C68DB">
      <w:pPr>
        <w:spacing w:after="0" w:line="240" w:lineRule="auto"/>
        <w:contextualSpacing/>
        <w:rPr>
          <w:rFonts w:eastAsia="Times New Roman" w:cstheme="minorHAnsi"/>
          <w:b/>
          <w:color w:val="000000"/>
          <w:sz w:val="8"/>
          <w:szCs w:val="8"/>
        </w:rPr>
      </w:pPr>
      <w:bookmarkStart w:id="1" w:name="_GoBack"/>
      <w:bookmarkEnd w:id="1"/>
    </w:p>
    <w:p w14:paraId="1F3454D5" w14:textId="57F5C62F" w:rsidR="00CB1D8B" w:rsidRDefault="00E30467" w:rsidP="00E30467">
      <w:pPr>
        <w:spacing w:after="0" w:line="240" w:lineRule="auto"/>
        <w:contextualSpacing/>
        <w:rPr>
          <w:rFonts w:eastAsia="Times New Roman" w:cstheme="minorHAnsi"/>
          <w:color w:val="000000"/>
          <w:sz w:val="21"/>
          <w:szCs w:val="21"/>
        </w:rPr>
      </w:pPr>
      <w:r w:rsidRPr="00276269">
        <w:rPr>
          <w:rFonts w:eastAsia="Times New Roman" w:cstheme="minorHAnsi"/>
          <w:b/>
          <w:color w:val="000000"/>
          <w:sz w:val="20"/>
          <w:szCs w:val="20"/>
        </w:rPr>
        <w:t>HUD Policy Changes (rent increases/work requirements) –</w:t>
      </w:r>
      <w:r w:rsidRPr="00276269">
        <w:rPr>
          <w:rFonts w:eastAsia="Times New Roman" w:cstheme="minorHAnsi"/>
          <w:color w:val="000000"/>
          <w:sz w:val="20"/>
          <w:szCs w:val="20"/>
        </w:rPr>
        <w:t>The Administration released a legislative proposal on 4/25 that would raise rents on low-income people with HUD rental assistance and allow housing agencies and subsidized owners to impose </w:t>
      </w:r>
      <w:hyperlink r:id="rId8" w:tgtFrame="_blank" w:history="1">
        <w:r w:rsidRPr="00276269">
          <w:rPr>
            <w:rStyle w:val="Hyperlink"/>
            <w:rFonts w:eastAsia="Times New Roman" w:cstheme="minorHAnsi"/>
            <w:sz w:val="20"/>
            <w:szCs w:val="20"/>
          </w:rPr>
          <w:t>work requirements</w:t>
        </w:r>
      </w:hyperlink>
      <w:r w:rsidRPr="00276269">
        <w:rPr>
          <w:rFonts w:eastAsia="Times New Roman" w:cstheme="minorHAnsi"/>
          <w:color w:val="000000"/>
          <w:sz w:val="20"/>
          <w:szCs w:val="20"/>
        </w:rPr>
        <w:t>.  According to the CBPP, the rent increases will ultimately total $3.2 billion a year.  Working families, the elderly, and people with disabilities would pay more than 3/4s of that increase.</w:t>
      </w:r>
      <w:r w:rsidRPr="00276269">
        <w:rPr>
          <w:rFonts w:eastAsia="Times New Roman" w:cstheme="minorHAnsi"/>
          <w:color w:val="000000"/>
          <w:sz w:val="20"/>
          <w:szCs w:val="20"/>
        </w:rPr>
        <w:br/>
      </w:r>
      <w:r w:rsidRPr="00E30467">
        <w:rPr>
          <w:rFonts w:eastAsia="Times New Roman" w:cstheme="minorHAnsi"/>
          <w:color w:val="000000"/>
          <w:sz w:val="8"/>
          <w:szCs w:val="8"/>
        </w:rPr>
        <w:t> </w:t>
      </w:r>
      <w:r w:rsidRPr="00E30467">
        <w:rPr>
          <w:rFonts w:eastAsia="Times New Roman" w:cstheme="minorHAnsi"/>
          <w:color w:val="000000"/>
          <w:sz w:val="8"/>
          <w:szCs w:val="8"/>
        </w:rPr>
        <w:br/>
      </w:r>
      <w:r w:rsidRPr="00276269">
        <w:rPr>
          <w:rFonts w:eastAsia="Times New Roman" w:cstheme="minorHAnsi"/>
          <w:color w:val="000000"/>
          <w:sz w:val="20"/>
          <w:szCs w:val="20"/>
        </w:rPr>
        <w:t xml:space="preserve">The proposal would raise rents in three main ways: 1) </w:t>
      </w:r>
      <w:r w:rsidR="00CB1D8B" w:rsidRPr="00276269">
        <w:rPr>
          <w:rFonts w:eastAsia="Times New Roman" w:cstheme="minorHAnsi"/>
          <w:color w:val="000000"/>
          <w:sz w:val="20"/>
          <w:szCs w:val="20"/>
        </w:rPr>
        <w:t xml:space="preserve">Tripling the </w:t>
      </w:r>
      <w:r w:rsidRPr="00276269">
        <w:rPr>
          <w:rFonts w:eastAsia="Times New Roman" w:cstheme="minorHAnsi"/>
          <w:color w:val="000000"/>
          <w:sz w:val="20"/>
          <w:szCs w:val="20"/>
        </w:rPr>
        <w:t xml:space="preserve">minimum rents </w:t>
      </w:r>
      <w:r w:rsidR="00CB1D8B" w:rsidRPr="00276269">
        <w:rPr>
          <w:rFonts w:eastAsia="Times New Roman" w:cstheme="minorHAnsi"/>
          <w:color w:val="000000"/>
          <w:sz w:val="20"/>
          <w:szCs w:val="20"/>
        </w:rPr>
        <w:t xml:space="preserve">(from $50 to $150), affecting </w:t>
      </w:r>
      <w:r w:rsidRPr="00276269">
        <w:rPr>
          <w:rFonts w:eastAsia="Times New Roman" w:cstheme="minorHAnsi"/>
          <w:color w:val="000000"/>
          <w:sz w:val="20"/>
          <w:szCs w:val="20"/>
        </w:rPr>
        <w:t>the poorest rental assistance recipients; 2) charging households with adults who aren’t elderly or disabled 35</w:t>
      </w:r>
      <w:r w:rsidR="00CB1D8B" w:rsidRPr="00276269">
        <w:rPr>
          <w:rFonts w:eastAsia="Times New Roman" w:cstheme="minorHAnsi"/>
          <w:color w:val="000000"/>
          <w:sz w:val="20"/>
          <w:szCs w:val="20"/>
        </w:rPr>
        <w:t>%</w:t>
      </w:r>
      <w:r w:rsidRPr="00276269">
        <w:rPr>
          <w:rFonts w:eastAsia="Times New Roman" w:cstheme="minorHAnsi"/>
          <w:color w:val="000000"/>
          <w:sz w:val="20"/>
          <w:szCs w:val="20"/>
        </w:rPr>
        <w:t xml:space="preserve"> of their income for rent instead of 30</w:t>
      </w:r>
      <w:r w:rsidR="00CB1D8B" w:rsidRPr="00276269">
        <w:rPr>
          <w:rFonts w:eastAsia="Times New Roman" w:cstheme="minorHAnsi"/>
          <w:color w:val="000000"/>
          <w:sz w:val="20"/>
          <w:szCs w:val="20"/>
        </w:rPr>
        <w:t>%</w:t>
      </w:r>
      <w:r w:rsidRPr="00276269">
        <w:rPr>
          <w:rFonts w:eastAsia="Times New Roman" w:cstheme="minorHAnsi"/>
          <w:color w:val="000000"/>
          <w:sz w:val="20"/>
          <w:szCs w:val="20"/>
        </w:rPr>
        <w:t>; and 3) eliminating deductions such as those for child care and high out-of-pocket medical expenses.</w:t>
      </w:r>
      <w:r w:rsidR="00CB1D8B" w:rsidRPr="00276269">
        <w:rPr>
          <w:rFonts w:eastAsia="Times New Roman" w:cstheme="minorHAnsi"/>
          <w:color w:val="000000"/>
          <w:sz w:val="20"/>
          <w:szCs w:val="20"/>
        </w:rPr>
        <w:t xml:space="preserve">  Per the NLIHC, the legislation would also allow the HUD secretary to impose even higher rents through alternative rent structures and de facto time limits.</w:t>
      </w:r>
    </w:p>
    <w:p w14:paraId="2F1B934F" w14:textId="16002912" w:rsidR="00E30467" w:rsidRPr="00CB1D8B" w:rsidRDefault="00E30467" w:rsidP="00E30467">
      <w:pPr>
        <w:spacing w:after="0" w:line="240" w:lineRule="auto"/>
        <w:contextualSpacing/>
        <w:rPr>
          <w:rFonts w:eastAsia="Times New Roman" w:cstheme="minorHAnsi"/>
          <w:i/>
          <w:color w:val="000000"/>
          <w:sz w:val="21"/>
          <w:szCs w:val="21"/>
          <w:u w:val="single"/>
        </w:rPr>
      </w:pPr>
      <w:r w:rsidRPr="00CB1D8B">
        <w:rPr>
          <w:rFonts w:eastAsia="Times New Roman" w:cstheme="minorHAnsi"/>
          <w:i/>
          <w:color w:val="000000"/>
          <w:sz w:val="21"/>
          <w:szCs w:val="21"/>
          <w:u w:val="single"/>
        </w:rPr>
        <w:t>Per CBPP, the rent increase’s effect on Maine would be as follows:</w:t>
      </w:r>
    </w:p>
    <w:tbl>
      <w:tblPr>
        <w:tblStyle w:val="TableGrid"/>
        <w:tblW w:w="0" w:type="auto"/>
        <w:tblLook w:val="04A0" w:firstRow="1" w:lastRow="0" w:firstColumn="1" w:lastColumn="0" w:noHBand="0" w:noVBand="1"/>
      </w:tblPr>
      <w:tblGrid>
        <w:gridCol w:w="3145"/>
        <w:gridCol w:w="4410"/>
        <w:gridCol w:w="3150"/>
      </w:tblGrid>
      <w:tr w:rsidR="00E30467" w14:paraId="3DBFDBC1" w14:textId="77777777" w:rsidTr="00E30467">
        <w:tc>
          <w:tcPr>
            <w:tcW w:w="3145" w:type="dxa"/>
          </w:tcPr>
          <w:p w14:paraId="4FEF1A76" w14:textId="0DD3A74D"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Households affected</w:t>
            </w:r>
          </w:p>
        </w:tc>
        <w:tc>
          <w:tcPr>
            <w:tcW w:w="4410" w:type="dxa"/>
          </w:tcPr>
          <w:p w14:paraId="22D6F5C3" w14:textId="067C59DE"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Average Annual Rent Increase Per Household</w:t>
            </w:r>
          </w:p>
        </w:tc>
        <w:tc>
          <w:tcPr>
            <w:tcW w:w="3150" w:type="dxa"/>
          </w:tcPr>
          <w:p w14:paraId="2B9F0BF6" w14:textId="5861F91A" w:rsidR="00E30467" w:rsidRPr="00D53272" w:rsidRDefault="00E30467" w:rsidP="00E13B3E">
            <w:pPr>
              <w:contextualSpacing/>
              <w:jc w:val="center"/>
              <w:rPr>
                <w:rFonts w:eastAsia="Times New Roman" w:cstheme="minorHAnsi"/>
                <w:b/>
                <w:color w:val="000000"/>
                <w:sz w:val="18"/>
                <w:szCs w:val="18"/>
              </w:rPr>
            </w:pPr>
            <w:r>
              <w:rPr>
                <w:rFonts w:eastAsia="Times New Roman" w:cstheme="minorHAnsi"/>
                <w:b/>
                <w:color w:val="000000"/>
                <w:sz w:val="18"/>
                <w:szCs w:val="18"/>
              </w:rPr>
              <w:t>Total Annual Rent Increase</w:t>
            </w:r>
          </w:p>
        </w:tc>
      </w:tr>
      <w:tr w:rsidR="00E30467" w14:paraId="06C0E9C1" w14:textId="77777777" w:rsidTr="00E30467">
        <w:tc>
          <w:tcPr>
            <w:tcW w:w="3145" w:type="dxa"/>
          </w:tcPr>
          <w:p w14:paraId="045E491E" w14:textId="18CB9C42" w:rsidR="00E30467" w:rsidRPr="00D53272" w:rsidRDefault="00E30467" w:rsidP="00E13B3E">
            <w:pPr>
              <w:contextualSpacing/>
              <w:jc w:val="center"/>
              <w:rPr>
                <w:rFonts w:eastAsia="Times New Roman" w:cstheme="minorHAnsi"/>
                <w:color w:val="000000"/>
                <w:sz w:val="18"/>
                <w:szCs w:val="18"/>
              </w:rPr>
            </w:pPr>
            <w:r>
              <w:rPr>
                <w:rFonts w:eastAsia="Times New Roman" w:cstheme="minorHAnsi"/>
                <w:color w:val="000000"/>
                <w:sz w:val="18"/>
                <w:szCs w:val="18"/>
              </w:rPr>
              <w:t>24,600</w:t>
            </w:r>
          </w:p>
        </w:tc>
        <w:tc>
          <w:tcPr>
            <w:tcW w:w="4410" w:type="dxa"/>
          </w:tcPr>
          <w:p w14:paraId="3027BABF" w14:textId="07C301FA"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600</w:t>
            </w:r>
          </w:p>
        </w:tc>
        <w:tc>
          <w:tcPr>
            <w:tcW w:w="3150" w:type="dxa"/>
          </w:tcPr>
          <w:p w14:paraId="7F3409B9" w14:textId="3F539CF4" w:rsidR="00E30467" w:rsidRPr="00D53272" w:rsidRDefault="00E30467" w:rsidP="00E13B3E">
            <w:pPr>
              <w:contextualSpacing/>
              <w:jc w:val="center"/>
              <w:rPr>
                <w:rFonts w:eastAsia="Times New Roman" w:cstheme="minorHAnsi"/>
                <w:color w:val="000000"/>
                <w:sz w:val="18"/>
                <w:szCs w:val="18"/>
              </w:rPr>
            </w:pPr>
            <w:r w:rsidRPr="00D53272">
              <w:rPr>
                <w:rFonts w:eastAsia="Times New Roman" w:cstheme="minorHAnsi"/>
                <w:color w:val="000000"/>
                <w:sz w:val="18"/>
                <w:szCs w:val="18"/>
              </w:rPr>
              <w:t>$</w:t>
            </w:r>
            <w:r>
              <w:rPr>
                <w:rFonts w:eastAsia="Times New Roman" w:cstheme="minorHAnsi"/>
                <w:color w:val="000000"/>
                <w:sz w:val="18"/>
                <w:szCs w:val="18"/>
              </w:rPr>
              <w:t>14,688,000</w:t>
            </w:r>
          </w:p>
        </w:tc>
      </w:tr>
    </w:tbl>
    <w:p w14:paraId="30C7AE9F" w14:textId="2907B9B4" w:rsidR="00E30467" w:rsidRPr="00E30467" w:rsidRDefault="00E30467" w:rsidP="001C68DB">
      <w:pPr>
        <w:spacing w:after="0" w:line="240" w:lineRule="auto"/>
        <w:contextualSpacing/>
        <w:rPr>
          <w:rFonts w:eastAsia="Times New Roman" w:cstheme="minorHAnsi"/>
          <w:color w:val="000000"/>
          <w:sz w:val="8"/>
          <w:szCs w:val="8"/>
        </w:rPr>
      </w:pPr>
    </w:p>
    <w:p w14:paraId="192AAB6F" w14:textId="682A38B0" w:rsidR="00C174E1" w:rsidRPr="00B2249A" w:rsidRDefault="007975AD" w:rsidP="00EC31A7">
      <w:pPr>
        <w:tabs>
          <w:tab w:val="left" w:pos="7082"/>
        </w:tabs>
        <w:spacing w:after="0" w:line="240" w:lineRule="auto"/>
        <w:contextualSpacing/>
        <w:rPr>
          <w:rFonts w:eastAsia="Times New Roman" w:cstheme="minorHAnsi"/>
          <w:color w:val="000000"/>
          <w:sz w:val="20"/>
          <w:szCs w:val="20"/>
        </w:rPr>
      </w:pPr>
      <w:r w:rsidRPr="007975AD">
        <w:rPr>
          <w:rFonts w:eastAsia="Times New Roman" w:cstheme="minorHAnsi"/>
          <w:b/>
          <w:color w:val="000000"/>
          <w:sz w:val="20"/>
          <w:szCs w:val="20"/>
        </w:rPr>
        <w:t>Continuing Resolution</w:t>
      </w:r>
      <w:r>
        <w:rPr>
          <w:rFonts w:eastAsia="Times New Roman" w:cstheme="minorHAnsi"/>
          <w:b/>
          <w:color w:val="000000"/>
          <w:sz w:val="20"/>
          <w:szCs w:val="20"/>
        </w:rPr>
        <w:t xml:space="preserve"> –</w:t>
      </w:r>
      <w:r w:rsidR="00E71D8E">
        <w:rPr>
          <w:rFonts w:eastAsia="Times New Roman" w:cstheme="minorHAnsi"/>
          <w:b/>
          <w:color w:val="000000"/>
          <w:sz w:val="20"/>
          <w:szCs w:val="20"/>
        </w:rPr>
        <w:t xml:space="preserve"> </w:t>
      </w:r>
      <w:r w:rsidR="00E71D8E" w:rsidRPr="0011721A">
        <w:rPr>
          <w:rFonts w:eastAsia="Times New Roman" w:cstheme="minorHAnsi"/>
          <w:b/>
          <w:i/>
          <w:color w:val="000000"/>
          <w:sz w:val="20"/>
          <w:szCs w:val="20"/>
          <w:highlight w:val="yellow"/>
          <w:u w:val="single"/>
        </w:rPr>
        <w:t>U</w:t>
      </w:r>
      <w:r w:rsidRPr="0011721A">
        <w:rPr>
          <w:rFonts w:eastAsia="Times New Roman" w:cstheme="minorHAnsi"/>
          <w:b/>
          <w:i/>
          <w:color w:val="000000"/>
          <w:sz w:val="20"/>
          <w:szCs w:val="20"/>
          <w:highlight w:val="yellow"/>
          <w:u w:val="single"/>
        </w:rPr>
        <w:t>pdate</w:t>
      </w:r>
      <w:r w:rsidR="00C174E1" w:rsidRPr="00276269">
        <w:rPr>
          <w:rFonts w:eastAsia="Times New Roman" w:cstheme="minorHAnsi"/>
          <w:b/>
          <w:color w:val="000000"/>
          <w:sz w:val="20"/>
          <w:szCs w:val="20"/>
        </w:rPr>
        <w:t xml:space="preserve"> –</w:t>
      </w:r>
      <w:r w:rsidR="00C174E1" w:rsidRPr="00B2249A">
        <w:rPr>
          <w:rFonts w:eastAsia="Times New Roman" w:cstheme="minorHAnsi"/>
          <w:color w:val="000000"/>
          <w:sz w:val="20"/>
          <w:szCs w:val="20"/>
        </w:rPr>
        <w:t xml:space="preserve"> </w:t>
      </w:r>
      <w:bookmarkStart w:id="2" w:name="_Hlk532200652"/>
      <w:r w:rsidR="00B2249A" w:rsidRPr="00B2249A">
        <w:rPr>
          <w:rFonts w:eastAsia="Times New Roman" w:cstheme="minorHAnsi"/>
          <w:color w:val="000000"/>
          <w:sz w:val="20"/>
          <w:szCs w:val="20"/>
        </w:rPr>
        <w:t xml:space="preserve">Congress was unable to come to agreement on another Continuing Resolution, and Federal Departments and Offices not yet funded for FY 19 shut down when the 12/21 CR expired. </w:t>
      </w:r>
      <w:r w:rsidR="00B2249A" w:rsidRPr="00B2249A">
        <w:rPr>
          <w:rFonts w:eastAsia="Times New Roman" w:cstheme="minorHAnsi"/>
          <w:color w:val="000000"/>
          <w:sz w:val="20"/>
          <w:szCs w:val="20"/>
          <w:u w:val="single"/>
        </w:rPr>
        <w:t xml:space="preserve"> Per NLIHC</w:t>
      </w:r>
      <w:r w:rsidR="00B2249A" w:rsidRPr="00B2249A">
        <w:rPr>
          <w:rFonts w:eastAsia="Times New Roman" w:cstheme="minorHAnsi"/>
          <w:color w:val="000000"/>
          <w:sz w:val="20"/>
          <w:szCs w:val="20"/>
        </w:rPr>
        <w:t xml:space="preserve">:  House Democrats plan to vote on two legislative proposals to end the shutdown when they take control of the chamber on 1/3.  The first vote will be on a </w:t>
      </w:r>
      <w:hyperlink r:id="rId9" w:tgtFrame="_blank" w:history="1">
        <w:r w:rsidR="00B2249A" w:rsidRPr="00B2249A">
          <w:rPr>
            <w:rStyle w:val="Hyperlink"/>
            <w:rFonts w:eastAsia="Times New Roman" w:cstheme="minorHAnsi"/>
            <w:sz w:val="20"/>
            <w:szCs w:val="20"/>
          </w:rPr>
          <w:t>spending package</w:t>
        </w:r>
      </w:hyperlink>
      <w:r w:rsidR="00B2249A" w:rsidRPr="00B2249A">
        <w:rPr>
          <w:rFonts w:eastAsia="Times New Roman" w:cstheme="minorHAnsi"/>
          <w:color w:val="000000"/>
          <w:sz w:val="20"/>
          <w:szCs w:val="20"/>
        </w:rPr>
        <w:t xml:space="preserve"> that includes six of the seven remaining FY19 spending bills, including those that fund affordable housing programs administered by HUD and USDA. </w:t>
      </w:r>
      <w:r w:rsidR="00B2249A">
        <w:rPr>
          <w:rFonts w:eastAsia="Times New Roman" w:cstheme="minorHAnsi"/>
          <w:color w:val="000000"/>
          <w:sz w:val="20"/>
          <w:szCs w:val="20"/>
        </w:rPr>
        <w:t xml:space="preserve"> </w:t>
      </w:r>
      <w:r w:rsidR="00B2249A" w:rsidRPr="00B2249A">
        <w:rPr>
          <w:rFonts w:eastAsia="Times New Roman" w:cstheme="minorHAnsi"/>
          <w:color w:val="000000"/>
          <w:sz w:val="20"/>
          <w:szCs w:val="20"/>
        </w:rPr>
        <w:t xml:space="preserve">House Democrats will then vote on </w:t>
      </w:r>
      <w:hyperlink r:id="rId10" w:history="1">
        <w:r w:rsidR="00B2249A" w:rsidRPr="00B2249A">
          <w:rPr>
            <w:rStyle w:val="Hyperlink"/>
            <w:rFonts w:eastAsia="Times New Roman" w:cstheme="minorHAnsi"/>
            <w:sz w:val="20"/>
            <w:szCs w:val="20"/>
          </w:rPr>
          <w:t>a stopgap funding bill</w:t>
        </w:r>
      </w:hyperlink>
      <w:r w:rsidR="00B2249A" w:rsidRPr="00B2249A">
        <w:rPr>
          <w:rFonts w:eastAsia="Times New Roman" w:cstheme="minorHAnsi"/>
          <w:color w:val="000000"/>
          <w:sz w:val="20"/>
          <w:szCs w:val="20"/>
        </w:rPr>
        <w:t xml:space="preserve"> for the Department Homeland Security (DHS) that would last through </w:t>
      </w:r>
      <w:r w:rsidR="00B2249A">
        <w:rPr>
          <w:rFonts w:eastAsia="Times New Roman" w:cstheme="minorHAnsi"/>
          <w:color w:val="000000"/>
          <w:sz w:val="20"/>
          <w:szCs w:val="20"/>
        </w:rPr>
        <w:t>2/</w:t>
      </w:r>
      <w:r w:rsidR="00B2249A" w:rsidRPr="00B2249A">
        <w:rPr>
          <w:rFonts w:eastAsia="Times New Roman" w:cstheme="minorHAnsi"/>
          <w:color w:val="000000"/>
          <w:sz w:val="20"/>
          <w:szCs w:val="20"/>
        </w:rPr>
        <w:t>8</w:t>
      </w:r>
      <w:r w:rsidR="00C174E1" w:rsidRPr="00B2249A">
        <w:rPr>
          <w:rFonts w:eastAsia="Times New Roman" w:cstheme="minorHAnsi"/>
          <w:color w:val="000000"/>
          <w:sz w:val="20"/>
          <w:szCs w:val="20"/>
        </w:rPr>
        <w:t>.</w:t>
      </w:r>
      <w:bookmarkEnd w:id="2"/>
      <w:r w:rsidR="00C174E1" w:rsidRPr="00B2249A">
        <w:rPr>
          <w:rFonts w:eastAsia="Times New Roman" w:cstheme="minorHAnsi"/>
          <w:color w:val="000000"/>
          <w:sz w:val="20"/>
          <w:szCs w:val="20"/>
        </w:rPr>
        <w:t xml:space="preserve">  </w:t>
      </w:r>
      <w:r w:rsidR="00B2249A" w:rsidRPr="00B2249A">
        <w:rPr>
          <w:rFonts w:eastAsia="Times New Roman" w:cstheme="minorHAnsi"/>
          <w:color w:val="000000"/>
          <w:sz w:val="20"/>
          <w:szCs w:val="20"/>
        </w:rPr>
        <w:t>Like the Senate bill, the House spending package builds on the 10% increase in HUD funding secured in FY</w:t>
      </w:r>
      <w:r w:rsidR="00B2249A">
        <w:rPr>
          <w:rFonts w:eastAsia="Times New Roman" w:cstheme="minorHAnsi"/>
          <w:color w:val="000000"/>
          <w:sz w:val="20"/>
          <w:szCs w:val="20"/>
        </w:rPr>
        <w:t xml:space="preserve"> </w:t>
      </w:r>
      <w:r w:rsidR="00B2249A" w:rsidRPr="00B2249A">
        <w:rPr>
          <w:rFonts w:eastAsia="Times New Roman" w:cstheme="minorHAnsi"/>
          <w:color w:val="000000"/>
          <w:sz w:val="20"/>
          <w:szCs w:val="20"/>
        </w:rPr>
        <w:t>18 by providing $1.8 billion in new resources in FY19.</w:t>
      </w:r>
      <w:r w:rsidR="00B2249A">
        <w:rPr>
          <w:rFonts w:eastAsia="Times New Roman" w:cstheme="minorHAnsi"/>
          <w:color w:val="000000"/>
          <w:sz w:val="20"/>
          <w:szCs w:val="20"/>
        </w:rPr>
        <w:t xml:space="preserve">  It remains to be seen if the Senate, with a Republican majority, will pass either of these bills, assuming they pass the House.  Senate Majority Leader McConnell has stated he will add bills to the Senate calendar based upon the President’s willingness to sign them into law.</w:t>
      </w:r>
    </w:p>
    <w:p w14:paraId="57D3AEC6" w14:textId="77777777" w:rsidR="00E71D8E" w:rsidRPr="00E71D8E" w:rsidRDefault="00E71D8E" w:rsidP="00EC31A7">
      <w:pPr>
        <w:tabs>
          <w:tab w:val="left" w:pos="7082"/>
        </w:tabs>
        <w:spacing w:after="0" w:line="240" w:lineRule="auto"/>
        <w:contextualSpacing/>
        <w:rPr>
          <w:rFonts w:eastAsia="Times New Roman" w:cstheme="minorHAnsi"/>
          <w:b/>
          <w:color w:val="000000"/>
          <w:sz w:val="8"/>
          <w:szCs w:val="8"/>
        </w:rPr>
      </w:pPr>
    </w:p>
    <w:p w14:paraId="31779AA2" w14:textId="1B77991F" w:rsidR="00AF7266" w:rsidRPr="00276269" w:rsidRDefault="00AF7266" w:rsidP="001C68DB">
      <w:pPr>
        <w:spacing w:after="0" w:line="240" w:lineRule="auto"/>
        <w:contextualSpacing/>
        <w:rPr>
          <w:rFonts w:eastAsia="Times New Roman" w:cstheme="minorHAnsi"/>
          <w:color w:val="000000"/>
          <w:sz w:val="20"/>
          <w:szCs w:val="20"/>
        </w:rPr>
      </w:pPr>
      <w:r w:rsidRPr="00276269">
        <w:rPr>
          <w:rFonts w:eastAsia="Times New Roman" w:cstheme="minorHAnsi"/>
          <w:b/>
          <w:color w:val="000000"/>
          <w:sz w:val="20"/>
          <w:szCs w:val="20"/>
        </w:rPr>
        <w:t xml:space="preserve">Senate FY19 THUD Appropriations bill – </w:t>
      </w:r>
      <w:r w:rsidR="00C174E1" w:rsidRPr="00276269">
        <w:rPr>
          <w:rFonts w:eastAsia="Times New Roman" w:cstheme="minorHAnsi"/>
          <w:b/>
          <w:color w:val="000000"/>
          <w:sz w:val="20"/>
          <w:szCs w:val="20"/>
          <w:u w:val="single"/>
        </w:rPr>
        <w:t>No new u</w:t>
      </w:r>
      <w:r w:rsidR="00D406D2" w:rsidRPr="00276269">
        <w:rPr>
          <w:rFonts w:eastAsia="Times New Roman" w:cstheme="minorHAnsi"/>
          <w:b/>
          <w:i/>
          <w:color w:val="000000"/>
          <w:sz w:val="20"/>
          <w:szCs w:val="20"/>
          <w:u w:val="single"/>
        </w:rPr>
        <w:t>pdate</w:t>
      </w:r>
      <w:r w:rsidRPr="00276269">
        <w:rPr>
          <w:rFonts w:eastAsia="Times New Roman" w:cstheme="minorHAnsi"/>
          <w:b/>
          <w:i/>
          <w:color w:val="000000"/>
          <w:sz w:val="20"/>
          <w:szCs w:val="20"/>
          <w:u w:val="single"/>
        </w:rPr>
        <w:t xml:space="preserve"> – </w:t>
      </w:r>
      <w:r w:rsidR="0045517D" w:rsidRPr="00276269">
        <w:rPr>
          <w:rFonts w:eastAsia="Times New Roman" w:cstheme="minorHAnsi"/>
          <w:b/>
          <w:i/>
          <w:color w:val="000000"/>
          <w:sz w:val="20"/>
          <w:szCs w:val="20"/>
          <w:u w:val="single"/>
        </w:rPr>
        <w:t xml:space="preserve">The </w:t>
      </w:r>
      <w:bookmarkStart w:id="3" w:name="_Hlk523141408"/>
      <w:r w:rsidR="0045517D" w:rsidRPr="00276269">
        <w:rPr>
          <w:rFonts w:eastAsia="Times New Roman" w:cstheme="minorHAnsi"/>
          <w:b/>
          <w:i/>
          <w:color w:val="000000"/>
          <w:sz w:val="20"/>
          <w:szCs w:val="20"/>
          <w:u w:val="single"/>
        </w:rPr>
        <w:t>Senate voted 92-6 on 8/1 to approve the FY 19 THUD spending bill</w:t>
      </w:r>
      <w:bookmarkEnd w:id="3"/>
      <w:r w:rsidR="00BB64FF" w:rsidRPr="00276269">
        <w:rPr>
          <w:rFonts w:eastAsia="Times New Roman" w:cstheme="minorHAnsi"/>
          <w:b/>
          <w:i/>
          <w:color w:val="000000"/>
          <w:sz w:val="20"/>
          <w:szCs w:val="20"/>
          <w:u w:val="single"/>
        </w:rPr>
        <w:t>.</w:t>
      </w:r>
      <w:r w:rsidR="0045517D" w:rsidRPr="00276269">
        <w:rPr>
          <w:rFonts w:eastAsia="Times New Roman" w:cstheme="minorHAnsi"/>
          <w:b/>
          <w:i/>
          <w:color w:val="000000"/>
          <w:sz w:val="20"/>
          <w:szCs w:val="20"/>
          <w:u w:val="single"/>
        </w:rPr>
        <w:t xml:space="preserve"> </w:t>
      </w:r>
      <w:r w:rsidR="0045517D" w:rsidRPr="00276269">
        <w:rPr>
          <w:rFonts w:eastAsia="Times New Roman" w:cstheme="minorHAnsi"/>
          <w:color w:val="000000"/>
          <w:sz w:val="20"/>
          <w:szCs w:val="20"/>
        </w:rPr>
        <w:t xml:space="preserve">which </w:t>
      </w:r>
      <w:r w:rsidR="00471806" w:rsidRPr="00276269">
        <w:rPr>
          <w:rFonts w:eastAsia="Times New Roman" w:cstheme="minorHAnsi"/>
          <w:color w:val="000000"/>
          <w:sz w:val="20"/>
          <w:szCs w:val="20"/>
        </w:rPr>
        <w:t xml:space="preserve">includes robust funding for HUD, according to the NLIHC.  Per the </w:t>
      </w:r>
      <w:r w:rsidR="002104AB" w:rsidRPr="00276269">
        <w:rPr>
          <w:rFonts w:eastAsia="Times New Roman" w:cstheme="minorHAnsi"/>
          <w:color w:val="000000"/>
          <w:sz w:val="20"/>
          <w:szCs w:val="20"/>
        </w:rPr>
        <w:t>CBPP the bill provides $54 billion for HUD programs in FY 19, about $1.3 billion above HUD’s FY 18 budget and $855 million above the House bill.  The bill’s highlights include:</w:t>
      </w:r>
    </w:p>
    <w:p w14:paraId="533C6503" w14:textId="3C8F9C3C" w:rsidR="002104AB"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 xml:space="preserve">Section 8:  </w:t>
      </w:r>
      <w:r w:rsidR="002104AB" w:rsidRPr="00276269">
        <w:rPr>
          <w:rFonts w:eastAsia="Times New Roman" w:cstheme="minorHAnsi"/>
          <w:color w:val="000000"/>
          <w:sz w:val="20"/>
          <w:szCs w:val="20"/>
        </w:rPr>
        <w:t>Full renewal funding for housing vouchers ($20.5 billion, $920 million about FY 18 funding and $400 million above the House bill).</w:t>
      </w:r>
    </w:p>
    <w:p w14:paraId="39CEA6F5"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$20 million for approximately 2,000 new Family Unification Program (FUP) vouchers targeted to youth;</w:t>
      </w:r>
    </w:p>
    <w:p w14:paraId="661EE7A9"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$40 million for approximately 5,000 new VASH vouchers</w:t>
      </w:r>
    </w:p>
    <w:p w14:paraId="348BB24F" w14:textId="77777777" w:rsidR="002104AB" w:rsidRPr="00276269" w:rsidRDefault="002104AB" w:rsidP="000A25BC">
      <w:pPr>
        <w:numPr>
          <w:ilvl w:val="1"/>
          <w:numId w:val="8"/>
        </w:numPr>
        <w:tabs>
          <w:tab w:val="clear" w:pos="1440"/>
          <w:tab w:val="num" w:pos="1710"/>
        </w:tabs>
        <w:spacing w:after="0" w:line="240" w:lineRule="auto"/>
        <w:ind w:left="720"/>
        <w:contextualSpacing/>
        <w:rPr>
          <w:rFonts w:eastAsia="Times New Roman" w:cstheme="minorHAnsi"/>
          <w:color w:val="000000"/>
          <w:sz w:val="20"/>
          <w:szCs w:val="20"/>
        </w:rPr>
      </w:pPr>
      <w:r w:rsidRPr="00276269">
        <w:rPr>
          <w:rFonts w:eastAsia="Times New Roman" w:cstheme="minorHAnsi"/>
          <w:color w:val="000000"/>
          <w:sz w:val="20"/>
          <w:szCs w:val="20"/>
        </w:rPr>
        <w:t>$154 million for mainstream vouchers (VNEDs), a much as $39 million of which may be available for new vouchers (depending upon the final cost of renewing vouchers in FY 19);</w:t>
      </w:r>
    </w:p>
    <w:p w14:paraId="7B405945" w14:textId="4C89C998" w:rsidR="002104AB"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 xml:space="preserve">Homeless Assistance Grants:  </w:t>
      </w:r>
      <w:r w:rsidR="002104AB" w:rsidRPr="00276269">
        <w:rPr>
          <w:rFonts w:eastAsia="Times New Roman" w:cstheme="minorHAnsi"/>
          <w:color w:val="000000"/>
          <w:sz w:val="20"/>
          <w:szCs w:val="20"/>
        </w:rPr>
        <w:t>$2.6 billion, $99 million above FY 18 funding levels.  This includes $80 million for youth initiatives and $50 million for RRH for victims of domestic violence.</w:t>
      </w:r>
    </w:p>
    <w:p w14:paraId="7C008987" w14:textId="676C722A" w:rsidR="00471806" w:rsidRPr="00276269"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CDBG:  $3.3 billion, consistent with FY 18 funding</w:t>
      </w:r>
    </w:p>
    <w:p w14:paraId="4664B5AF" w14:textId="6C67B47C" w:rsidR="002104AB" w:rsidRPr="00276269" w:rsidRDefault="002104AB"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HOME:  $1.362 billion, consistent with FY 18 funding</w:t>
      </w:r>
    </w:p>
    <w:p w14:paraId="6183F607" w14:textId="77A2339B" w:rsidR="000A25BC" w:rsidRPr="00276269" w:rsidRDefault="000A25BC" w:rsidP="00471806">
      <w:pPr>
        <w:numPr>
          <w:ilvl w:val="0"/>
          <w:numId w:val="8"/>
        </w:numPr>
        <w:tabs>
          <w:tab w:val="clear" w:pos="720"/>
          <w:tab w:val="num" w:pos="360"/>
        </w:tabs>
        <w:spacing w:after="0" w:line="240" w:lineRule="auto"/>
        <w:ind w:left="360"/>
        <w:contextualSpacing/>
        <w:rPr>
          <w:rFonts w:eastAsia="Times New Roman" w:cstheme="minorHAnsi"/>
          <w:color w:val="000000"/>
          <w:sz w:val="20"/>
          <w:szCs w:val="20"/>
        </w:rPr>
      </w:pPr>
      <w:r w:rsidRPr="00276269">
        <w:rPr>
          <w:rFonts w:eastAsia="Times New Roman" w:cstheme="minorHAnsi"/>
          <w:color w:val="000000"/>
          <w:sz w:val="20"/>
          <w:szCs w:val="20"/>
        </w:rPr>
        <w:t>USICH:  $3.6 million, consistent with FY 18 funding.</w:t>
      </w:r>
    </w:p>
    <w:p w14:paraId="152D1C51" w14:textId="45D55A9F" w:rsidR="0099513E" w:rsidRPr="0099513E" w:rsidRDefault="0099513E" w:rsidP="0099513E">
      <w:pPr>
        <w:spacing w:after="0" w:line="240" w:lineRule="auto"/>
        <w:contextualSpacing/>
        <w:rPr>
          <w:rFonts w:eastAsia="Times New Roman" w:cstheme="minorHAnsi"/>
          <w:color w:val="000000"/>
          <w:sz w:val="21"/>
          <w:szCs w:val="21"/>
        </w:rPr>
      </w:pPr>
      <w:r w:rsidRPr="00276269">
        <w:rPr>
          <w:rFonts w:eastAsia="Times New Roman" w:cstheme="minorHAnsi"/>
          <w:color w:val="000000"/>
          <w:sz w:val="20"/>
          <w:szCs w:val="20"/>
        </w:rPr>
        <w:t>The Senate will likely consider amendments on the bill on 7/31.</w:t>
      </w:r>
    </w:p>
    <w:p w14:paraId="043DE21F" w14:textId="5BE3D13B" w:rsidR="00FA4725" w:rsidRPr="00276269" w:rsidRDefault="00A902FF" w:rsidP="00721112">
      <w:pPr>
        <w:spacing w:before="80" w:after="0" w:line="240" w:lineRule="auto"/>
        <w:rPr>
          <w:rFonts w:eastAsia="Times New Roman" w:cstheme="minorHAnsi"/>
          <w:color w:val="000000"/>
          <w:sz w:val="20"/>
          <w:szCs w:val="20"/>
        </w:rPr>
      </w:pPr>
      <w:r w:rsidRPr="00276269">
        <w:rPr>
          <w:rFonts w:eastAsia="Times New Roman" w:cstheme="minorHAnsi"/>
          <w:b/>
          <w:color w:val="000000"/>
          <w:sz w:val="20"/>
          <w:szCs w:val="20"/>
        </w:rPr>
        <w:t xml:space="preserve">S. 743:  </w:t>
      </w:r>
      <w:r w:rsidR="00860558" w:rsidRPr="00276269">
        <w:rPr>
          <w:rFonts w:eastAsia="Times New Roman" w:cstheme="minorHAnsi"/>
          <w:b/>
          <w:color w:val="000000"/>
          <w:sz w:val="20"/>
          <w:szCs w:val="20"/>
        </w:rPr>
        <w:t>A Bill to Strengthen the United Stated Interagency Council on Homelessness</w:t>
      </w:r>
      <w:r w:rsidR="00BF7F70" w:rsidRPr="00276269">
        <w:rPr>
          <w:rFonts w:eastAsia="Times New Roman" w:cstheme="minorHAnsi"/>
          <w:b/>
          <w:color w:val="000000"/>
          <w:sz w:val="20"/>
          <w:szCs w:val="20"/>
        </w:rPr>
        <w:t xml:space="preserve"> </w:t>
      </w:r>
      <w:r w:rsidR="00BF7F70" w:rsidRPr="00276269">
        <w:rPr>
          <w:rFonts w:eastAsia="Times New Roman" w:cstheme="minorHAnsi"/>
          <w:b/>
          <w:i/>
          <w:color w:val="000000"/>
          <w:sz w:val="20"/>
          <w:szCs w:val="20"/>
          <w:u w:val="single"/>
        </w:rPr>
        <w:t>No New Update.</w:t>
      </w:r>
      <w:r w:rsidRPr="00276269">
        <w:rPr>
          <w:rFonts w:eastAsia="Times New Roman" w:cstheme="minorHAnsi"/>
          <w:b/>
          <w:color w:val="000000"/>
          <w:sz w:val="20"/>
          <w:szCs w:val="20"/>
        </w:rPr>
        <w:t xml:space="preserve"> </w:t>
      </w:r>
      <w:r w:rsidR="00BF7F70" w:rsidRPr="00276269">
        <w:rPr>
          <w:rFonts w:eastAsia="Times New Roman" w:cstheme="minorHAnsi"/>
          <w:b/>
          <w:color w:val="000000"/>
          <w:sz w:val="20"/>
          <w:szCs w:val="20"/>
        </w:rPr>
        <w:t xml:space="preserve"> </w:t>
      </w:r>
      <w:r w:rsidR="00860558" w:rsidRPr="00276269">
        <w:rPr>
          <w:rFonts w:eastAsia="Times New Roman" w:cstheme="minorHAnsi"/>
          <w:color w:val="000000"/>
          <w:sz w:val="20"/>
          <w:szCs w:val="20"/>
        </w:rPr>
        <w:t xml:space="preserve">Senators Collins and Reed </w:t>
      </w:r>
      <w:r w:rsidR="00D63E0E" w:rsidRPr="00276269">
        <w:rPr>
          <w:rFonts w:eastAsia="Times New Roman" w:cstheme="minorHAnsi"/>
          <w:color w:val="000000"/>
          <w:sz w:val="20"/>
          <w:szCs w:val="20"/>
        </w:rPr>
        <w:t xml:space="preserve">introduced legislation on 3/28 to strengthen and </w:t>
      </w:r>
      <w:r w:rsidR="00860558" w:rsidRPr="00276269">
        <w:rPr>
          <w:rFonts w:eastAsia="Times New Roman" w:cstheme="minorHAnsi"/>
          <w:color w:val="000000"/>
          <w:sz w:val="20"/>
          <w:szCs w:val="20"/>
        </w:rPr>
        <w:t>eliminate the sunset for the U.S. Interagency Council on Homelessness (USICH).</w:t>
      </w:r>
      <w:r w:rsidRPr="00276269">
        <w:rPr>
          <w:rFonts w:eastAsia="Times New Roman" w:cstheme="minorHAnsi"/>
          <w:color w:val="000000"/>
          <w:sz w:val="20"/>
          <w:szCs w:val="20"/>
        </w:rPr>
        <w:t xml:space="preserve">  Referred to the Senate Committee on Banking, Housing, and Urban Affairs. </w:t>
      </w:r>
      <w:r w:rsidR="00860558" w:rsidRPr="00276269">
        <w:rPr>
          <w:rFonts w:eastAsia="Times New Roman" w:cstheme="minorHAnsi"/>
          <w:color w:val="000000"/>
          <w:sz w:val="20"/>
          <w:szCs w:val="20"/>
        </w:rPr>
        <w:t xml:space="preserve">     </w:t>
      </w:r>
    </w:p>
    <w:p w14:paraId="7940A892" w14:textId="65505687" w:rsidR="00FA4725" w:rsidRPr="00276269" w:rsidRDefault="00D63E0E" w:rsidP="00721112">
      <w:pPr>
        <w:spacing w:before="80" w:after="0" w:line="240" w:lineRule="auto"/>
        <w:rPr>
          <w:rFonts w:eastAsia="Times New Roman" w:cstheme="minorHAnsi"/>
          <w:color w:val="000000"/>
          <w:sz w:val="20"/>
          <w:szCs w:val="20"/>
        </w:rPr>
      </w:pPr>
      <w:r w:rsidRPr="00276269">
        <w:rPr>
          <w:rFonts w:eastAsia="Times New Roman" w:cstheme="minorHAnsi"/>
          <w:b/>
          <w:color w:val="000000"/>
          <w:sz w:val="20"/>
          <w:szCs w:val="20"/>
        </w:rPr>
        <w:t>H.R. 161:  Services for Endin</w:t>
      </w:r>
      <w:r w:rsidR="00B16C1D" w:rsidRPr="00276269">
        <w:rPr>
          <w:rFonts w:eastAsia="Times New Roman" w:cstheme="minorHAnsi"/>
          <w:b/>
          <w:color w:val="000000"/>
          <w:sz w:val="20"/>
          <w:szCs w:val="20"/>
        </w:rPr>
        <w:t>g Long-</w:t>
      </w:r>
      <w:r w:rsidR="00BF7F70" w:rsidRPr="00276269">
        <w:rPr>
          <w:rFonts w:eastAsia="Times New Roman" w:cstheme="minorHAnsi"/>
          <w:b/>
          <w:color w:val="000000"/>
          <w:sz w:val="20"/>
          <w:szCs w:val="20"/>
        </w:rPr>
        <w:t xml:space="preserve">Term Homelessness Act – </w:t>
      </w:r>
      <w:r w:rsidR="00BF7F70" w:rsidRPr="00276269">
        <w:rPr>
          <w:rFonts w:eastAsia="Times New Roman" w:cstheme="minorHAnsi"/>
          <w:b/>
          <w:i/>
          <w:color w:val="000000"/>
          <w:sz w:val="20"/>
          <w:szCs w:val="20"/>
          <w:u w:val="single"/>
        </w:rPr>
        <w:t>No New Update.</w:t>
      </w:r>
      <w:r w:rsidR="00BF7F70" w:rsidRPr="00276269">
        <w:rPr>
          <w:rFonts w:eastAsia="Times New Roman" w:cstheme="minorHAnsi"/>
          <w:b/>
          <w:color w:val="000000"/>
          <w:sz w:val="20"/>
          <w:szCs w:val="20"/>
        </w:rPr>
        <w:t xml:space="preserve">  </w:t>
      </w:r>
      <w:r w:rsidRPr="00276269">
        <w:rPr>
          <w:rFonts w:eastAsia="Times New Roman" w:cstheme="minorHAnsi"/>
          <w:color w:val="000000"/>
          <w:sz w:val="20"/>
          <w:szCs w:val="20"/>
        </w:rPr>
        <w:t xml:space="preserve">Sponsored by Representative Hastings (Florida). </w:t>
      </w:r>
      <w:r w:rsidRPr="00276269">
        <w:rPr>
          <w:rFonts w:eastAsia="Times New Roman" w:cstheme="minorHAnsi"/>
          <w:b/>
          <w:color w:val="000000"/>
          <w:sz w:val="20"/>
          <w:szCs w:val="20"/>
        </w:rPr>
        <w:t xml:space="preserve"> </w:t>
      </w:r>
      <w:r w:rsidRPr="00276269">
        <w:rPr>
          <w:rFonts w:eastAsia="Times New Roman" w:cstheme="minorHAnsi"/>
          <w:color w:val="000000"/>
          <w:sz w:val="20"/>
          <w:szCs w:val="20"/>
        </w:rPr>
        <w:t>This bill would amend the Public Health Service Act to establish a grant program to provide supportive services in permanent supportive housing for chronically homeless individuals and families, and for other purposes.  Referred to the House Energy and Commerce committee.</w:t>
      </w:r>
    </w:p>
    <w:p w14:paraId="249B11DF" w14:textId="7FB35776" w:rsidR="00C174E1" w:rsidRPr="00C174E1" w:rsidRDefault="0027282F" w:rsidP="00721112">
      <w:pPr>
        <w:spacing w:before="80" w:after="0" w:line="240" w:lineRule="auto"/>
        <w:rPr>
          <w:rFonts w:eastAsia="Times New Roman" w:cstheme="minorHAnsi"/>
          <w:color w:val="000000"/>
          <w:sz w:val="20"/>
          <w:szCs w:val="20"/>
        </w:rPr>
      </w:pPr>
      <w:r w:rsidRPr="0027282F">
        <w:rPr>
          <w:rFonts w:eastAsia="Times New Roman" w:cstheme="minorHAnsi"/>
          <w:b/>
          <w:color w:val="000000"/>
          <w:sz w:val="20"/>
          <w:szCs w:val="20"/>
        </w:rPr>
        <w:t xml:space="preserve">S. 3503: American Housing and Economic Mobility Act of 2018  – </w:t>
      </w:r>
      <w:r w:rsidRPr="0027282F">
        <w:rPr>
          <w:rFonts w:eastAsia="Times New Roman" w:cstheme="minorHAnsi"/>
          <w:b/>
          <w:color w:val="000000"/>
          <w:sz w:val="20"/>
          <w:szCs w:val="20"/>
          <w:u w:val="single"/>
        </w:rPr>
        <w:t>No n</w:t>
      </w:r>
      <w:r w:rsidRPr="007975AD">
        <w:rPr>
          <w:rFonts w:eastAsia="Times New Roman" w:cstheme="minorHAnsi"/>
          <w:b/>
          <w:color w:val="000000"/>
          <w:sz w:val="20"/>
          <w:szCs w:val="20"/>
          <w:u w:val="single"/>
        </w:rPr>
        <w:t>ew update</w:t>
      </w:r>
      <w:r>
        <w:rPr>
          <w:rFonts w:eastAsia="Times New Roman" w:cstheme="minorHAnsi"/>
          <w:b/>
          <w:color w:val="000000"/>
          <w:sz w:val="20"/>
          <w:szCs w:val="20"/>
          <w:u w:val="single"/>
        </w:rPr>
        <w:t xml:space="preserve"> – </w:t>
      </w:r>
      <w:r w:rsidRPr="0027282F">
        <w:rPr>
          <w:rFonts w:eastAsia="Times New Roman" w:cstheme="minorHAnsi"/>
          <w:b/>
          <w:color w:val="000000"/>
          <w:sz w:val="20"/>
          <w:szCs w:val="20"/>
          <w:u w:val="single"/>
        </w:rPr>
        <w:t xml:space="preserve"> </w:t>
      </w:r>
      <w:r w:rsidRPr="0027282F">
        <w:rPr>
          <w:rFonts w:eastAsia="Times New Roman" w:cstheme="minorHAnsi"/>
          <w:color w:val="000000"/>
          <w:sz w:val="20"/>
          <w:szCs w:val="20"/>
          <w:u w:val="single"/>
        </w:rPr>
        <w:t xml:space="preserve">Sponsored by Senator Elizabeth Warren (MA).  This bill </w:t>
      </w:r>
      <w:r w:rsidR="00C174E1" w:rsidRPr="0027282F">
        <w:rPr>
          <w:rFonts w:eastAsia="Times New Roman" w:cstheme="minorHAnsi"/>
          <w:color w:val="000000"/>
          <w:sz w:val="20"/>
          <w:szCs w:val="20"/>
        </w:rPr>
        <w:t>invest $445 billion in the Housing Trust Fund</w:t>
      </w:r>
      <w:r w:rsidR="00B36B0D" w:rsidRPr="0027282F">
        <w:rPr>
          <w:rFonts w:eastAsia="Times New Roman" w:cstheme="minorHAnsi"/>
          <w:color w:val="000000"/>
          <w:sz w:val="20"/>
          <w:szCs w:val="20"/>
        </w:rPr>
        <w:t xml:space="preserve"> over the next 10 years</w:t>
      </w:r>
      <w:r w:rsidR="00C174E1" w:rsidRPr="0027282F">
        <w:rPr>
          <w:rFonts w:eastAsia="Times New Roman" w:cstheme="minorHAnsi"/>
          <w:color w:val="000000"/>
          <w:sz w:val="20"/>
          <w:szCs w:val="20"/>
        </w:rPr>
        <w:t xml:space="preserve">, $523 </w:t>
      </w:r>
      <w:r w:rsidR="00B36B0D" w:rsidRPr="0027282F">
        <w:rPr>
          <w:rFonts w:eastAsia="Times New Roman" w:cstheme="minorHAnsi"/>
          <w:color w:val="000000"/>
          <w:sz w:val="20"/>
          <w:szCs w:val="20"/>
        </w:rPr>
        <w:t>m</w:t>
      </w:r>
      <w:r w:rsidR="00C174E1" w:rsidRPr="0027282F">
        <w:rPr>
          <w:rFonts w:eastAsia="Times New Roman" w:cstheme="minorHAnsi"/>
          <w:color w:val="000000"/>
          <w:sz w:val="20"/>
          <w:szCs w:val="20"/>
        </w:rPr>
        <w:t>illion in rural housing programs and strengthen provisions in the Community Reinvestment Act. The bill also limits zoning laws that ma</w:t>
      </w:r>
      <w:r w:rsidR="00C174E1" w:rsidRPr="00C174E1">
        <w:rPr>
          <w:rFonts w:eastAsia="Times New Roman" w:cstheme="minorHAnsi"/>
          <w:color w:val="000000"/>
          <w:sz w:val="20"/>
          <w:szCs w:val="20"/>
        </w:rPr>
        <w:t>ke housing expensive and includes investment in the Capital Magnet Fund, the Indian Housing Block Grant program</w:t>
      </w:r>
      <w:r w:rsidR="00C174E1">
        <w:rPr>
          <w:rFonts w:eastAsia="Times New Roman" w:cstheme="minorHAnsi"/>
          <w:color w:val="000000"/>
          <w:sz w:val="20"/>
          <w:szCs w:val="20"/>
        </w:rPr>
        <w:t>,</w:t>
      </w:r>
      <w:r w:rsidR="00C174E1" w:rsidRPr="00C174E1">
        <w:rPr>
          <w:rFonts w:eastAsia="Times New Roman" w:cstheme="minorHAnsi"/>
          <w:color w:val="000000"/>
          <w:sz w:val="20"/>
          <w:szCs w:val="20"/>
        </w:rPr>
        <w:t xml:space="preserve"> and creates a new Middle-Class Housing Emergency Fund. A summary of the legislation says it would fund as many as 3.2 million new housing units for lower- and middle-income families.</w:t>
      </w:r>
    </w:p>
    <w:p w14:paraId="7E780EC1" w14:textId="6764E466" w:rsidR="00FA4725" w:rsidRPr="009A3A71" w:rsidRDefault="0025492E" w:rsidP="00721112">
      <w:pPr>
        <w:spacing w:before="80" w:after="0" w:line="240" w:lineRule="auto"/>
        <w:rPr>
          <w:rFonts w:cstheme="minorHAnsi"/>
          <w:sz w:val="20"/>
          <w:szCs w:val="20"/>
        </w:rPr>
      </w:pPr>
      <w:r w:rsidRPr="009A3A71">
        <w:rPr>
          <w:rFonts w:eastAsia="Times New Roman" w:cstheme="minorHAnsi"/>
          <w:b/>
          <w:color w:val="000000"/>
          <w:sz w:val="20"/>
          <w:szCs w:val="20"/>
        </w:rPr>
        <w:t>H.R. 948:  The Common Sense Housing Investment Act</w:t>
      </w:r>
      <w:r w:rsidR="00072D53" w:rsidRPr="009A3A71">
        <w:rPr>
          <w:rFonts w:eastAsia="Times New Roman" w:cstheme="minorHAnsi"/>
          <w:b/>
          <w:color w:val="000000"/>
          <w:sz w:val="20"/>
          <w:szCs w:val="20"/>
        </w:rPr>
        <w:t xml:space="preserve"> of 2017. – </w:t>
      </w:r>
      <w:r w:rsidR="00072D53" w:rsidRPr="009A3A71">
        <w:rPr>
          <w:rFonts w:eastAsia="Times New Roman" w:cstheme="minorHAnsi"/>
          <w:b/>
          <w:i/>
          <w:color w:val="000000"/>
          <w:sz w:val="20"/>
          <w:szCs w:val="20"/>
          <w:u w:val="single"/>
        </w:rPr>
        <w:t>No New Update.</w:t>
      </w:r>
      <w:r w:rsidR="00072D53" w:rsidRPr="009A3A71">
        <w:rPr>
          <w:rFonts w:eastAsia="Times New Roman" w:cstheme="minorHAnsi"/>
          <w:color w:val="000000"/>
          <w:sz w:val="20"/>
          <w:szCs w:val="20"/>
        </w:rPr>
        <w:t xml:space="preserve"> </w:t>
      </w:r>
      <w:r w:rsidR="0039081C" w:rsidRPr="009A3A71">
        <w:rPr>
          <w:rFonts w:eastAsia="Times New Roman" w:cstheme="minorHAnsi"/>
          <w:color w:val="000000"/>
          <w:sz w:val="20"/>
          <w:szCs w:val="20"/>
        </w:rPr>
        <w:t>Sponsored by Rep. Keith Ellison.</w:t>
      </w:r>
      <w:r w:rsidRPr="009A3A71">
        <w:rPr>
          <w:rFonts w:eastAsia="Times New Roman" w:cstheme="minorHAnsi"/>
          <w:b/>
          <w:color w:val="000000"/>
          <w:sz w:val="20"/>
          <w:szCs w:val="20"/>
        </w:rPr>
        <w:t xml:space="preserve">  </w:t>
      </w:r>
      <w:r w:rsidR="0039081C" w:rsidRPr="009A3A71">
        <w:rPr>
          <w:rFonts w:eastAsia="Times New Roman" w:cstheme="minorHAnsi"/>
          <w:color w:val="000000"/>
          <w:sz w:val="20"/>
          <w:szCs w:val="20"/>
        </w:rPr>
        <w:t>To amend the Internal Revenue Code of 1986 to replace the mortgage interest deduction with a nonrefundable credit for indebtedness secured by a residence, to provide affordable housing to extremely low-income families, and for other purposes.</w:t>
      </w:r>
      <w:r w:rsidR="00B83F0F"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r w:rsidR="00BB3420" w:rsidRPr="009A3A71">
        <w:rPr>
          <w:rFonts w:cstheme="minorHAnsi"/>
          <w:sz w:val="20"/>
          <w:szCs w:val="20"/>
        </w:rPr>
        <w:t xml:space="preserve">  </w:t>
      </w:r>
    </w:p>
    <w:p w14:paraId="40712384" w14:textId="72A5D237" w:rsidR="001200D7" w:rsidRPr="009A3A71" w:rsidRDefault="00030CF5"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lastRenderedPageBreak/>
        <w:t xml:space="preserve">H.R. </w:t>
      </w:r>
      <w:r w:rsidR="0039081C" w:rsidRPr="009A3A71">
        <w:rPr>
          <w:rFonts w:eastAsia="Times New Roman" w:cstheme="minorHAnsi"/>
          <w:b/>
          <w:color w:val="000000"/>
          <w:sz w:val="20"/>
          <w:szCs w:val="20"/>
        </w:rPr>
        <w:t>2076</w:t>
      </w:r>
      <w:r w:rsidRPr="009A3A71">
        <w:rPr>
          <w:rFonts w:eastAsia="Times New Roman" w:cstheme="minorHAnsi"/>
          <w:b/>
          <w:color w:val="000000"/>
          <w:sz w:val="20"/>
          <w:szCs w:val="20"/>
        </w:rPr>
        <w:t>:</w:t>
      </w:r>
      <w:r w:rsidR="0039081C" w:rsidRPr="009A3A71">
        <w:rPr>
          <w:rFonts w:eastAsia="Times New Roman" w:cstheme="minorHAnsi"/>
          <w:b/>
          <w:color w:val="000000"/>
          <w:sz w:val="20"/>
          <w:szCs w:val="20"/>
        </w:rPr>
        <w:t xml:space="preserve"> Ending Homelessness Act of 2017</w:t>
      </w:r>
      <w:r w:rsidR="00BF7F70" w:rsidRPr="009A3A71">
        <w:rPr>
          <w:rFonts w:eastAsia="Times New Roman" w:cstheme="minorHAnsi"/>
          <w:color w:val="000000"/>
          <w:sz w:val="20"/>
          <w:szCs w:val="20"/>
        </w:rPr>
        <w:t xml:space="preserve"> </w:t>
      </w:r>
      <w:r w:rsidR="00BF7F70" w:rsidRPr="009A3A71">
        <w:rPr>
          <w:rFonts w:cstheme="minorHAnsi"/>
          <w:b/>
          <w:sz w:val="20"/>
          <w:szCs w:val="20"/>
        </w:rPr>
        <w:t xml:space="preserve">– </w:t>
      </w:r>
      <w:r w:rsidR="00BF7F70" w:rsidRPr="009A3A71">
        <w:rPr>
          <w:rFonts w:eastAsia="Times New Roman" w:cstheme="minorHAnsi"/>
          <w:b/>
          <w:i/>
          <w:color w:val="000000"/>
          <w:sz w:val="20"/>
          <w:szCs w:val="20"/>
          <w:u w:val="single"/>
        </w:rPr>
        <w:t>No New Update</w:t>
      </w:r>
      <w:r w:rsidRPr="009A3A71">
        <w:rPr>
          <w:rFonts w:eastAsia="Times New Roman" w:cstheme="minorHAnsi"/>
          <w:b/>
          <w:i/>
          <w:color w:val="000000"/>
          <w:sz w:val="20"/>
          <w:szCs w:val="20"/>
        </w:rPr>
        <w:t>.</w:t>
      </w:r>
      <w:r w:rsidRPr="009A3A71">
        <w:rPr>
          <w:rFonts w:eastAsia="Times New Roman" w:cstheme="minorHAnsi"/>
          <w:i/>
          <w:color w:val="000000"/>
          <w:sz w:val="20"/>
          <w:szCs w:val="20"/>
        </w:rPr>
        <w:t xml:space="preserve">  </w:t>
      </w:r>
      <w:r w:rsidR="0039081C" w:rsidRPr="009A3A71">
        <w:rPr>
          <w:rFonts w:eastAsia="Times New Roman" w:cstheme="minorHAnsi"/>
          <w:color w:val="000000"/>
          <w:sz w:val="20"/>
          <w:szCs w:val="20"/>
        </w:rPr>
        <w:t>Introduced on 4</w:t>
      </w:r>
      <w:r w:rsidRPr="009A3A71">
        <w:rPr>
          <w:rFonts w:eastAsia="Times New Roman" w:cstheme="minorHAnsi"/>
          <w:color w:val="000000"/>
          <w:sz w:val="20"/>
          <w:szCs w:val="20"/>
        </w:rPr>
        <w:t>/</w:t>
      </w:r>
      <w:r w:rsidR="0039081C" w:rsidRPr="009A3A71">
        <w:rPr>
          <w:rFonts w:eastAsia="Times New Roman" w:cstheme="minorHAnsi"/>
          <w:color w:val="000000"/>
          <w:sz w:val="20"/>
          <w:szCs w:val="20"/>
        </w:rPr>
        <w:t>6</w:t>
      </w:r>
      <w:r w:rsidRPr="009A3A71">
        <w:rPr>
          <w:rFonts w:eastAsia="Times New Roman" w:cstheme="minorHAnsi"/>
          <w:color w:val="000000"/>
          <w:sz w:val="20"/>
          <w:szCs w:val="20"/>
        </w:rPr>
        <w:t xml:space="preserve"> by House Financial Services Committee Ranking Member Maxine Waters (D-CA). </w:t>
      </w:r>
    </w:p>
    <w:p w14:paraId="6EFF9201" w14:textId="77777777" w:rsidR="00D406D2" w:rsidRPr="009A3A71" w:rsidRDefault="00C61339"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S. 2571:  </w:t>
      </w:r>
      <w:r w:rsidR="00547A45" w:rsidRPr="009A3A71">
        <w:rPr>
          <w:rFonts w:eastAsia="Times New Roman" w:cstheme="minorHAnsi"/>
          <w:b/>
          <w:color w:val="000000"/>
          <w:sz w:val="20"/>
          <w:szCs w:val="20"/>
        </w:rPr>
        <w:t>The Runaway and Homeless Youth and Traffi</w:t>
      </w:r>
      <w:r w:rsidRPr="009A3A71">
        <w:rPr>
          <w:rFonts w:eastAsia="Times New Roman" w:cstheme="minorHAnsi"/>
          <w:b/>
          <w:color w:val="000000"/>
          <w:sz w:val="20"/>
          <w:szCs w:val="20"/>
        </w:rPr>
        <w:t>cking Prevention Act (RHYTPA)</w:t>
      </w:r>
      <w:r w:rsidRPr="009A3A71">
        <w:rPr>
          <w:rFonts w:eastAsia="Times New Roman" w:cstheme="minorHAnsi"/>
          <w:color w:val="000000"/>
          <w:sz w:val="20"/>
          <w:szCs w:val="20"/>
        </w:rPr>
        <w:t xml:space="preserve">.  </w:t>
      </w:r>
      <w:r w:rsidRPr="009A3A71">
        <w:rPr>
          <w:rFonts w:eastAsia="Times New Roman" w:cstheme="minorHAnsi"/>
          <w:i/>
          <w:color w:val="000000"/>
          <w:sz w:val="20"/>
          <w:szCs w:val="20"/>
        </w:rPr>
        <w:t>Referred to the Committee on the Judiciary</w:t>
      </w:r>
      <w:r w:rsidRPr="009A3A71">
        <w:rPr>
          <w:rFonts w:eastAsia="Times New Roman" w:cstheme="minorHAnsi"/>
          <w:color w:val="000000"/>
          <w:sz w:val="20"/>
          <w:szCs w:val="20"/>
        </w:rPr>
        <w:t xml:space="preserve">.  Sponsored by </w:t>
      </w:r>
      <w:r w:rsidR="00547A45" w:rsidRPr="009A3A71">
        <w:rPr>
          <w:rFonts w:eastAsia="Times New Roman" w:cstheme="minorHAnsi"/>
          <w:color w:val="000000"/>
          <w:sz w:val="20"/>
          <w:szCs w:val="20"/>
        </w:rPr>
        <w:t>Senators Susan C</w:t>
      </w:r>
      <w:r w:rsidRPr="009A3A71">
        <w:rPr>
          <w:rFonts w:eastAsia="Times New Roman" w:cstheme="minorHAnsi"/>
          <w:color w:val="000000"/>
          <w:sz w:val="20"/>
          <w:szCs w:val="20"/>
        </w:rPr>
        <w:t xml:space="preserve">ollins and Patrick Leahy (D-VT).  (House companion bill:  H.R. 5539 sponsored by Congressman Yarmuth (D-KY), Congressman Denham (R-CA), and Congressman Reichert (R-WA)).  The reintroduced bipartisan bill </w:t>
      </w:r>
      <w:r w:rsidR="00547A45" w:rsidRPr="009A3A71">
        <w:rPr>
          <w:rFonts w:eastAsia="Times New Roman" w:cstheme="minorHAnsi"/>
          <w:color w:val="000000"/>
          <w:sz w:val="20"/>
          <w:szCs w:val="20"/>
        </w:rPr>
        <w:t>to curb youth homelessness and support young victims of trafficking.  The bill would reauthorize the Runaway and Homeless Youth Act programs and continue authority for grants to communities across the nation to prevent and respond to youth and young adult homelessness.</w:t>
      </w:r>
    </w:p>
    <w:p w14:paraId="394F5254" w14:textId="6068593A" w:rsidR="00B935BB" w:rsidRPr="009A3A71" w:rsidRDefault="00587DB6"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 xml:space="preserve">H.R. 5833:  Expanding Housing Opportunities for Foster Youth Act of 2018 </w:t>
      </w:r>
      <w:r w:rsidR="00D406D2" w:rsidRPr="009A3A71">
        <w:rPr>
          <w:rFonts w:eastAsia="Times New Roman" w:cstheme="minorHAnsi"/>
          <w:color w:val="000000"/>
          <w:sz w:val="20"/>
          <w:szCs w:val="20"/>
        </w:rPr>
        <w:t xml:space="preserve">– </w:t>
      </w:r>
      <w:r w:rsidR="00C174E1">
        <w:rPr>
          <w:rFonts w:eastAsia="Times New Roman" w:cstheme="minorHAnsi"/>
          <w:b/>
          <w:i/>
          <w:color w:val="000000"/>
          <w:sz w:val="20"/>
          <w:szCs w:val="20"/>
          <w:u w:val="single"/>
        </w:rPr>
        <w:t xml:space="preserve">No new update - </w:t>
      </w:r>
      <w:r w:rsidR="00D406D2" w:rsidRPr="009A3A71">
        <w:rPr>
          <w:rFonts w:eastAsia="Times New Roman" w:cstheme="minorHAnsi"/>
          <w:color w:val="000000"/>
          <w:sz w:val="20"/>
          <w:szCs w:val="20"/>
        </w:rPr>
        <w:t>On 5/16 House Financial Services Committee Ranking Member Maxine Waters (D-CA) introduced the. This bill would permanently reauthorize $200 million annually for HUD’s Family Unification Program (FUP), which helps provide stable housing for young people transitioning out of foster care.</w:t>
      </w:r>
    </w:p>
    <w:p w14:paraId="4F166628" w14:textId="5A49C06C" w:rsidR="00DE69A1" w:rsidRPr="009A3A71" w:rsidRDefault="00DE69A1" w:rsidP="00721112">
      <w:pPr>
        <w:spacing w:before="80" w:after="0" w:line="240" w:lineRule="auto"/>
        <w:rPr>
          <w:rFonts w:eastAsia="Times New Roman" w:cstheme="minorHAnsi"/>
          <w:color w:val="000000"/>
          <w:sz w:val="20"/>
          <w:szCs w:val="20"/>
        </w:rPr>
      </w:pPr>
      <w:r w:rsidRPr="009A3A71">
        <w:rPr>
          <w:rFonts w:eastAsia="Times New Roman" w:cstheme="minorHAnsi"/>
          <w:b/>
          <w:color w:val="000000"/>
          <w:sz w:val="20"/>
          <w:szCs w:val="20"/>
        </w:rPr>
        <w:t>H.R. 5793:  The Housing Choice Voucher Mobility Demonstration Act of 2018</w:t>
      </w:r>
      <w:r w:rsidRPr="009A3A71">
        <w:rPr>
          <w:rFonts w:eastAsia="Times New Roman" w:cstheme="minorHAnsi"/>
          <w:color w:val="000000"/>
          <w:sz w:val="20"/>
          <w:szCs w:val="20"/>
        </w:rPr>
        <w:t xml:space="preserve"> – </w:t>
      </w:r>
      <w:r w:rsidR="00C174E1">
        <w:rPr>
          <w:rFonts w:eastAsia="Times New Roman" w:cstheme="minorHAnsi"/>
          <w:b/>
          <w:i/>
          <w:color w:val="000000"/>
          <w:sz w:val="20"/>
          <w:szCs w:val="20"/>
          <w:u w:val="single"/>
        </w:rPr>
        <w:t xml:space="preserve">No new update - </w:t>
      </w:r>
      <w:r w:rsidR="00587DB6" w:rsidRPr="009A3A71">
        <w:rPr>
          <w:rFonts w:eastAsia="Times New Roman" w:cstheme="minorHAnsi"/>
          <w:color w:val="000000"/>
          <w:sz w:val="20"/>
          <w:szCs w:val="20"/>
        </w:rPr>
        <w:t xml:space="preserve"> </w:t>
      </w:r>
      <w:r w:rsidRPr="009A3A71">
        <w:rPr>
          <w:rFonts w:eastAsia="Times New Roman" w:cstheme="minorHAnsi"/>
          <w:color w:val="000000"/>
          <w:sz w:val="20"/>
          <w:szCs w:val="20"/>
        </w:rPr>
        <w:t xml:space="preserve">According to the NLIHC, this bill, if enacted, would further improve voucher mobility to help more households using housing vouchers move to communities of their choice.  </w:t>
      </w:r>
      <w:r w:rsidRPr="00D846DD">
        <w:rPr>
          <w:rFonts w:eastAsia="Times New Roman" w:cstheme="minorHAnsi"/>
          <w:color w:val="000000"/>
          <w:sz w:val="20"/>
          <w:szCs w:val="20"/>
          <w:u w:val="single"/>
        </w:rPr>
        <w:t xml:space="preserve">On </w:t>
      </w:r>
      <w:r w:rsidR="00D846DD" w:rsidRPr="00D846DD">
        <w:rPr>
          <w:rFonts w:eastAsia="Times New Roman" w:cstheme="minorHAnsi"/>
          <w:color w:val="000000"/>
          <w:sz w:val="20"/>
          <w:szCs w:val="20"/>
          <w:u w:val="single"/>
        </w:rPr>
        <w:t>7/10 the House passed this bill; it will now be considered by the Senate.</w:t>
      </w:r>
      <w:r w:rsidR="00D846DD">
        <w:rPr>
          <w:rFonts w:eastAsia="Times New Roman" w:cstheme="minorHAnsi"/>
          <w:color w:val="000000"/>
          <w:sz w:val="20"/>
          <w:szCs w:val="20"/>
        </w:rPr>
        <w:t xml:space="preserve"> </w:t>
      </w:r>
      <w:r w:rsidRPr="009A3A71">
        <w:rPr>
          <w:rFonts w:eastAsia="Times New Roman" w:cstheme="minorHAnsi"/>
          <w:color w:val="000000"/>
          <w:sz w:val="20"/>
          <w:szCs w:val="20"/>
        </w:rPr>
        <w:t xml:space="preserve"> </w:t>
      </w:r>
    </w:p>
    <w:p w14:paraId="75E07275" w14:textId="5CEF94AC" w:rsidR="00E143BA" w:rsidRDefault="00E143BA" w:rsidP="00721112">
      <w:pPr>
        <w:spacing w:before="80" w:after="0" w:line="240" w:lineRule="auto"/>
        <w:rPr>
          <w:rFonts w:eastAsia="Times New Roman" w:cstheme="minorHAnsi"/>
          <w:color w:val="000000"/>
          <w:sz w:val="21"/>
          <w:szCs w:val="21"/>
        </w:rPr>
      </w:pPr>
      <w:bookmarkStart w:id="4" w:name="_Hlk516585577"/>
      <w:r w:rsidRPr="00C174E1">
        <w:rPr>
          <w:rFonts w:eastAsia="Times New Roman" w:cstheme="minorHAnsi"/>
          <w:b/>
          <w:color w:val="000000"/>
          <w:sz w:val="20"/>
          <w:szCs w:val="20"/>
        </w:rPr>
        <w:t>S. 611</w:t>
      </w:r>
      <w:r w:rsidR="006F3137" w:rsidRPr="00C174E1">
        <w:rPr>
          <w:rFonts w:eastAsia="Times New Roman" w:cstheme="minorHAnsi"/>
          <w:b/>
          <w:color w:val="000000"/>
          <w:sz w:val="20"/>
          <w:szCs w:val="20"/>
        </w:rPr>
        <w:t>/H.R.1511</w:t>
      </w:r>
      <w:r w:rsidRPr="00C174E1">
        <w:rPr>
          <w:rFonts w:eastAsia="Times New Roman" w:cstheme="minorHAnsi"/>
          <w:b/>
          <w:color w:val="000000"/>
          <w:sz w:val="20"/>
          <w:szCs w:val="20"/>
        </w:rPr>
        <w:t>:  Homeless Children and Youth Act of 2017</w:t>
      </w:r>
      <w:bookmarkEnd w:id="4"/>
      <w:r w:rsidR="00587DB6" w:rsidRPr="00C174E1">
        <w:rPr>
          <w:rFonts w:eastAsia="Times New Roman" w:cstheme="minorHAnsi"/>
          <w:b/>
          <w:color w:val="000000"/>
          <w:sz w:val="20"/>
          <w:szCs w:val="20"/>
        </w:rPr>
        <w:t xml:space="preserve"> - </w:t>
      </w:r>
      <w:r w:rsidR="00C174E1" w:rsidRPr="00C174E1">
        <w:rPr>
          <w:rFonts w:eastAsia="Times New Roman" w:cstheme="minorHAnsi"/>
          <w:b/>
          <w:i/>
          <w:color w:val="000000"/>
          <w:sz w:val="20"/>
          <w:szCs w:val="20"/>
          <w:u w:val="single"/>
        </w:rPr>
        <w:t>No</w:t>
      </w:r>
      <w:r w:rsidR="00C174E1">
        <w:rPr>
          <w:rFonts w:eastAsia="Times New Roman" w:cstheme="minorHAnsi"/>
          <w:b/>
          <w:i/>
          <w:color w:val="000000"/>
          <w:sz w:val="20"/>
          <w:szCs w:val="20"/>
          <w:u w:val="single"/>
        </w:rPr>
        <w:t xml:space="preserve"> new update - </w:t>
      </w:r>
      <w:r w:rsidRPr="009A3A71">
        <w:rPr>
          <w:rFonts w:eastAsia="Times New Roman" w:cstheme="minorHAnsi"/>
          <w:color w:val="000000"/>
          <w:sz w:val="20"/>
          <w:szCs w:val="20"/>
        </w:rPr>
        <w:t>This bill would amend the McKinney-Vento Homeless Assistance Act to modify definitions relating to individuals experiencing homelessness, and children or youth experiencing homelessness as used by HUD to verify eligibility for HUD homeless assistance programs, to align them with the definitions of "homeless" used to verify eligibility for other federal assistance programs. Per the bill’s summary, the amended definitions would increase access to federal homeless programs by children, youth, and families experiencing homelessness.</w:t>
      </w:r>
      <w:r w:rsidR="006F3137" w:rsidRPr="009A3A71">
        <w:rPr>
          <w:rFonts w:eastAsia="Times New Roman" w:cstheme="minorHAnsi"/>
          <w:color w:val="000000"/>
          <w:sz w:val="20"/>
          <w:szCs w:val="20"/>
        </w:rPr>
        <w:t xml:space="preserve">  The House Financial Services Committee held a subcommittee hearing on the bill on 6/6. </w:t>
      </w:r>
      <w:r w:rsidR="006F3137" w:rsidRPr="00721112">
        <w:rPr>
          <w:rFonts w:eastAsia="Times New Roman" w:cstheme="minorHAnsi"/>
          <w:color w:val="000000"/>
          <w:sz w:val="21"/>
          <w:szCs w:val="21"/>
        </w:rPr>
        <w:t xml:space="preserve"> </w:t>
      </w:r>
      <w:r w:rsidR="00D846DD" w:rsidRPr="00D846DD">
        <w:rPr>
          <w:rFonts w:eastAsia="Times New Roman" w:cstheme="minorHAnsi"/>
          <w:color w:val="000000"/>
          <w:sz w:val="21"/>
          <w:szCs w:val="21"/>
          <w:u w:val="single"/>
        </w:rPr>
        <w:t xml:space="preserve">On 7/24 the House ordered the full bill to be reported.  </w:t>
      </w:r>
    </w:p>
    <w:p w14:paraId="75BD3A52" w14:textId="47FF2D94" w:rsidR="00BA471C" w:rsidRDefault="00BA471C" w:rsidP="00721112">
      <w:pPr>
        <w:spacing w:before="80" w:after="0" w:line="240" w:lineRule="auto"/>
        <w:rPr>
          <w:rFonts w:eastAsia="Times New Roman" w:cstheme="minorHAnsi"/>
          <w:color w:val="000000"/>
          <w:sz w:val="20"/>
          <w:szCs w:val="20"/>
          <w:u w:val="single"/>
        </w:rPr>
      </w:pPr>
      <w:r w:rsidRPr="00C174E1">
        <w:rPr>
          <w:rFonts w:eastAsia="Times New Roman" w:cstheme="minorHAnsi"/>
          <w:b/>
          <w:color w:val="000000"/>
          <w:sz w:val="20"/>
          <w:szCs w:val="20"/>
        </w:rPr>
        <w:t>H.R. 5735 – THRIVE Act</w:t>
      </w:r>
      <w:r w:rsidR="00587DB6" w:rsidRPr="00C174E1">
        <w:rPr>
          <w:rFonts w:eastAsia="Times New Roman" w:cstheme="minorHAnsi"/>
          <w:b/>
          <w:color w:val="000000"/>
          <w:sz w:val="20"/>
          <w:szCs w:val="20"/>
        </w:rPr>
        <w:t xml:space="preserve"> – </w:t>
      </w:r>
      <w:r w:rsidR="00C174E1" w:rsidRPr="00C174E1">
        <w:rPr>
          <w:rFonts w:eastAsia="Times New Roman" w:cstheme="minorHAnsi"/>
          <w:b/>
          <w:i/>
          <w:color w:val="000000"/>
          <w:sz w:val="20"/>
          <w:szCs w:val="20"/>
          <w:u w:val="single"/>
        </w:rPr>
        <w:t>N</w:t>
      </w:r>
      <w:r w:rsidR="00C174E1">
        <w:rPr>
          <w:rFonts w:eastAsia="Times New Roman" w:cstheme="minorHAnsi"/>
          <w:b/>
          <w:i/>
          <w:color w:val="000000"/>
          <w:sz w:val="20"/>
          <w:szCs w:val="20"/>
          <w:u w:val="single"/>
        </w:rPr>
        <w:t xml:space="preserve">o new update - </w:t>
      </w:r>
      <w:r w:rsidR="00587DB6" w:rsidRPr="009A3A71">
        <w:rPr>
          <w:rFonts w:eastAsia="Times New Roman" w:cstheme="minorHAnsi"/>
          <w:color w:val="000000"/>
          <w:sz w:val="20"/>
          <w:szCs w:val="20"/>
        </w:rPr>
        <w:t>I</w:t>
      </w:r>
      <w:r w:rsidRPr="009A3A71">
        <w:rPr>
          <w:rFonts w:eastAsia="Times New Roman" w:cstheme="minorHAnsi"/>
          <w:color w:val="000000"/>
          <w:sz w:val="20"/>
          <w:szCs w:val="20"/>
        </w:rPr>
        <w:t xml:space="preserve">ntroduced by Representative Andy Barr (R-KY) – </w:t>
      </w:r>
      <w:r w:rsidR="00CD4DE2" w:rsidRPr="009A3A71">
        <w:rPr>
          <w:rFonts w:eastAsia="Times New Roman" w:cstheme="minorHAnsi"/>
          <w:color w:val="000000"/>
          <w:sz w:val="20"/>
          <w:szCs w:val="20"/>
        </w:rPr>
        <w:t xml:space="preserve">This bill amends the United States Housing Act of 1937 to require the Department of Housing and Urban Development to establish a five-year demonstration program for nonprofit organizations to provide low-income rental-assistance vouchers to individuals recovering from an opioid or other substance-use disorder. Specifically, an organization shall provide these vouchers through a supportive and transitional housing program that provides treatment for such disorders and job skills training for a period of 12 to 24 months.  </w:t>
      </w:r>
      <w:r w:rsidRPr="009A3A71">
        <w:rPr>
          <w:rFonts w:eastAsia="Times New Roman" w:cstheme="minorHAnsi"/>
          <w:color w:val="000000"/>
          <w:sz w:val="20"/>
          <w:szCs w:val="20"/>
          <w:u w:val="single"/>
        </w:rPr>
        <w:t>According to the NLIHC, this bill would divert 10,000 vouchers, or $83 million, away from the Housing Choice Voucher program to pay for transitional recovery housing for people with substance-use disorders.  The House voted on 6/14 to approve this bill.  The bill now heads to the Senate for consideration.</w:t>
      </w:r>
    </w:p>
    <w:p w14:paraId="17B48525" w14:textId="5FA1B76B" w:rsidR="006D1F1A" w:rsidRDefault="006D1F1A" w:rsidP="00721112">
      <w:pPr>
        <w:spacing w:before="80" w:after="0" w:line="240" w:lineRule="auto"/>
        <w:rPr>
          <w:rFonts w:eastAsia="Times New Roman" w:cstheme="minorHAnsi"/>
          <w:color w:val="000000"/>
          <w:sz w:val="20"/>
          <w:szCs w:val="20"/>
        </w:rPr>
      </w:pPr>
      <w:r w:rsidRPr="00C174E1">
        <w:rPr>
          <w:rFonts w:eastAsia="Times New Roman" w:cstheme="minorHAnsi"/>
          <w:b/>
          <w:color w:val="000000"/>
          <w:sz w:val="20"/>
          <w:szCs w:val="20"/>
        </w:rPr>
        <w:t>H.R. 2069 – Fostering Stable Housing Opportunities Act of 2017 –</w:t>
      </w:r>
      <w:r w:rsidR="00C174E1" w:rsidRPr="00C174E1">
        <w:rPr>
          <w:rFonts w:eastAsia="Times New Roman" w:cstheme="minorHAnsi"/>
          <w:b/>
          <w:i/>
          <w:color w:val="000000"/>
          <w:sz w:val="20"/>
          <w:szCs w:val="20"/>
          <w:u w:val="single"/>
        </w:rPr>
        <w:t xml:space="preserve">No </w:t>
      </w:r>
      <w:r w:rsidR="00C174E1">
        <w:rPr>
          <w:rFonts w:eastAsia="Times New Roman" w:cstheme="minorHAnsi"/>
          <w:b/>
          <w:i/>
          <w:color w:val="000000"/>
          <w:sz w:val="20"/>
          <w:szCs w:val="20"/>
          <w:u w:val="single"/>
        </w:rPr>
        <w:t xml:space="preserve">new update - </w:t>
      </w:r>
      <w:r>
        <w:rPr>
          <w:rFonts w:eastAsia="Times New Roman" w:cstheme="minorHAnsi"/>
          <w:b/>
          <w:color w:val="000000"/>
          <w:sz w:val="20"/>
          <w:szCs w:val="20"/>
        </w:rPr>
        <w:t xml:space="preserve"> </w:t>
      </w:r>
      <w:r>
        <w:rPr>
          <w:rFonts w:eastAsia="Times New Roman" w:cstheme="minorHAnsi"/>
          <w:color w:val="000000"/>
          <w:sz w:val="20"/>
          <w:szCs w:val="20"/>
        </w:rPr>
        <w:t xml:space="preserve">Per the NLIHC, this bill aims to provide housing assistance to youth gaining out of foster care, but provides no additional resources to do so.  The bill would impose work requirements on youth as a condition of receiving housing assistance.  </w:t>
      </w:r>
      <w:r w:rsidRPr="006D1F1A">
        <w:rPr>
          <w:rFonts w:eastAsia="Times New Roman" w:cstheme="minorHAnsi"/>
          <w:color w:val="000000"/>
          <w:sz w:val="20"/>
          <w:szCs w:val="20"/>
          <w:u w:val="single"/>
        </w:rPr>
        <w:t xml:space="preserve">This bill passed the House Financial Services Committee </w:t>
      </w:r>
      <w:r>
        <w:rPr>
          <w:rFonts w:eastAsia="Times New Roman" w:cstheme="minorHAnsi"/>
          <w:color w:val="000000"/>
          <w:sz w:val="20"/>
          <w:szCs w:val="20"/>
          <w:u w:val="single"/>
        </w:rPr>
        <w:t>i</w:t>
      </w:r>
      <w:r w:rsidRPr="006D1F1A">
        <w:rPr>
          <w:rFonts w:eastAsia="Times New Roman" w:cstheme="minorHAnsi"/>
          <w:color w:val="000000"/>
          <w:sz w:val="20"/>
          <w:szCs w:val="20"/>
          <w:u w:val="single"/>
        </w:rPr>
        <w:t>n a p</w:t>
      </w:r>
      <w:r w:rsidR="00D846DD">
        <w:rPr>
          <w:rFonts w:eastAsia="Times New Roman" w:cstheme="minorHAnsi"/>
          <w:color w:val="000000"/>
          <w:sz w:val="20"/>
          <w:szCs w:val="20"/>
          <w:u w:val="single"/>
        </w:rPr>
        <w:t>arty-line vote on 7/24; the House ordered the full bill to be reported.</w:t>
      </w:r>
    </w:p>
    <w:p w14:paraId="318FB5A0" w14:textId="2E1E84D8" w:rsidR="006D1F1A" w:rsidRDefault="006D1F1A" w:rsidP="00721112">
      <w:pPr>
        <w:spacing w:before="80" w:after="0" w:line="240" w:lineRule="auto"/>
        <w:rPr>
          <w:rFonts w:eastAsia="Times New Roman" w:cstheme="minorHAnsi"/>
          <w:color w:val="000000"/>
          <w:sz w:val="20"/>
          <w:szCs w:val="20"/>
        </w:rPr>
      </w:pPr>
      <w:r w:rsidRPr="00C174E1">
        <w:rPr>
          <w:rFonts w:eastAsia="Times New Roman" w:cstheme="minorHAnsi"/>
          <w:b/>
          <w:color w:val="000000"/>
          <w:sz w:val="20"/>
          <w:szCs w:val="20"/>
        </w:rPr>
        <w:t>H.R. 1511 – Homeless Children and Youth Act –</w:t>
      </w:r>
      <w:r w:rsidR="004E1682">
        <w:rPr>
          <w:rFonts w:eastAsia="Times New Roman" w:cstheme="minorHAnsi"/>
          <w:b/>
          <w:color w:val="000000"/>
          <w:sz w:val="20"/>
          <w:szCs w:val="20"/>
        </w:rPr>
        <w:t xml:space="preserve"> </w:t>
      </w:r>
      <w:r w:rsidR="004E1682" w:rsidRPr="004E1682">
        <w:rPr>
          <w:rFonts w:eastAsia="Times New Roman" w:cstheme="minorHAnsi"/>
          <w:b/>
          <w:i/>
          <w:color w:val="000000"/>
          <w:sz w:val="20"/>
          <w:szCs w:val="20"/>
          <w:u w:val="single"/>
        </w:rPr>
        <w:t>U</w:t>
      </w:r>
      <w:r w:rsidR="00C174E1">
        <w:rPr>
          <w:rFonts w:eastAsia="Times New Roman" w:cstheme="minorHAnsi"/>
          <w:b/>
          <w:i/>
          <w:color w:val="000000"/>
          <w:sz w:val="20"/>
          <w:szCs w:val="20"/>
          <w:u w:val="single"/>
        </w:rPr>
        <w:t xml:space="preserve">pdate - </w:t>
      </w:r>
      <w:r>
        <w:rPr>
          <w:rFonts w:eastAsia="Times New Roman" w:cstheme="minorHAnsi"/>
          <w:b/>
          <w:color w:val="000000"/>
          <w:sz w:val="20"/>
          <w:szCs w:val="20"/>
        </w:rPr>
        <w:t xml:space="preserve"> </w:t>
      </w:r>
      <w:r>
        <w:rPr>
          <w:rFonts w:eastAsia="Times New Roman" w:cstheme="minorHAnsi"/>
          <w:color w:val="000000"/>
          <w:sz w:val="20"/>
          <w:szCs w:val="20"/>
        </w:rPr>
        <w:t xml:space="preserve">Per the NLIHC, this bill would expand the definition of homelessness without providing any additional resources for the increased number of people who would qualify for homeless assistance.  </w:t>
      </w:r>
      <w:r w:rsidR="004E1682" w:rsidRPr="00B2249A">
        <w:rPr>
          <w:rFonts w:eastAsia="Times New Roman" w:cstheme="minorHAnsi"/>
          <w:color w:val="000000"/>
          <w:sz w:val="20"/>
          <w:szCs w:val="20"/>
          <w:u w:val="single"/>
        </w:rPr>
        <w:t>O</w:t>
      </w:r>
      <w:r w:rsidR="004E1682">
        <w:rPr>
          <w:rFonts w:eastAsia="Times New Roman" w:cstheme="minorHAnsi"/>
          <w:color w:val="000000"/>
          <w:sz w:val="20"/>
          <w:szCs w:val="20"/>
          <w:u w:val="single"/>
        </w:rPr>
        <w:t>n 11/14 the House Committee on Education and the Workforce granted an extension for further consideration through 12/28</w:t>
      </w:r>
      <w:r w:rsidR="00D846DD" w:rsidRPr="00D846DD">
        <w:rPr>
          <w:rFonts w:eastAsia="Times New Roman" w:cstheme="minorHAnsi"/>
          <w:color w:val="000000"/>
          <w:sz w:val="20"/>
          <w:szCs w:val="20"/>
        </w:rPr>
        <w:t>.</w:t>
      </w:r>
    </w:p>
    <w:p w14:paraId="15B0A3F0" w14:textId="77777777" w:rsidR="00276269" w:rsidRPr="00276269" w:rsidRDefault="00276269" w:rsidP="00276269">
      <w:pPr>
        <w:spacing w:after="0" w:line="240" w:lineRule="auto"/>
        <w:rPr>
          <w:rFonts w:eastAsia="Times New Roman" w:cstheme="minorHAnsi"/>
          <w:b/>
          <w:color w:val="000000"/>
          <w:sz w:val="8"/>
          <w:szCs w:val="8"/>
        </w:rPr>
      </w:pPr>
    </w:p>
    <w:p w14:paraId="029E41E9" w14:textId="77777777" w:rsidR="00CE1A02" w:rsidRPr="00CE1A02" w:rsidRDefault="00CE1A02" w:rsidP="00CE1A02">
      <w:pPr>
        <w:spacing w:after="0" w:line="240" w:lineRule="auto"/>
        <w:rPr>
          <w:rFonts w:eastAsia="Times New Roman" w:cstheme="minorHAnsi"/>
          <w:b/>
          <w:color w:val="000000"/>
          <w:sz w:val="8"/>
          <w:szCs w:val="8"/>
        </w:rPr>
      </w:pPr>
    </w:p>
    <w:p w14:paraId="14734FC5" w14:textId="34661A32" w:rsidR="00CE1A02" w:rsidRDefault="00CE1A02" w:rsidP="00CE1A02">
      <w:pPr>
        <w:spacing w:after="0" w:line="240" w:lineRule="auto"/>
        <w:rPr>
          <w:rFonts w:eastAsia="Times New Roman" w:cstheme="minorHAnsi"/>
          <w:color w:val="000000"/>
          <w:sz w:val="20"/>
          <w:szCs w:val="20"/>
        </w:rPr>
      </w:pPr>
      <w:r w:rsidRPr="00CE1A02">
        <w:rPr>
          <w:rFonts w:eastAsia="Times New Roman" w:cstheme="minorHAnsi"/>
          <w:b/>
          <w:color w:val="000000"/>
          <w:sz w:val="20"/>
          <w:szCs w:val="20"/>
        </w:rPr>
        <w:t xml:space="preserve">H.R. 6964 - Juvenile Justice Reform Act of 2018 – </w:t>
      </w:r>
      <w:r w:rsidRPr="00CE1A02">
        <w:rPr>
          <w:rFonts w:eastAsia="Times New Roman" w:cstheme="minorHAnsi"/>
          <w:b/>
          <w:i/>
          <w:color w:val="000000"/>
          <w:sz w:val="20"/>
          <w:szCs w:val="20"/>
          <w:u w:val="single"/>
        </w:rPr>
        <w:t>Update</w:t>
      </w:r>
      <w:r w:rsidRPr="00CE1A02">
        <w:rPr>
          <w:rFonts w:eastAsia="Times New Roman" w:cstheme="minorHAnsi"/>
          <w:b/>
          <w:color w:val="000000"/>
          <w:sz w:val="20"/>
          <w:szCs w:val="20"/>
        </w:rPr>
        <w:t xml:space="preserve"> – </w:t>
      </w:r>
      <w:r w:rsidR="00040276" w:rsidRPr="00040276">
        <w:rPr>
          <w:rFonts w:eastAsia="Times New Roman" w:cstheme="minorHAnsi"/>
          <w:color w:val="000000"/>
          <w:sz w:val="20"/>
          <w:szCs w:val="20"/>
          <w:u w:val="single"/>
        </w:rPr>
        <w:t>Passed by Congress on 12/13.</w:t>
      </w:r>
      <w:r w:rsidR="00040276">
        <w:rPr>
          <w:rFonts w:eastAsia="Times New Roman" w:cstheme="minorHAnsi"/>
          <w:b/>
          <w:color w:val="000000"/>
          <w:sz w:val="20"/>
          <w:szCs w:val="20"/>
        </w:rPr>
        <w:t xml:space="preserve">  </w:t>
      </w:r>
      <w:r w:rsidRPr="00CE1A02">
        <w:rPr>
          <w:rFonts w:eastAsia="Times New Roman" w:cstheme="minorHAnsi"/>
          <w:color w:val="000000"/>
          <w:sz w:val="20"/>
          <w:szCs w:val="20"/>
        </w:rPr>
        <w:t>This bill would reauthorize and improve the Juvenile Justice and Delinquency Prevention Act of 1974.</w:t>
      </w:r>
      <w:r w:rsidR="00040276">
        <w:rPr>
          <w:rFonts w:eastAsia="Times New Roman" w:cstheme="minorHAnsi"/>
          <w:color w:val="000000"/>
          <w:sz w:val="20"/>
          <w:szCs w:val="20"/>
        </w:rPr>
        <w:t xml:space="preserve">  According to the Youth Collaboratory, the final bill contains limited reductions to RHY authorized funding levels, however Senators Leahy and Collins negotiated a compromise that dramatically minimized the originally proposed cuts to RHY authorized funding, while securing support for RHYA reauthorization in the next Congress. </w:t>
      </w:r>
      <w:r w:rsidR="0056272B">
        <w:rPr>
          <w:rFonts w:eastAsia="Times New Roman" w:cstheme="minorHAnsi"/>
          <w:color w:val="000000"/>
          <w:sz w:val="20"/>
          <w:szCs w:val="20"/>
        </w:rPr>
        <w:t xml:space="preserve"> The original bill would have reduced the RHY authorized funding by $38 million for five years, the final bill includes a reduction of $13 million for two years.</w:t>
      </w:r>
    </w:p>
    <w:p w14:paraId="4C07AF8E" w14:textId="2B7EC8A7" w:rsidR="00045FAF" w:rsidRPr="00045FAF" w:rsidRDefault="00045FAF" w:rsidP="00CE1A02">
      <w:pPr>
        <w:spacing w:after="0" w:line="240" w:lineRule="auto"/>
        <w:rPr>
          <w:rFonts w:eastAsia="Times New Roman" w:cstheme="minorHAnsi"/>
          <w:color w:val="000000"/>
          <w:sz w:val="20"/>
          <w:szCs w:val="20"/>
        </w:rPr>
      </w:pPr>
      <w:r>
        <w:rPr>
          <w:rFonts w:eastAsia="Times New Roman" w:cstheme="minorHAnsi"/>
          <w:b/>
          <w:color w:val="000000"/>
          <w:sz w:val="20"/>
          <w:szCs w:val="20"/>
        </w:rPr>
        <w:t xml:space="preserve">S. 3612 – Fair Housing Improvement Act of 2018 – </w:t>
      </w:r>
      <w:r w:rsidRPr="00045FAF">
        <w:rPr>
          <w:rFonts w:eastAsia="Times New Roman" w:cstheme="minorHAnsi"/>
          <w:b/>
          <w:i/>
          <w:color w:val="000000"/>
          <w:sz w:val="20"/>
          <w:szCs w:val="20"/>
          <w:u w:val="single"/>
        </w:rPr>
        <w:t>New</w:t>
      </w:r>
      <w:r>
        <w:rPr>
          <w:rFonts w:eastAsia="Times New Roman" w:cstheme="minorHAnsi"/>
          <w:b/>
          <w:color w:val="000000"/>
          <w:sz w:val="20"/>
          <w:szCs w:val="20"/>
        </w:rPr>
        <w:t xml:space="preserve"> – </w:t>
      </w:r>
      <w:r w:rsidRPr="00045FAF">
        <w:rPr>
          <w:rFonts w:eastAsia="Times New Roman" w:cstheme="minorHAnsi"/>
          <w:color w:val="000000"/>
          <w:sz w:val="20"/>
          <w:szCs w:val="20"/>
        </w:rPr>
        <w:t>Introduced by</w:t>
      </w:r>
      <w:r>
        <w:rPr>
          <w:rFonts w:eastAsia="Times New Roman" w:cstheme="minorHAnsi"/>
          <w:b/>
          <w:color w:val="000000"/>
          <w:sz w:val="20"/>
          <w:szCs w:val="20"/>
        </w:rPr>
        <w:t xml:space="preserve"> </w:t>
      </w:r>
      <w:r>
        <w:rPr>
          <w:rFonts w:eastAsia="Times New Roman" w:cstheme="minorHAnsi"/>
          <w:color w:val="000000"/>
          <w:sz w:val="20"/>
          <w:szCs w:val="20"/>
        </w:rPr>
        <w:t xml:space="preserve">Senators Hatch and Kane.  This bill would </w:t>
      </w:r>
      <w:r w:rsidRPr="00045FAF">
        <w:rPr>
          <w:rFonts w:eastAsia="Times New Roman" w:cstheme="minorHAnsi"/>
          <w:color w:val="000000"/>
          <w:sz w:val="20"/>
          <w:szCs w:val="20"/>
        </w:rPr>
        <w:t>amend the Fair Housing Act to prohibit discrimination based on source of income or veteran status</w:t>
      </w:r>
      <w:r>
        <w:rPr>
          <w:rFonts w:eastAsia="Times New Roman" w:cstheme="minorHAnsi"/>
          <w:color w:val="000000"/>
          <w:sz w:val="20"/>
          <w:szCs w:val="20"/>
        </w:rPr>
        <w:t xml:space="preserve">.  </w:t>
      </w:r>
      <w:r w:rsidRPr="00045FAF">
        <w:rPr>
          <w:rFonts w:eastAsia="Times New Roman" w:cstheme="minorHAnsi"/>
          <w:color w:val="000000"/>
          <w:sz w:val="20"/>
          <w:szCs w:val="20"/>
          <w:u w:val="single"/>
        </w:rPr>
        <w:t>Referred to the Senate Committee on Banking, Housing, and Urban Affairs on 11/13/18</w:t>
      </w:r>
      <w:r>
        <w:rPr>
          <w:rFonts w:eastAsia="Times New Roman" w:cstheme="minorHAnsi"/>
          <w:color w:val="000000"/>
          <w:sz w:val="20"/>
          <w:szCs w:val="20"/>
        </w:rPr>
        <w:t>.  Representative Peters is working to introduce a companion bill in the House.</w:t>
      </w:r>
    </w:p>
    <w:p w14:paraId="6ED8BBBC" w14:textId="77777777" w:rsidR="00095BDB" w:rsidRPr="00197F58" w:rsidRDefault="00095BDB" w:rsidP="0054404A">
      <w:pPr>
        <w:pBdr>
          <w:bottom w:val="single" w:sz="12" w:space="1" w:color="auto"/>
        </w:pBdr>
        <w:spacing w:after="0" w:line="240" w:lineRule="auto"/>
        <w:contextualSpacing/>
        <w:rPr>
          <w:rFonts w:cstheme="minorHAnsi"/>
          <w:b/>
          <w:sz w:val="10"/>
          <w:szCs w:val="10"/>
        </w:rPr>
      </w:pPr>
    </w:p>
    <w:p w14:paraId="799D4B15" w14:textId="014217F2" w:rsidR="00D2644B" w:rsidRPr="00B2249A" w:rsidRDefault="00B2249A" w:rsidP="00F4601C">
      <w:pPr>
        <w:spacing w:after="0" w:line="240" w:lineRule="auto"/>
        <w:rPr>
          <w:rFonts w:cstheme="minorHAnsi"/>
          <w:sz w:val="20"/>
          <w:szCs w:val="20"/>
        </w:rPr>
      </w:pPr>
      <w:r>
        <w:rPr>
          <w:rFonts w:cstheme="minorHAnsi"/>
          <w:b/>
          <w:sz w:val="20"/>
          <w:szCs w:val="20"/>
        </w:rPr>
        <w:t xml:space="preserve">State Legislation Update:  </w:t>
      </w:r>
      <w:r>
        <w:rPr>
          <w:rFonts w:cstheme="minorHAnsi"/>
          <w:sz w:val="20"/>
          <w:szCs w:val="20"/>
        </w:rPr>
        <w:t>Governor Mills was sworn into office on 1/2/19, the official start of the new Legislature.  This is the first year of the biennium, where legislators can introduce any number of bills, and the Legislature will be considering the Biennial Budget.</w:t>
      </w:r>
    </w:p>
    <w:sectPr w:rsidR="00D2644B" w:rsidRPr="00B2249A" w:rsidSect="00D53272">
      <w:type w:val="continuous"/>
      <w:pgSz w:w="12240" w:h="15840"/>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23D72"/>
    <w:multiLevelType w:val="hybridMultilevel"/>
    <w:tmpl w:val="DEF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577F3"/>
    <w:multiLevelType w:val="hybridMultilevel"/>
    <w:tmpl w:val="F1B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D08A3"/>
    <w:multiLevelType w:val="hybridMultilevel"/>
    <w:tmpl w:val="F318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A3E51"/>
    <w:multiLevelType w:val="hybridMultilevel"/>
    <w:tmpl w:val="F9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D30B7"/>
    <w:multiLevelType w:val="multilevel"/>
    <w:tmpl w:val="1828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8E1"/>
    <w:multiLevelType w:val="hybridMultilevel"/>
    <w:tmpl w:val="40B4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75817"/>
    <w:multiLevelType w:val="hybridMultilevel"/>
    <w:tmpl w:val="644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87B6C"/>
    <w:multiLevelType w:val="hybridMultilevel"/>
    <w:tmpl w:val="780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D7AEA"/>
    <w:multiLevelType w:val="hybridMultilevel"/>
    <w:tmpl w:val="491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51042"/>
    <w:multiLevelType w:val="hybridMultilevel"/>
    <w:tmpl w:val="AA0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376CC"/>
    <w:multiLevelType w:val="hybridMultilevel"/>
    <w:tmpl w:val="997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
  </w:num>
  <w:num w:numId="6">
    <w:abstractNumId w:val="0"/>
  </w:num>
  <w:num w:numId="7">
    <w:abstractNumId w:val="6"/>
  </w:num>
  <w:num w:numId="8">
    <w:abstractNumId w:val="4"/>
  </w:num>
  <w:num w:numId="9">
    <w:abstractNumId w:val="3"/>
  </w:num>
  <w:num w:numId="10">
    <w:abstractNumId w:val="11"/>
  </w:num>
  <w:num w:numId="11">
    <w:abstractNumId w:val="8"/>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66"/>
    <w:rsid w:val="0002319C"/>
    <w:rsid w:val="000239E5"/>
    <w:rsid w:val="00030CF5"/>
    <w:rsid w:val="000364C3"/>
    <w:rsid w:val="00040276"/>
    <w:rsid w:val="00045FAF"/>
    <w:rsid w:val="0004766B"/>
    <w:rsid w:val="00063CA9"/>
    <w:rsid w:val="00064727"/>
    <w:rsid w:val="00065CD2"/>
    <w:rsid w:val="00072D53"/>
    <w:rsid w:val="00074179"/>
    <w:rsid w:val="0007795F"/>
    <w:rsid w:val="00090ACE"/>
    <w:rsid w:val="0009244D"/>
    <w:rsid w:val="00095BDB"/>
    <w:rsid w:val="00096B4C"/>
    <w:rsid w:val="000973E3"/>
    <w:rsid w:val="000A25BC"/>
    <w:rsid w:val="000A341D"/>
    <w:rsid w:val="000A7315"/>
    <w:rsid w:val="000B3043"/>
    <w:rsid w:val="000C18A9"/>
    <w:rsid w:val="000C7679"/>
    <w:rsid w:val="000E022A"/>
    <w:rsid w:val="000E2DDC"/>
    <w:rsid w:val="000F37C2"/>
    <w:rsid w:val="0010738A"/>
    <w:rsid w:val="00110774"/>
    <w:rsid w:val="00113840"/>
    <w:rsid w:val="00113957"/>
    <w:rsid w:val="00113B0A"/>
    <w:rsid w:val="00116143"/>
    <w:rsid w:val="0011721A"/>
    <w:rsid w:val="00117391"/>
    <w:rsid w:val="001200D7"/>
    <w:rsid w:val="00120CD9"/>
    <w:rsid w:val="00121D03"/>
    <w:rsid w:val="00124173"/>
    <w:rsid w:val="00130B06"/>
    <w:rsid w:val="00140153"/>
    <w:rsid w:val="00147577"/>
    <w:rsid w:val="0015605F"/>
    <w:rsid w:val="00163479"/>
    <w:rsid w:val="00164F6E"/>
    <w:rsid w:val="00183CE6"/>
    <w:rsid w:val="00185BE1"/>
    <w:rsid w:val="0018652C"/>
    <w:rsid w:val="00190589"/>
    <w:rsid w:val="00190A4E"/>
    <w:rsid w:val="0019587D"/>
    <w:rsid w:val="00197F58"/>
    <w:rsid w:val="001B13C6"/>
    <w:rsid w:val="001B222B"/>
    <w:rsid w:val="001B28CA"/>
    <w:rsid w:val="001C0DFA"/>
    <w:rsid w:val="001C2BCC"/>
    <w:rsid w:val="001C68DB"/>
    <w:rsid w:val="001D5470"/>
    <w:rsid w:val="001D547C"/>
    <w:rsid w:val="001E34D2"/>
    <w:rsid w:val="001E7103"/>
    <w:rsid w:val="001E7362"/>
    <w:rsid w:val="001F50C1"/>
    <w:rsid w:val="001F65EF"/>
    <w:rsid w:val="00200455"/>
    <w:rsid w:val="002022ED"/>
    <w:rsid w:val="0020415A"/>
    <w:rsid w:val="00206683"/>
    <w:rsid w:val="002104AB"/>
    <w:rsid w:val="002120F7"/>
    <w:rsid w:val="00216543"/>
    <w:rsid w:val="00216786"/>
    <w:rsid w:val="0021758F"/>
    <w:rsid w:val="002275BD"/>
    <w:rsid w:val="002277D9"/>
    <w:rsid w:val="00230DEB"/>
    <w:rsid w:val="00232212"/>
    <w:rsid w:val="002431D9"/>
    <w:rsid w:val="0025492E"/>
    <w:rsid w:val="00254B72"/>
    <w:rsid w:val="00264377"/>
    <w:rsid w:val="00266630"/>
    <w:rsid w:val="0027174F"/>
    <w:rsid w:val="0027282F"/>
    <w:rsid w:val="002760D4"/>
    <w:rsid w:val="00276269"/>
    <w:rsid w:val="00276DE9"/>
    <w:rsid w:val="00277CC7"/>
    <w:rsid w:val="002801F7"/>
    <w:rsid w:val="002817E7"/>
    <w:rsid w:val="0028453D"/>
    <w:rsid w:val="002A2047"/>
    <w:rsid w:val="002B252E"/>
    <w:rsid w:val="002C2CA2"/>
    <w:rsid w:val="002C4F95"/>
    <w:rsid w:val="002D31C3"/>
    <w:rsid w:val="002D6E2C"/>
    <w:rsid w:val="002E768B"/>
    <w:rsid w:val="00300891"/>
    <w:rsid w:val="00305DCA"/>
    <w:rsid w:val="0030724B"/>
    <w:rsid w:val="003207E4"/>
    <w:rsid w:val="00327638"/>
    <w:rsid w:val="0032774A"/>
    <w:rsid w:val="00332BAF"/>
    <w:rsid w:val="00334B6F"/>
    <w:rsid w:val="00336782"/>
    <w:rsid w:val="00340940"/>
    <w:rsid w:val="00341988"/>
    <w:rsid w:val="003469F0"/>
    <w:rsid w:val="00346D90"/>
    <w:rsid w:val="003518B4"/>
    <w:rsid w:val="0035663C"/>
    <w:rsid w:val="00361EDF"/>
    <w:rsid w:val="00371C73"/>
    <w:rsid w:val="003721CA"/>
    <w:rsid w:val="00372EE9"/>
    <w:rsid w:val="003817F6"/>
    <w:rsid w:val="00381B49"/>
    <w:rsid w:val="003831BD"/>
    <w:rsid w:val="00386816"/>
    <w:rsid w:val="0039081C"/>
    <w:rsid w:val="00394035"/>
    <w:rsid w:val="003B1E47"/>
    <w:rsid w:val="003B1FC3"/>
    <w:rsid w:val="003B3D25"/>
    <w:rsid w:val="003B4CD7"/>
    <w:rsid w:val="003C3145"/>
    <w:rsid w:val="003D08E8"/>
    <w:rsid w:val="003D177E"/>
    <w:rsid w:val="003E236E"/>
    <w:rsid w:val="003E469B"/>
    <w:rsid w:val="003E5A86"/>
    <w:rsid w:val="003E7DB9"/>
    <w:rsid w:val="003F30E7"/>
    <w:rsid w:val="003F33FB"/>
    <w:rsid w:val="003F5799"/>
    <w:rsid w:val="0040098C"/>
    <w:rsid w:val="004010F5"/>
    <w:rsid w:val="00403F49"/>
    <w:rsid w:val="004045CF"/>
    <w:rsid w:val="0041141C"/>
    <w:rsid w:val="004121A3"/>
    <w:rsid w:val="00417ACF"/>
    <w:rsid w:val="00417E10"/>
    <w:rsid w:val="00422527"/>
    <w:rsid w:val="00425B97"/>
    <w:rsid w:val="0043493B"/>
    <w:rsid w:val="00436700"/>
    <w:rsid w:val="00444D3B"/>
    <w:rsid w:val="0045428D"/>
    <w:rsid w:val="0045517D"/>
    <w:rsid w:val="004621B1"/>
    <w:rsid w:val="00462909"/>
    <w:rsid w:val="00471806"/>
    <w:rsid w:val="00472711"/>
    <w:rsid w:val="004738F8"/>
    <w:rsid w:val="00475AB4"/>
    <w:rsid w:val="00480366"/>
    <w:rsid w:val="00481A07"/>
    <w:rsid w:val="00482F90"/>
    <w:rsid w:val="00485E64"/>
    <w:rsid w:val="0049238C"/>
    <w:rsid w:val="004926DC"/>
    <w:rsid w:val="0049585B"/>
    <w:rsid w:val="004A3EDB"/>
    <w:rsid w:val="004A4304"/>
    <w:rsid w:val="004A5A0D"/>
    <w:rsid w:val="004D23CF"/>
    <w:rsid w:val="004D7D49"/>
    <w:rsid w:val="004E1682"/>
    <w:rsid w:val="004E74C5"/>
    <w:rsid w:val="004F00BF"/>
    <w:rsid w:val="004F0F78"/>
    <w:rsid w:val="004F702F"/>
    <w:rsid w:val="004F7940"/>
    <w:rsid w:val="0050625B"/>
    <w:rsid w:val="00513DB8"/>
    <w:rsid w:val="00514B7C"/>
    <w:rsid w:val="00517A30"/>
    <w:rsid w:val="00520BAF"/>
    <w:rsid w:val="005263E9"/>
    <w:rsid w:val="00530C75"/>
    <w:rsid w:val="00532AE2"/>
    <w:rsid w:val="005363C8"/>
    <w:rsid w:val="0053646B"/>
    <w:rsid w:val="00537434"/>
    <w:rsid w:val="0054404A"/>
    <w:rsid w:val="005452F6"/>
    <w:rsid w:val="00547A45"/>
    <w:rsid w:val="00555AD6"/>
    <w:rsid w:val="00557B05"/>
    <w:rsid w:val="0056272B"/>
    <w:rsid w:val="005661AF"/>
    <w:rsid w:val="005666D1"/>
    <w:rsid w:val="005719AA"/>
    <w:rsid w:val="005723CC"/>
    <w:rsid w:val="005769B6"/>
    <w:rsid w:val="00576F86"/>
    <w:rsid w:val="00580122"/>
    <w:rsid w:val="00583C7B"/>
    <w:rsid w:val="00587DB6"/>
    <w:rsid w:val="00590E74"/>
    <w:rsid w:val="0059333F"/>
    <w:rsid w:val="00594B72"/>
    <w:rsid w:val="00594E45"/>
    <w:rsid w:val="00596C76"/>
    <w:rsid w:val="005B3EE4"/>
    <w:rsid w:val="005C03FA"/>
    <w:rsid w:val="005C31DD"/>
    <w:rsid w:val="005C43A5"/>
    <w:rsid w:val="005C45FE"/>
    <w:rsid w:val="005D0BE0"/>
    <w:rsid w:val="005D5A3C"/>
    <w:rsid w:val="005D5A79"/>
    <w:rsid w:val="005E061D"/>
    <w:rsid w:val="005E0AC7"/>
    <w:rsid w:val="005F1241"/>
    <w:rsid w:val="005F1D8B"/>
    <w:rsid w:val="005F5E8B"/>
    <w:rsid w:val="005F7E0C"/>
    <w:rsid w:val="00600720"/>
    <w:rsid w:val="00600C61"/>
    <w:rsid w:val="006017A5"/>
    <w:rsid w:val="0060376C"/>
    <w:rsid w:val="00605C81"/>
    <w:rsid w:val="00613058"/>
    <w:rsid w:val="0061619B"/>
    <w:rsid w:val="006224AA"/>
    <w:rsid w:val="006315E1"/>
    <w:rsid w:val="00633E74"/>
    <w:rsid w:val="00636246"/>
    <w:rsid w:val="00641199"/>
    <w:rsid w:val="0065179D"/>
    <w:rsid w:val="00651946"/>
    <w:rsid w:val="00653A3A"/>
    <w:rsid w:val="00655D49"/>
    <w:rsid w:val="0066382E"/>
    <w:rsid w:val="006746C8"/>
    <w:rsid w:val="00674FE2"/>
    <w:rsid w:val="006773D2"/>
    <w:rsid w:val="00677FDD"/>
    <w:rsid w:val="00684614"/>
    <w:rsid w:val="00684864"/>
    <w:rsid w:val="006848F5"/>
    <w:rsid w:val="00687050"/>
    <w:rsid w:val="00687E70"/>
    <w:rsid w:val="00695C78"/>
    <w:rsid w:val="006977D1"/>
    <w:rsid w:val="006A4801"/>
    <w:rsid w:val="006A6C91"/>
    <w:rsid w:val="006B23B8"/>
    <w:rsid w:val="006B5D94"/>
    <w:rsid w:val="006B7C7C"/>
    <w:rsid w:val="006C2BEA"/>
    <w:rsid w:val="006C6458"/>
    <w:rsid w:val="006C7E44"/>
    <w:rsid w:val="006D1A0F"/>
    <w:rsid w:val="006D1F1A"/>
    <w:rsid w:val="006D6006"/>
    <w:rsid w:val="006E2913"/>
    <w:rsid w:val="006E5142"/>
    <w:rsid w:val="006E713D"/>
    <w:rsid w:val="006F0AB5"/>
    <w:rsid w:val="006F128F"/>
    <w:rsid w:val="006F3137"/>
    <w:rsid w:val="006F575A"/>
    <w:rsid w:val="006F7345"/>
    <w:rsid w:val="006F75B8"/>
    <w:rsid w:val="00715D46"/>
    <w:rsid w:val="00716C28"/>
    <w:rsid w:val="007205ED"/>
    <w:rsid w:val="00721112"/>
    <w:rsid w:val="00721461"/>
    <w:rsid w:val="00721960"/>
    <w:rsid w:val="00722280"/>
    <w:rsid w:val="00722AE1"/>
    <w:rsid w:val="00722C0E"/>
    <w:rsid w:val="00727D82"/>
    <w:rsid w:val="00733598"/>
    <w:rsid w:val="00735925"/>
    <w:rsid w:val="00736B0E"/>
    <w:rsid w:val="007431D1"/>
    <w:rsid w:val="00745D3A"/>
    <w:rsid w:val="00757BD2"/>
    <w:rsid w:val="00761ACF"/>
    <w:rsid w:val="00762B4F"/>
    <w:rsid w:val="00765DAF"/>
    <w:rsid w:val="007708D0"/>
    <w:rsid w:val="00775479"/>
    <w:rsid w:val="0077786A"/>
    <w:rsid w:val="00777BAA"/>
    <w:rsid w:val="00781097"/>
    <w:rsid w:val="00783CFD"/>
    <w:rsid w:val="00785C29"/>
    <w:rsid w:val="00791B8A"/>
    <w:rsid w:val="00793F53"/>
    <w:rsid w:val="00795330"/>
    <w:rsid w:val="007975AD"/>
    <w:rsid w:val="007977A4"/>
    <w:rsid w:val="007A59B1"/>
    <w:rsid w:val="007B7A05"/>
    <w:rsid w:val="007C0530"/>
    <w:rsid w:val="007C1F31"/>
    <w:rsid w:val="007D190F"/>
    <w:rsid w:val="007D48BE"/>
    <w:rsid w:val="007E3AF4"/>
    <w:rsid w:val="007F2E77"/>
    <w:rsid w:val="007F32E6"/>
    <w:rsid w:val="007F346D"/>
    <w:rsid w:val="007F5A4E"/>
    <w:rsid w:val="00802A81"/>
    <w:rsid w:val="00805BEE"/>
    <w:rsid w:val="00805D02"/>
    <w:rsid w:val="00805F9E"/>
    <w:rsid w:val="00826026"/>
    <w:rsid w:val="008270D9"/>
    <w:rsid w:val="00832C4E"/>
    <w:rsid w:val="00834217"/>
    <w:rsid w:val="008404F9"/>
    <w:rsid w:val="008523BB"/>
    <w:rsid w:val="0085696C"/>
    <w:rsid w:val="008577B8"/>
    <w:rsid w:val="00860558"/>
    <w:rsid w:val="00863341"/>
    <w:rsid w:val="00865BFA"/>
    <w:rsid w:val="008706B8"/>
    <w:rsid w:val="00873CB3"/>
    <w:rsid w:val="00875B8F"/>
    <w:rsid w:val="0087794C"/>
    <w:rsid w:val="00881A97"/>
    <w:rsid w:val="00886218"/>
    <w:rsid w:val="00886CA0"/>
    <w:rsid w:val="00890772"/>
    <w:rsid w:val="008915DE"/>
    <w:rsid w:val="00891D15"/>
    <w:rsid w:val="008A2886"/>
    <w:rsid w:val="008A3813"/>
    <w:rsid w:val="008A3A4E"/>
    <w:rsid w:val="008A5B0E"/>
    <w:rsid w:val="008B0893"/>
    <w:rsid w:val="008B139A"/>
    <w:rsid w:val="008B51B7"/>
    <w:rsid w:val="008B6A6F"/>
    <w:rsid w:val="008B7430"/>
    <w:rsid w:val="008C2E47"/>
    <w:rsid w:val="008C5C3E"/>
    <w:rsid w:val="008C6262"/>
    <w:rsid w:val="008D03FF"/>
    <w:rsid w:val="008D3A76"/>
    <w:rsid w:val="008D5108"/>
    <w:rsid w:val="008D6780"/>
    <w:rsid w:val="008E4A83"/>
    <w:rsid w:val="008F544B"/>
    <w:rsid w:val="009046BF"/>
    <w:rsid w:val="00916CC3"/>
    <w:rsid w:val="009179DD"/>
    <w:rsid w:val="009216B1"/>
    <w:rsid w:val="0092454A"/>
    <w:rsid w:val="00942489"/>
    <w:rsid w:val="0095339E"/>
    <w:rsid w:val="00956294"/>
    <w:rsid w:val="0096238A"/>
    <w:rsid w:val="00966518"/>
    <w:rsid w:val="009673FF"/>
    <w:rsid w:val="0097186E"/>
    <w:rsid w:val="009773B5"/>
    <w:rsid w:val="00986C9D"/>
    <w:rsid w:val="0099513E"/>
    <w:rsid w:val="00995545"/>
    <w:rsid w:val="009972F0"/>
    <w:rsid w:val="009A1440"/>
    <w:rsid w:val="009A29B9"/>
    <w:rsid w:val="009A3A71"/>
    <w:rsid w:val="009C4073"/>
    <w:rsid w:val="009D4989"/>
    <w:rsid w:val="009E3C9D"/>
    <w:rsid w:val="009E6A89"/>
    <w:rsid w:val="009F5755"/>
    <w:rsid w:val="009F7C57"/>
    <w:rsid w:val="00A12C9B"/>
    <w:rsid w:val="00A1352B"/>
    <w:rsid w:val="00A16D9C"/>
    <w:rsid w:val="00A1740F"/>
    <w:rsid w:val="00A21796"/>
    <w:rsid w:val="00A30F28"/>
    <w:rsid w:val="00A313C5"/>
    <w:rsid w:val="00A32DB1"/>
    <w:rsid w:val="00A379DE"/>
    <w:rsid w:val="00A4294E"/>
    <w:rsid w:val="00A437FC"/>
    <w:rsid w:val="00A44A39"/>
    <w:rsid w:val="00A54A3D"/>
    <w:rsid w:val="00A606B4"/>
    <w:rsid w:val="00A62CE2"/>
    <w:rsid w:val="00A6348A"/>
    <w:rsid w:val="00A72B65"/>
    <w:rsid w:val="00A73A3B"/>
    <w:rsid w:val="00A7402E"/>
    <w:rsid w:val="00A74EC4"/>
    <w:rsid w:val="00A8289C"/>
    <w:rsid w:val="00A902FF"/>
    <w:rsid w:val="00A91DE5"/>
    <w:rsid w:val="00AA2D68"/>
    <w:rsid w:val="00AB1C04"/>
    <w:rsid w:val="00AB73AF"/>
    <w:rsid w:val="00AC1C66"/>
    <w:rsid w:val="00AC5698"/>
    <w:rsid w:val="00AD3DC6"/>
    <w:rsid w:val="00AE61C9"/>
    <w:rsid w:val="00AF1511"/>
    <w:rsid w:val="00AF35F2"/>
    <w:rsid w:val="00AF39F4"/>
    <w:rsid w:val="00AF3D4F"/>
    <w:rsid w:val="00AF6CEC"/>
    <w:rsid w:val="00AF7266"/>
    <w:rsid w:val="00B0333D"/>
    <w:rsid w:val="00B05B6F"/>
    <w:rsid w:val="00B078B2"/>
    <w:rsid w:val="00B1674D"/>
    <w:rsid w:val="00B16C1D"/>
    <w:rsid w:val="00B2249A"/>
    <w:rsid w:val="00B26F35"/>
    <w:rsid w:val="00B31F1B"/>
    <w:rsid w:val="00B36B0D"/>
    <w:rsid w:val="00B408B2"/>
    <w:rsid w:val="00B5719B"/>
    <w:rsid w:val="00B62934"/>
    <w:rsid w:val="00B64B8B"/>
    <w:rsid w:val="00B74C45"/>
    <w:rsid w:val="00B83F0F"/>
    <w:rsid w:val="00B935BB"/>
    <w:rsid w:val="00B96F88"/>
    <w:rsid w:val="00BA041E"/>
    <w:rsid w:val="00BA0709"/>
    <w:rsid w:val="00BA188B"/>
    <w:rsid w:val="00BA471C"/>
    <w:rsid w:val="00BB31E9"/>
    <w:rsid w:val="00BB3420"/>
    <w:rsid w:val="00BB5380"/>
    <w:rsid w:val="00BB64FF"/>
    <w:rsid w:val="00BB78B2"/>
    <w:rsid w:val="00BB7FEF"/>
    <w:rsid w:val="00BC085C"/>
    <w:rsid w:val="00BC200D"/>
    <w:rsid w:val="00BC2742"/>
    <w:rsid w:val="00BC2CED"/>
    <w:rsid w:val="00BC502B"/>
    <w:rsid w:val="00BC7F41"/>
    <w:rsid w:val="00BD12B6"/>
    <w:rsid w:val="00BD253F"/>
    <w:rsid w:val="00BD3C3A"/>
    <w:rsid w:val="00BD44A7"/>
    <w:rsid w:val="00BE54A5"/>
    <w:rsid w:val="00BF2BE0"/>
    <w:rsid w:val="00BF7F70"/>
    <w:rsid w:val="00C02D6A"/>
    <w:rsid w:val="00C04ADD"/>
    <w:rsid w:val="00C067D7"/>
    <w:rsid w:val="00C1247A"/>
    <w:rsid w:val="00C152D0"/>
    <w:rsid w:val="00C174E1"/>
    <w:rsid w:val="00C17836"/>
    <w:rsid w:val="00C274FF"/>
    <w:rsid w:val="00C3415A"/>
    <w:rsid w:val="00C35BF9"/>
    <w:rsid w:val="00C378C7"/>
    <w:rsid w:val="00C40045"/>
    <w:rsid w:val="00C42FF4"/>
    <w:rsid w:val="00C44EEA"/>
    <w:rsid w:val="00C455AB"/>
    <w:rsid w:val="00C51094"/>
    <w:rsid w:val="00C53B7D"/>
    <w:rsid w:val="00C61339"/>
    <w:rsid w:val="00C61B36"/>
    <w:rsid w:val="00C637A3"/>
    <w:rsid w:val="00C67142"/>
    <w:rsid w:val="00C720EE"/>
    <w:rsid w:val="00C811EA"/>
    <w:rsid w:val="00C83168"/>
    <w:rsid w:val="00C90EEB"/>
    <w:rsid w:val="00C95C39"/>
    <w:rsid w:val="00CB0E72"/>
    <w:rsid w:val="00CB1D8B"/>
    <w:rsid w:val="00CB5062"/>
    <w:rsid w:val="00CB7EBB"/>
    <w:rsid w:val="00CC0542"/>
    <w:rsid w:val="00CC3DC9"/>
    <w:rsid w:val="00CC7EFE"/>
    <w:rsid w:val="00CD4DE2"/>
    <w:rsid w:val="00CD6E13"/>
    <w:rsid w:val="00CE1A02"/>
    <w:rsid w:val="00CE6AD1"/>
    <w:rsid w:val="00CE7E1D"/>
    <w:rsid w:val="00CF1D16"/>
    <w:rsid w:val="00CF2EC2"/>
    <w:rsid w:val="00CF36EE"/>
    <w:rsid w:val="00CF6E5C"/>
    <w:rsid w:val="00D0634B"/>
    <w:rsid w:val="00D06756"/>
    <w:rsid w:val="00D11A47"/>
    <w:rsid w:val="00D12F79"/>
    <w:rsid w:val="00D16F21"/>
    <w:rsid w:val="00D25B9F"/>
    <w:rsid w:val="00D2644B"/>
    <w:rsid w:val="00D355FB"/>
    <w:rsid w:val="00D368FE"/>
    <w:rsid w:val="00D406D2"/>
    <w:rsid w:val="00D45543"/>
    <w:rsid w:val="00D518C0"/>
    <w:rsid w:val="00D53272"/>
    <w:rsid w:val="00D63E0E"/>
    <w:rsid w:val="00D6515D"/>
    <w:rsid w:val="00D65A9C"/>
    <w:rsid w:val="00D71FF4"/>
    <w:rsid w:val="00D74B5D"/>
    <w:rsid w:val="00D75C5C"/>
    <w:rsid w:val="00D75FA9"/>
    <w:rsid w:val="00D77285"/>
    <w:rsid w:val="00D83479"/>
    <w:rsid w:val="00D846DD"/>
    <w:rsid w:val="00D8741C"/>
    <w:rsid w:val="00D878C0"/>
    <w:rsid w:val="00D93256"/>
    <w:rsid w:val="00D94EEA"/>
    <w:rsid w:val="00DA3911"/>
    <w:rsid w:val="00DA4AA2"/>
    <w:rsid w:val="00DB2AA2"/>
    <w:rsid w:val="00DB3039"/>
    <w:rsid w:val="00DC0386"/>
    <w:rsid w:val="00DC655D"/>
    <w:rsid w:val="00DD0190"/>
    <w:rsid w:val="00DD3DAF"/>
    <w:rsid w:val="00DE69A1"/>
    <w:rsid w:val="00DE6B53"/>
    <w:rsid w:val="00DF7C11"/>
    <w:rsid w:val="00E00C5F"/>
    <w:rsid w:val="00E02AF8"/>
    <w:rsid w:val="00E032B7"/>
    <w:rsid w:val="00E07218"/>
    <w:rsid w:val="00E143BA"/>
    <w:rsid w:val="00E22C33"/>
    <w:rsid w:val="00E30467"/>
    <w:rsid w:val="00E31791"/>
    <w:rsid w:val="00E34DA8"/>
    <w:rsid w:val="00E42010"/>
    <w:rsid w:val="00E42559"/>
    <w:rsid w:val="00E43F7D"/>
    <w:rsid w:val="00E452B4"/>
    <w:rsid w:val="00E45B9B"/>
    <w:rsid w:val="00E51C20"/>
    <w:rsid w:val="00E52946"/>
    <w:rsid w:val="00E60D5A"/>
    <w:rsid w:val="00E63451"/>
    <w:rsid w:val="00E63A58"/>
    <w:rsid w:val="00E66A44"/>
    <w:rsid w:val="00E71D8E"/>
    <w:rsid w:val="00E731A2"/>
    <w:rsid w:val="00E81F87"/>
    <w:rsid w:val="00E83F9E"/>
    <w:rsid w:val="00E8646C"/>
    <w:rsid w:val="00E9055C"/>
    <w:rsid w:val="00E9722D"/>
    <w:rsid w:val="00EA35FC"/>
    <w:rsid w:val="00EB003A"/>
    <w:rsid w:val="00EC31A7"/>
    <w:rsid w:val="00EC3639"/>
    <w:rsid w:val="00ED3327"/>
    <w:rsid w:val="00ED7931"/>
    <w:rsid w:val="00EE1450"/>
    <w:rsid w:val="00EE5864"/>
    <w:rsid w:val="00EE6581"/>
    <w:rsid w:val="00EF3720"/>
    <w:rsid w:val="00EF53AC"/>
    <w:rsid w:val="00EF5DB5"/>
    <w:rsid w:val="00EF6B20"/>
    <w:rsid w:val="00EF7C23"/>
    <w:rsid w:val="00F061D1"/>
    <w:rsid w:val="00F15647"/>
    <w:rsid w:val="00F16F5D"/>
    <w:rsid w:val="00F35A23"/>
    <w:rsid w:val="00F4601C"/>
    <w:rsid w:val="00F47484"/>
    <w:rsid w:val="00F53290"/>
    <w:rsid w:val="00F613D1"/>
    <w:rsid w:val="00F61F4D"/>
    <w:rsid w:val="00F6544F"/>
    <w:rsid w:val="00F76C7A"/>
    <w:rsid w:val="00F76DA0"/>
    <w:rsid w:val="00F7733C"/>
    <w:rsid w:val="00F77793"/>
    <w:rsid w:val="00F8331B"/>
    <w:rsid w:val="00F83466"/>
    <w:rsid w:val="00F877E5"/>
    <w:rsid w:val="00F90F02"/>
    <w:rsid w:val="00F9152F"/>
    <w:rsid w:val="00FA14F7"/>
    <w:rsid w:val="00FA18C2"/>
    <w:rsid w:val="00FA4725"/>
    <w:rsid w:val="00FB091F"/>
    <w:rsid w:val="00FB2EA1"/>
    <w:rsid w:val="00FB5064"/>
    <w:rsid w:val="00FD0E8F"/>
    <w:rsid w:val="00FE39CA"/>
    <w:rsid w:val="00FE4781"/>
    <w:rsid w:val="00FF13B9"/>
    <w:rsid w:val="00FF43ED"/>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 w:type="character" w:customStyle="1" w:styleId="maintext1">
    <w:name w:val="maintext1"/>
    <w:basedOn w:val="DefaultParagraphFont"/>
    <w:rsid w:val="007D48BE"/>
    <w:rPr>
      <w:rFonts w:ascii="Arial" w:hAnsi="Arial" w:cs="Arial" w:hint="default"/>
      <w:color w:val="000000"/>
    </w:rPr>
  </w:style>
  <w:style w:type="character" w:customStyle="1" w:styleId="Heading1Char">
    <w:name w:val="Heading 1 Char"/>
    <w:basedOn w:val="DefaultParagraphFont"/>
    <w:link w:val="Heading1"/>
    <w:uiPriority w:val="9"/>
    <w:rsid w:val="00D75FA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32774A"/>
  </w:style>
  <w:style w:type="paragraph" w:customStyle="1" w:styleId="xmsonormal">
    <w:name w:val="x_msonormal"/>
    <w:basedOn w:val="Normal"/>
    <w:uiPriority w:val="99"/>
    <w:rsid w:val="00116143"/>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116143"/>
    <w:pPr>
      <w:spacing w:after="0"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4F00BF"/>
    <w:rPr>
      <w:color w:val="2B579A"/>
      <w:shd w:val="clear" w:color="auto" w:fill="E6E6E6"/>
    </w:rPr>
  </w:style>
  <w:style w:type="character" w:styleId="UnresolvedMention">
    <w:name w:val="Unresolved Mention"/>
    <w:basedOn w:val="DefaultParagraphFont"/>
    <w:uiPriority w:val="99"/>
    <w:semiHidden/>
    <w:unhideWhenUsed/>
    <w:rsid w:val="002760D4"/>
    <w:rPr>
      <w:color w:val="808080"/>
      <w:shd w:val="clear" w:color="auto" w:fill="E6E6E6"/>
    </w:rPr>
  </w:style>
  <w:style w:type="paragraph" w:customStyle="1" w:styleId="TableParagraph">
    <w:name w:val="Table Paragraph"/>
    <w:basedOn w:val="Normal"/>
    <w:uiPriority w:val="1"/>
    <w:qFormat/>
    <w:rsid w:val="00D0634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605">
      <w:bodyDiv w:val="1"/>
      <w:marLeft w:val="0"/>
      <w:marRight w:val="0"/>
      <w:marTop w:val="0"/>
      <w:marBottom w:val="0"/>
      <w:divBdr>
        <w:top w:val="none" w:sz="0" w:space="0" w:color="auto"/>
        <w:left w:val="none" w:sz="0" w:space="0" w:color="auto"/>
        <w:bottom w:val="none" w:sz="0" w:space="0" w:color="auto"/>
        <w:right w:val="none" w:sz="0" w:space="0" w:color="auto"/>
      </w:divBdr>
    </w:div>
    <w:div w:id="20132840">
      <w:bodyDiv w:val="1"/>
      <w:marLeft w:val="0"/>
      <w:marRight w:val="0"/>
      <w:marTop w:val="0"/>
      <w:marBottom w:val="0"/>
      <w:divBdr>
        <w:top w:val="none" w:sz="0" w:space="0" w:color="auto"/>
        <w:left w:val="none" w:sz="0" w:space="0" w:color="auto"/>
        <w:bottom w:val="none" w:sz="0" w:space="0" w:color="auto"/>
        <w:right w:val="none" w:sz="0" w:space="0" w:color="auto"/>
      </w:divBdr>
    </w:div>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1322052">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14913905">
      <w:bodyDiv w:val="1"/>
      <w:marLeft w:val="0"/>
      <w:marRight w:val="0"/>
      <w:marTop w:val="0"/>
      <w:marBottom w:val="0"/>
      <w:divBdr>
        <w:top w:val="none" w:sz="0" w:space="0" w:color="auto"/>
        <w:left w:val="none" w:sz="0" w:space="0" w:color="auto"/>
        <w:bottom w:val="none" w:sz="0" w:space="0" w:color="auto"/>
        <w:right w:val="none" w:sz="0" w:space="0" w:color="auto"/>
      </w:divBdr>
    </w:div>
    <w:div w:id="131141435">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78784044">
      <w:bodyDiv w:val="1"/>
      <w:marLeft w:val="0"/>
      <w:marRight w:val="0"/>
      <w:marTop w:val="0"/>
      <w:marBottom w:val="0"/>
      <w:divBdr>
        <w:top w:val="none" w:sz="0" w:space="0" w:color="auto"/>
        <w:left w:val="none" w:sz="0" w:space="0" w:color="auto"/>
        <w:bottom w:val="none" w:sz="0" w:space="0" w:color="auto"/>
        <w:right w:val="none" w:sz="0" w:space="0" w:color="auto"/>
      </w:divBdr>
    </w:div>
    <w:div w:id="179127038">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3393420">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276374270">
      <w:bodyDiv w:val="1"/>
      <w:marLeft w:val="0"/>
      <w:marRight w:val="0"/>
      <w:marTop w:val="0"/>
      <w:marBottom w:val="0"/>
      <w:divBdr>
        <w:top w:val="none" w:sz="0" w:space="0" w:color="auto"/>
        <w:left w:val="none" w:sz="0" w:space="0" w:color="auto"/>
        <w:bottom w:val="none" w:sz="0" w:space="0" w:color="auto"/>
        <w:right w:val="none" w:sz="0" w:space="0" w:color="auto"/>
      </w:divBdr>
    </w:div>
    <w:div w:id="279579092">
      <w:bodyDiv w:val="1"/>
      <w:marLeft w:val="0"/>
      <w:marRight w:val="0"/>
      <w:marTop w:val="0"/>
      <w:marBottom w:val="0"/>
      <w:divBdr>
        <w:top w:val="none" w:sz="0" w:space="0" w:color="auto"/>
        <w:left w:val="none" w:sz="0" w:space="0" w:color="auto"/>
        <w:bottom w:val="none" w:sz="0" w:space="0" w:color="auto"/>
        <w:right w:val="none" w:sz="0" w:space="0" w:color="auto"/>
      </w:divBdr>
    </w:div>
    <w:div w:id="337539350">
      <w:bodyDiv w:val="1"/>
      <w:marLeft w:val="0"/>
      <w:marRight w:val="0"/>
      <w:marTop w:val="0"/>
      <w:marBottom w:val="0"/>
      <w:divBdr>
        <w:top w:val="none" w:sz="0" w:space="0" w:color="auto"/>
        <w:left w:val="none" w:sz="0" w:space="0" w:color="auto"/>
        <w:bottom w:val="none" w:sz="0" w:space="0" w:color="auto"/>
        <w:right w:val="none" w:sz="0" w:space="0" w:color="auto"/>
      </w:divBdr>
    </w:div>
    <w:div w:id="339234732">
      <w:bodyDiv w:val="1"/>
      <w:marLeft w:val="0"/>
      <w:marRight w:val="0"/>
      <w:marTop w:val="0"/>
      <w:marBottom w:val="0"/>
      <w:divBdr>
        <w:top w:val="none" w:sz="0" w:space="0" w:color="auto"/>
        <w:left w:val="none" w:sz="0" w:space="0" w:color="auto"/>
        <w:bottom w:val="none" w:sz="0" w:space="0" w:color="auto"/>
        <w:right w:val="none" w:sz="0" w:space="0" w:color="auto"/>
      </w:divBdr>
    </w:div>
    <w:div w:id="344787480">
      <w:bodyDiv w:val="1"/>
      <w:marLeft w:val="0"/>
      <w:marRight w:val="0"/>
      <w:marTop w:val="0"/>
      <w:marBottom w:val="0"/>
      <w:divBdr>
        <w:top w:val="none" w:sz="0" w:space="0" w:color="auto"/>
        <w:left w:val="none" w:sz="0" w:space="0" w:color="auto"/>
        <w:bottom w:val="none" w:sz="0" w:space="0" w:color="auto"/>
        <w:right w:val="none" w:sz="0" w:space="0" w:color="auto"/>
      </w:divBdr>
    </w:div>
    <w:div w:id="34598262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492064874">
      <w:bodyDiv w:val="1"/>
      <w:marLeft w:val="0"/>
      <w:marRight w:val="0"/>
      <w:marTop w:val="0"/>
      <w:marBottom w:val="0"/>
      <w:divBdr>
        <w:top w:val="none" w:sz="0" w:space="0" w:color="auto"/>
        <w:left w:val="none" w:sz="0" w:space="0" w:color="auto"/>
        <w:bottom w:val="none" w:sz="0" w:space="0" w:color="auto"/>
        <w:right w:val="none" w:sz="0" w:space="0" w:color="auto"/>
      </w:divBdr>
    </w:div>
    <w:div w:id="546186842">
      <w:bodyDiv w:val="1"/>
      <w:marLeft w:val="0"/>
      <w:marRight w:val="0"/>
      <w:marTop w:val="0"/>
      <w:marBottom w:val="0"/>
      <w:divBdr>
        <w:top w:val="none" w:sz="0" w:space="0" w:color="auto"/>
        <w:left w:val="none" w:sz="0" w:space="0" w:color="auto"/>
        <w:bottom w:val="none" w:sz="0" w:space="0" w:color="auto"/>
        <w:right w:val="none" w:sz="0" w:space="0" w:color="auto"/>
      </w:divBdr>
    </w:div>
    <w:div w:id="548492217">
      <w:bodyDiv w:val="1"/>
      <w:marLeft w:val="0"/>
      <w:marRight w:val="0"/>
      <w:marTop w:val="0"/>
      <w:marBottom w:val="0"/>
      <w:divBdr>
        <w:top w:val="none" w:sz="0" w:space="0" w:color="auto"/>
        <w:left w:val="none" w:sz="0" w:space="0" w:color="auto"/>
        <w:bottom w:val="none" w:sz="0" w:space="0" w:color="auto"/>
        <w:right w:val="none" w:sz="0" w:space="0" w:color="auto"/>
      </w:divBdr>
    </w:div>
    <w:div w:id="548806732">
      <w:bodyDiv w:val="1"/>
      <w:marLeft w:val="0"/>
      <w:marRight w:val="0"/>
      <w:marTop w:val="0"/>
      <w:marBottom w:val="0"/>
      <w:divBdr>
        <w:top w:val="none" w:sz="0" w:space="0" w:color="auto"/>
        <w:left w:val="none" w:sz="0" w:space="0" w:color="auto"/>
        <w:bottom w:val="none" w:sz="0" w:space="0" w:color="auto"/>
        <w:right w:val="none" w:sz="0" w:space="0" w:color="auto"/>
      </w:divBdr>
    </w:div>
    <w:div w:id="549615172">
      <w:bodyDiv w:val="1"/>
      <w:marLeft w:val="0"/>
      <w:marRight w:val="0"/>
      <w:marTop w:val="0"/>
      <w:marBottom w:val="0"/>
      <w:divBdr>
        <w:top w:val="none" w:sz="0" w:space="0" w:color="auto"/>
        <w:left w:val="none" w:sz="0" w:space="0" w:color="auto"/>
        <w:bottom w:val="none" w:sz="0" w:space="0" w:color="auto"/>
        <w:right w:val="none" w:sz="0" w:space="0" w:color="auto"/>
      </w:divBdr>
    </w:div>
    <w:div w:id="554194279">
      <w:bodyDiv w:val="1"/>
      <w:marLeft w:val="0"/>
      <w:marRight w:val="0"/>
      <w:marTop w:val="0"/>
      <w:marBottom w:val="0"/>
      <w:divBdr>
        <w:top w:val="none" w:sz="0" w:space="0" w:color="auto"/>
        <w:left w:val="none" w:sz="0" w:space="0" w:color="auto"/>
        <w:bottom w:val="none" w:sz="0" w:space="0" w:color="auto"/>
        <w:right w:val="none" w:sz="0" w:space="0" w:color="auto"/>
      </w:divBdr>
    </w:div>
    <w:div w:id="560403730">
      <w:bodyDiv w:val="1"/>
      <w:marLeft w:val="0"/>
      <w:marRight w:val="0"/>
      <w:marTop w:val="0"/>
      <w:marBottom w:val="0"/>
      <w:divBdr>
        <w:top w:val="none" w:sz="0" w:space="0" w:color="auto"/>
        <w:left w:val="none" w:sz="0" w:space="0" w:color="auto"/>
        <w:bottom w:val="none" w:sz="0" w:space="0" w:color="auto"/>
        <w:right w:val="none" w:sz="0" w:space="0" w:color="auto"/>
      </w:divBdr>
    </w:div>
    <w:div w:id="581527672">
      <w:bodyDiv w:val="1"/>
      <w:marLeft w:val="0"/>
      <w:marRight w:val="0"/>
      <w:marTop w:val="0"/>
      <w:marBottom w:val="0"/>
      <w:divBdr>
        <w:top w:val="none" w:sz="0" w:space="0" w:color="auto"/>
        <w:left w:val="none" w:sz="0" w:space="0" w:color="auto"/>
        <w:bottom w:val="none" w:sz="0" w:space="0" w:color="auto"/>
        <w:right w:val="none" w:sz="0" w:space="0" w:color="auto"/>
      </w:divBdr>
    </w:div>
    <w:div w:id="611864668">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7384800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692919946">
      <w:bodyDiv w:val="1"/>
      <w:marLeft w:val="0"/>
      <w:marRight w:val="0"/>
      <w:marTop w:val="0"/>
      <w:marBottom w:val="0"/>
      <w:divBdr>
        <w:top w:val="none" w:sz="0" w:space="0" w:color="auto"/>
        <w:left w:val="none" w:sz="0" w:space="0" w:color="auto"/>
        <w:bottom w:val="none" w:sz="0" w:space="0" w:color="auto"/>
        <w:right w:val="none" w:sz="0" w:space="0" w:color="auto"/>
      </w:divBdr>
    </w:div>
    <w:div w:id="718744728">
      <w:bodyDiv w:val="1"/>
      <w:marLeft w:val="0"/>
      <w:marRight w:val="0"/>
      <w:marTop w:val="0"/>
      <w:marBottom w:val="0"/>
      <w:divBdr>
        <w:top w:val="none" w:sz="0" w:space="0" w:color="auto"/>
        <w:left w:val="none" w:sz="0" w:space="0" w:color="auto"/>
        <w:bottom w:val="none" w:sz="0" w:space="0" w:color="auto"/>
        <w:right w:val="none" w:sz="0" w:space="0" w:color="auto"/>
      </w:divBdr>
    </w:div>
    <w:div w:id="739597899">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760953931">
      <w:bodyDiv w:val="1"/>
      <w:marLeft w:val="0"/>
      <w:marRight w:val="0"/>
      <w:marTop w:val="0"/>
      <w:marBottom w:val="0"/>
      <w:divBdr>
        <w:top w:val="none" w:sz="0" w:space="0" w:color="auto"/>
        <w:left w:val="none" w:sz="0" w:space="0" w:color="auto"/>
        <w:bottom w:val="none" w:sz="0" w:space="0" w:color="auto"/>
        <w:right w:val="none" w:sz="0" w:space="0" w:color="auto"/>
      </w:divBdr>
    </w:div>
    <w:div w:id="782726239">
      <w:bodyDiv w:val="1"/>
      <w:marLeft w:val="0"/>
      <w:marRight w:val="0"/>
      <w:marTop w:val="0"/>
      <w:marBottom w:val="0"/>
      <w:divBdr>
        <w:top w:val="none" w:sz="0" w:space="0" w:color="auto"/>
        <w:left w:val="none" w:sz="0" w:space="0" w:color="auto"/>
        <w:bottom w:val="none" w:sz="0" w:space="0" w:color="auto"/>
        <w:right w:val="none" w:sz="0" w:space="0" w:color="auto"/>
      </w:divBdr>
    </w:div>
    <w:div w:id="800657200">
      <w:bodyDiv w:val="1"/>
      <w:marLeft w:val="0"/>
      <w:marRight w:val="0"/>
      <w:marTop w:val="0"/>
      <w:marBottom w:val="0"/>
      <w:divBdr>
        <w:top w:val="none" w:sz="0" w:space="0" w:color="auto"/>
        <w:left w:val="none" w:sz="0" w:space="0" w:color="auto"/>
        <w:bottom w:val="none" w:sz="0" w:space="0" w:color="auto"/>
        <w:right w:val="none" w:sz="0" w:space="0" w:color="auto"/>
      </w:divBdr>
    </w:div>
    <w:div w:id="859243468">
      <w:bodyDiv w:val="1"/>
      <w:marLeft w:val="0"/>
      <w:marRight w:val="0"/>
      <w:marTop w:val="0"/>
      <w:marBottom w:val="0"/>
      <w:divBdr>
        <w:top w:val="none" w:sz="0" w:space="0" w:color="auto"/>
        <w:left w:val="none" w:sz="0" w:space="0" w:color="auto"/>
        <w:bottom w:val="none" w:sz="0" w:space="0" w:color="auto"/>
        <w:right w:val="none" w:sz="0" w:space="0" w:color="auto"/>
      </w:divBdr>
    </w:div>
    <w:div w:id="866212841">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936864673">
      <w:bodyDiv w:val="1"/>
      <w:marLeft w:val="0"/>
      <w:marRight w:val="0"/>
      <w:marTop w:val="0"/>
      <w:marBottom w:val="0"/>
      <w:divBdr>
        <w:top w:val="none" w:sz="0" w:space="0" w:color="auto"/>
        <w:left w:val="none" w:sz="0" w:space="0" w:color="auto"/>
        <w:bottom w:val="none" w:sz="0" w:space="0" w:color="auto"/>
        <w:right w:val="none" w:sz="0" w:space="0" w:color="auto"/>
      </w:divBdr>
    </w:div>
    <w:div w:id="1056468693">
      <w:bodyDiv w:val="1"/>
      <w:marLeft w:val="0"/>
      <w:marRight w:val="0"/>
      <w:marTop w:val="0"/>
      <w:marBottom w:val="0"/>
      <w:divBdr>
        <w:top w:val="none" w:sz="0" w:space="0" w:color="auto"/>
        <w:left w:val="none" w:sz="0" w:space="0" w:color="auto"/>
        <w:bottom w:val="none" w:sz="0" w:space="0" w:color="auto"/>
        <w:right w:val="none" w:sz="0" w:space="0" w:color="auto"/>
      </w:divBdr>
    </w:div>
    <w:div w:id="1122069450">
      <w:bodyDiv w:val="1"/>
      <w:marLeft w:val="0"/>
      <w:marRight w:val="0"/>
      <w:marTop w:val="0"/>
      <w:marBottom w:val="0"/>
      <w:divBdr>
        <w:top w:val="none" w:sz="0" w:space="0" w:color="auto"/>
        <w:left w:val="none" w:sz="0" w:space="0" w:color="auto"/>
        <w:bottom w:val="none" w:sz="0" w:space="0" w:color="auto"/>
        <w:right w:val="none" w:sz="0" w:space="0" w:color="auto"/>
      </w:divBdr>
    </w:div>
    <w:div w:id="1208713010">
      <w:bodyDiv w:val="1"/>
      <w:marLeft w:val="0"/>
      <w:marRight w:val="0"/>
      <w:marTop w:val="0"/>
      <w:marBottom w:val="0"/>
      <w:divBdr>
        <w:top w:val="none" w:sz="0" w:space="0" w:color="auto"/>
        <w:left w:val="none" w:sz="0" w:space="0" w:color="auto"/>
        <w:bottom w:val="none" w:sz="0" w:space="0" w:color="auto"/>
        <w:right w:val="none" w:sz="0" w:space="0" w:color="auto"/>
      </w:divBdr>
    </w:div>
    <w:div w:id="1236090992">
      <w:bodyDiv w:val="1"/>
      <w:marLeft w:val="0"/>
      <w:marRight w:val="0"/>
      <w:marTop w:val="0"/>
      <w:marBottom w:val="0"/>
      <w:divBdr>
        <w:top w:val="none" w:sz="0" w:space="0" w:color="auto"/>
        <w:left w:val="none" w:sz="0" w:space="0" w:color="auto"/>
        <w:bottom w:val="none" w:sz="0" w:space="0" w:color="auto"/>
        <w:right w:val="none" w:sz="0" w:space="0" w:color="auto"/>
      </w:divBdr>
    </w:div>
    <w:div w:id="1266378886">
      <w:bodyDiv w:val="1"/>
      <w:marLeft w:val="0"/>
      <w:marRight w:val="0"/>
      <w:marTop w:val="0"/>
      <w:marBottom w:val="0"/>
      <w:divBdr>
        <w:top w:val="none" w:sz="0" w:space="0" w:color="auto"/>
        <w:left w:val="none" w:sz="0" w:space="0" w:color="auto"/>
        <w:bottom w:val="none" w:sz="0" w:space="0" w:color="auto"/>
        <w:right w:val="none" w:sz="0" w:space="0" w:color="auto"/>
      </w:divBdr>
    </w:div>
    <w:div w:id="1266578255">
      <w:bodyDiv w:val="1"/>
      <w:marLeft w:val="0"/>
      <w:marRight w:val="0"/>
      <w:marTop w:val="0"/>
      <w:marBottom w:val="0"/>
      <w:divBdr>
        <w:top w:val="none" w:sz="0" w:space="0" w:color="auto"/>
        <w:left w:val="none" w:sz="0" w:space="0" w:color="auto"/>
        <w:bottom w:val="none" w:sz="0" w:space="0" w:color="auto"/>
        <w:right w:val="none" w:sz="0" w:space="0" w:color="auto"/>
      </w:divBdr>
    </w:div>
    <w:div w:id="1285500425">
      <w:bodyDiv w:val="1"/>
      <w:marLeft w:val="0"/>
      <w:marRight w:val="0"/>
      <w:marTop w:val="0"/>
      <w:marBottom w:val="0"/>
      <w:divBdr>
        <w:top w:val="none" w:sz="0" w:space="0" w:color="auto"/>
        <w:left w:val="none" w:sz="0" w:space="0" w:color="auto"/>
        <w:bottom w:val="none" w:sz="0" w:space="0" w:color="auto"/>
        <w:right w:val="none" w:sz="0" w:space="0" w:color="auto"/>
      </w:divBdr>
    </w:div>
    <w:div w:id="1306857242">
      <w:bodyDiv w:val="1"/>
      <w:marLeft w:val="0"/>
      <w:marRight w:val="0"/>
      <w:marTop w:val="0"/>
      <w:marBottom w:val="0"/>
      <w:divBdr>
        <w:top w:val="none" w:sz="0" w:space="0" w:color="auto"/>
        <w:left w:val="none" w:sz="0" w:space="0" w:color="auto"/>
        <w:bottom w:val="none" w:sz="0" w:space="0" w:color="auto"/>
        <w:right w:val="none" w:sz="0" w:space="0" w:color="auto"/>
      </w:divBdr>
    </w:div>
    <w:div w:id="1335188304">
      <w:bodyDiv w:val="1"/>
      <w:marLeft w:val="0"/>
      <w:marRight w:val="0"/>
      <w:marTop w:val="0"/>
      <w:marBottom w:val="0"/>
      <w:divBdr>
        <w:top w:val="none" w:sz="0" w:space="0" w:color="auto"/>
        <w:left w:val="none" w:sz="0" w:space="0" w:color="auto"/>
        <w:bottom w:val="none" w:sz="0" w:space="0" w:color="auto"/>
        <w:right w:val="none" w:sz="0" w:space="0" w:color="auto"/>
      </w:divBdr>
    </w:div>
    <w:div w:id="1357578926">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393773927">
      <w:bodyDiv w:val="1"/>
      <w:marLeft w:val="0"/>
      <w:marRight w:val="0"/>
      <w:marTop w:val="0"/>
      <w:marBottom w:val="0"/>
      <w:divBdr>
        <w:top w:val="none" w:sz="0" w:space="0" w:color="auto"/>
        <w:left w:val="none" w:sz="0" w:space="0" w:color="auto"/>
        <w:bottom w:val="none" w:sz="0" w:space="0" w:color="auto"/>
        <w:right w:val="none" w:sz="0" w:space="0" w:color="auto"/>
      </w:divBdr>
    </w:div>
    <w:div w:id="1412267711">
      <w:bodyDiv w:val="1"/>
      <w:marLeft w:val="0"/>
      <w:marRight w:val="0"/>
      <w:marTop w:val="0"/>
      <w:marBottom w:val="0"/>
      <w:divBdr>
        <w:top w:val="none" w:sz="0" w:space="0" w:color="auto"/>
        <w:left w:val="none" w:sz="0" w:space="0" w:color="auto"/>
        <w:bottom w:val="none" w:sz="0" w:space="0" w:color="auto"/>
        <w:right w:val="none" w:sz="0" w:space="0" w:color="auto"/>
      </w:divBdr>
    </w:div>
    <w:div w:id="1415282297">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442140259">
      <w:bodyDiv w:val="1"/>
      <w:marLeft w:val="0"/>
      <w:marRight w:val="0"/>
      <w:marTop w:val="0"/>
      <w:marBottom w:val="0"/>
      <w:divBdr>
        <w:top w:val="none" w:sz="0" w:space="0" w:color="auto"/>
        <w:left w:val="none" w:sz="0" w:space="0" w:color="auto"/>
        <w:bottom w:val="none" w:sz="0" w:space="0" w:color="auto"/>
        <w:right w:val="none" w:sz="0" w:space="0" w:color="auto"/>
      </w:divBdr>
    </w:div>
    <w:div w:id="1462920477">
      <w:bodyDiv w:val="1"/>
      <w:marLeft w:val="0"/>
      <w:marRight w:val="0"/>
      <w:marTop w:val="0"/>
      <w:marBottom w:val="0"/>
      <w:divBdr>
        <w:top w:val="none" w:sz="0" w:space="0" w:color="auto"/>
        <w:left w:val="none" w:sz="0" w:space="0" w:color="auto"/>
        <w:bottom w:val="none" w:sz="0" w:space="0" w:color="auto"/>
        <w:right w:val="none" w:sz="0" w:space="0" w:color="auto"/>
      </w:divBdr>
    </w:div>
    <w:div w:id="1463108579">
      <w:bodyDiv w:val="1"/>
      <w:marLeft w:val="0"/>
      <w:marRight w:val="0"/>
      <w:marTop w:val="0"/>
      <w:marBottom w:val="0"/>
      <w:divBdr>
        <w:top w:val="none" w:sz="0" w:space="0" w:color="auto"/>
        <w:left w:val="none" w:sz="0" w:space="0" w:color="auto"/>
        <w:bottom w:val="none" w:sz="0" w:space="0" w:color="auto"/>
        <w:right w:val="none" w:sz="0" w:space="0" w:color="auto"/>
      </w:divBdr>
    </w:div>
    <w:div w:id="1476679194">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526478923">
      <w:bodyDiv w:val="1"/>
      <w:marLeft w:val="0"/>
      <w:marRight w:val="0"/>
      <w:marTop w:val="0"/>
      <w:marBottom w:val="0"/>
      <w:divBdr>
        <w:top w:val="none" w:sz="0" w:space="0" w:color="auto"/>
        <w:left w:val="none" w:sz="0" w:space="0" w:color="auto"/>
        <w:bottom w:val="none" w:sz="0" w:space="0" w:color="auto"/>
        <w:right w:val="none" w:sz="0" w:space="0" w:color="auto"/>
      </w:divBdr>
    </w:div>
    <w:div w:id="1566456333">
      <w:bodyDiv w:val="1"/>
      <w:marLeft w:val="0"/>
      <w:marRight w:val="0"/>
      <w:marTop w:val="0"/>
      <w:marBottom w:val="0"/>
      <w:divBdr>
        <w:top w:val="none" w:sz="0" w:space="0" w:color="auto"/>
        <w:left w:val="none" w:sz="0" w:space="0" w:color="auto"/>
        <w:bottom w:val="none" w:sz="0" w:space="0" w:color="auto"/>
        <w:right w:val="none" w:sz="0" w:space="0" w:color="auto"/>
      </w:divBdr>
    </w:div>
    <w:div w:id="1571386837">
      <w:bodyDiv w:val="1"/>
      <w:marLeft w:val="0"/>
      <w:marRight w:val="0"/>
      <w:marTop w:val="0"/>
      <w:marBottom w:val="0"/>
      <w:divBdr>
        <w:top w:val="none" w:sz="0" w:space="0" w:color="auto"/>
        <w:left w:val="none" w:sz="0" w:space="0" w:color="auto"/>
        <w:bottom w:val="none" w:sz="0" w:space="0" w:color="auto"/>
        <w:right w:val="none" w:sz="0" w:space="0" w:color="auto"/>
      </w:divBdr>
    </w:div>
    <w:div w:id="1623224068">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646811637">
      <w:bodyDiv w:val="1"/>
      <w:marLeft w:val="0"/>
      <w:marRight w:val="0"/>
      <w:marTop w:val="0"/>
      <w:marBottom w:val="0"/>
      <w:divBdr>
        <w:top w:val="none" w:sz="0" w:space="0" w:color="auto"/>
        <w:left w:val="none" w:sz="0" w:space="0" w:color="auto"/>
        <w:bottom w:val="none" w:sz="0" w:space="0" w:color="auto"/>
        <w:right w:val="none" w:sz="0" w:space="0" w:color="auto"/>
      </w:divBdr>
    </w:div>
    <w:div w:id="1652951281">
      <w:bodyDiv w:val="1"/>
      <w:marLeft w:val="0"/>
      <w:marRight w:val="0"/>
      <w:marTop w:val="0"/>
      <w:marBottom w:val="0"/>
      <w:divBdr>
        <w:top w:val="none" w:sz="0" w:space="0" w:color="auto"/>
        <w:left w:val="none" w:sz="0" w:space="0" w:color="auto"/>
        <w:bottom w:val="none" w:sz="0" w:space="0" w:color="auto"/>
        <w:right w:val="none" w:sz="0" w:space="0" w:color="auto"/>
      </w:divBdr>
    </w:div>
    <w:div w:id="1698314163">
      <w:bodyDiv w:val="1"/>
      <w:marLeft w:val="0"/>
      <w:marRight w:val="0"/>
      <w:marTop w:val="0"/>
      <w:marBottom w:val="0"/>
      <w:divBdr>
        <w:top w:val="none" w:sz="0" w:space="0" w:color="auto"/>
        <w:left w:val="none" w:sz="0" w:space="0" w:color="auto"/>
        <w:bottom w:val="none" w:sz="0" w:space="0" w:color="auto"/>
        <w:right w:val="none" w:sz="0" w:space="0" w:color="auto"/>
      </w:divBdr>
    </w:div>
    <w:div w:id="1717466635">
      <w:bodyDiv w:val="1"/>
      <w:marLeft w:val="0"/>
      <w:marRight w:val="0"/>
      <w:marTop w:val="0"/>
      <w:marBottom w:val="0"/>
      <w:divBdr>
        <w:top w:val="none" w:sz="0" w:space="0" w:color="auto"/>
        <w:left w:val="none" w:sz="0" w:space="0" w:color="auto"/>
        <w:bottom w:val="none" w:sz="0" w:space="0" w:color="auto"/>
        <w:right w:val="none" w:sz="0" w:space="0" w:color="auto"/>
      </w:divBdr>
    </w:div>
    <w:div w:id="1726559444">
      <w:bodyDiv w:val="1"/>
      <w:marLeft w:val="0"/>
      <w:marRight w:val="0"/>
      <w:marTop w:val="0"/>
      <w:marBottom w:val="0"/>
      <w:divBdr>
        <w:top w:val="none" w:sz="0" w:space="0" w:color="auto"/>
        <w:left w:val="none" w:sz="0" w:space="0" w:color="auto"/>
        <w:bottom w:val="none" w:sz="0" w:space="0" w:color="auto"/>
        <w:right w:val="none" w:sz="0" w:space="0" w:color="auto"/>
      </w:divBdr>
    </w:div>
    <w:div w:id="1733043970">
      <w:bodyDiv w:val="1"/>
      <w:marLeft w:val="0"/>
      <w:marRight w:val="0"/>
      <w:marTop w:val="0"/>
      <w:marBottom w:val="0"/>
      <w:divBdr>
        <w:top w:val="none" w:sz="0" w:space="0" w:color="auto"/>
        <w:left w:val="none" w:sz="0" w:space="0" w:color="auto"/>
        <w:bottom w:val="none" w:sz="0" w:space="0" w:color="auto"/>
        <w:right w:val="none" w:sz="0" w:space="0" w:color="auto"/>
      </w:divBdr>
    </w:div>
    <w:div w:id="1759596602">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806925673">
      <w:bodyDiv w:val="1"/>
      <w:marLeft w:val="0"/>
      <w:marRight w:val="0"/>
      <w:marTop w:val="0"/>
      <w:marBottom w:val="0"/>
      <w:divBdr>
        <w:top w:val="none" w:sz="0" w:space="0" w:color="auto"/>
        <w:left w:val="none" w:sz="0" w:space="0" w:color="auto"/>
        <w:bottom w:val="none" w:sz="0" w:space="0" w:color="auto"/>
        <w:right w:val="none" w:sz="0" w:space="0" w:color="auto"/>
      </w:divBdr>
    </w:div>
    <w:div w:id="1852138970">
      <w:bodyDiv w:val="1"/>
      <w:marLeft w:val="0"/>
      <w:marRight w:val="0"/>
      <w:marTop w:val="0"/>
      <w:marBottom w:val="0"/>
      <w:divBdr>
        <w:top w:val="none" w:sz="0" w:space="0" w:color="auto"/>
        <w:left w:val="none" w:sz="0" w:space="0" w:color="auto"/>
        <w:bottom w:val="none" w:sz="0" w:space="0" w:color="auto"/>
        <w:right w:val="none" w:sz="0" w:space="0" w:color="auto"/>
      </w:divBdr>
    </w:div>
    <w:div w:id="1882936991">
      <w:bodyDiv w:val="1"/>
      <w:marLeft w:val="0"/>
      <w:marRight w:val="0"/>
      <w:marTop w:val="0"/>
      <w:marBottom w:val="0"/>
      <w:divBdr>
        <w:top w:val="none" w:sz="0" w:space="0" w:color="auto"/>
        <w:left w:val="none" w:sz="0" w:space="0" w:color="auto"/>
        <w:bottom w:val="none" w:sz="0" w:space="0" w:color="auto"/>
        <w:right w:val="none" w:sz="0" w:space="0" w:color="auto"/>
      </w:divBdr>
    </w:div>
    <w:div w:id="1898586633">
      <w:bodyDiv w:val="1"/>
      <w:marLeft w:val="0"/>
      <w:marRight w:val="0"/>
      <w:marTop w:val="0"/>
      <w:marBottom w:val="0"/>
      <w:divBdr>
        <w:top w:val="none" w:sz="0" w:space="0" w:color="auto"/>
        <w:left w:val="none" w:sz="0" w:space="0" w:color="auto"/>
        <w:bottom w:val="none" w:sz="0" w:space="0" w:color="auto"/>
        <w:right w:val="none" w:sz="0" w:space="0" w:color="auto"/>
      </w:divBdr>
    </w:div>
    <w:div w:id="1908026233">
      <w:bodyDiv w:val="1"/>
      <w:marLeft w:val="0"/>
      <w:marRight w:val="0"/>
      <w:marTop w:val="0"/>
      <w:marBottom w:val="0"/>
      <w:divBdr>
        <w:top w:val="none" w:sz="0" w:space="0" w:color="auto"/>
        <w:left w:val="none" w:sz="0" w:space="0" w:color="auto"/>
        <w:bottom w:val="none" w:sz="0" w:space="0" w:color="auto"/>
        <w:right w:val="none" w:sz="0" w:space="0" w:color="auto"/>
      </w:divBdr>
    </w:div>
    <w:div w:id="1947612325">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67081496">
      <w:bodyDiv w:val="1"/>
      <w:marLeft w:val="0"/>
      <w:marRight w:val="0"/>
      <w:marTop w:val="0"/>
      <w:marBottom w:val="0"/>
      <w:divBdr>
        <w:top w:val="none" w:sz="0" w:space="0" w:color="auto"/>
        <w:left w:val="none" w:sz="0" w:space="0" w:color="auto"/>
        <w:bottom w:val="none" w:sz="0" w:space="0" w:color="auto"/>
        <w:right w:val="none" w:sz="0" w:space="0" w:color="auto"/>
      </w:divBdr>
    </w:div>
    <w:div w:id="1969627964">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007129139">
      <w:bodyDiv w:val="1"/>
      <w:marLeft w:val="0"/>
      <w:marRight w:val="0"/>
      <w:marTop w:val="0"/>
      <w:marBottom w:val="0"/>
      <w:divBdr>
        <w:top w:val="none" w:sz="0" w:space="0" w:color="auto"/>
        <w:left w:val="none" w:sz="0" w:space="0" w:color="auto"/>
        <w:bottom w:val="none" w:sz="0" w:space="0" w:color="auto"/>
        <w:right w:val="none" w:sz="0" w:space="0" w:color="auto"/>
      </w:divBdr>
    </w:div>
    <w:div w:id="2015261567">
      <w:bodyDiv w:val="1"/>
      <w:marLeft w:val="0"/>
      <w:marRight w:val="0"/>
      <w:marTop w:val="0"/>
      <w:marBottom w:val="0"/>
      <w:divBdr>
        <w:top w:val="none" w:sz="0" w:space="0" w:color="auto"/>
        <w:left w:val="none" w:sz="0" w:space="0" w:color="auto"/>
        <w:bottom w:val="none" w:sz="0" w:space="0" w:color="auto"/>
        <w:right w:val="none" w:sz="0" w:space="0" w:color="auto"/>
      </w:divBdr>
    </w:div>
    <w:div w:id="2042047308">
      <w:bodyDiv w:val="1"/>
      <w:marLeft w:val="0"/>
      <w:marRight w:val="0"/>
      <w:marTop w:val="0"/>
      <w:marBottom w:val="0"/>
      <w:divBdr>
        <w:top w:val="none" w:sz="0" w:space="0" w:color="auto"/>
        <w:left w:val="none" w:sz="0" w:space="0" w:color="auto"/>
        <w:bottom w:val="none" w:sz="0" w:space="0" w:color="auto"/>
        <w:right w:val="none" w:sz="0" w:space="0" w:color="auto"/>
      </w:divBdr>
    </w:div>
    <w:div w:id="2097745372">
      <w:bodyDiv w:val="1"/>
      <w:marLeft w:val="0"/>
      <w:marRight w:val="0"/>
      <w:marTop w:val="0"/>
      <w:marBottom w:val="0"/>
      <w:divBdr>
        <w:top w:val="none" w:sz="0" w:space="0" w:color="auto"/>
        <w:left w:val="none" w:sz="0" w:space="0" w:color="auto"/>
        <w:bottom w:val="none" w:sz="0" w:space="0" w:color="auto"/>
        <w:right w:val="none" w:sz="0" w:space="0" w:color="auto"/>
      </w:divBdr>
    </w:div>
    <w:div w:id="2126194481">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pp.us10.list-manage.com/track/click?u=fcb519d4a06d032e8e2bbf63f&amp;id=6638f9a365&amp;e=b7692ad2d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lihc.us4.list-manage.com/track/click?u=e702259618becdc3f0451bd5d&amp;id=4d05ee8212&amp;e=ccffea64a3" TargetMode="External"/><Relationship Id="rId4" Type="http://schemas.openxmlformats.org/officeDocument/2006/relationships/numbering" Target="numbering.xml"/><Relationship Id="rId9" Type="http://schemas.openxmlformats.org/officeDocument/2006/relationships/hyperlink" Target="https://nlihc.us4.list-manage.com/track/click?u=e702259618becdc3f0451bd5d&amp;id=fe2f6b3044&amp;e=ccffea64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23e9bd8be393ff6a6cb41a115150ac81">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93d3b427afc26b18f2b328c0d098cd22"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8EFAC-3407-46C5-89A1-82A6A6EE34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93fe13a-4a1e-4596-9e46-0d8ff05c5593"/>
    <ds:schemaRef ds:uri="92a8e6af-4002-40a0-a69a-326498427863"/>
    <ds:schemaRef ds:uri="http://www.w3.org/XML/1998/namespace"/>
  </ds:schemaRefs>
</ds:datastoreItem>
</file>

<file path=customXml/itemProps2.xml><?xml version="1.0" encoding="utf-8"?>
<ds:datastoreItem xmlns:ds="http://schemas.openxmlformats.org/officeDocument/2006/customXml" ds:itemID="{EB790BD1-5DF6-4D3A-A44A-DC23D9E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28</cp:revision>
  <cp:lastPrinted>2018-06-20T17:54:00Z</cp:lastPrinted>
  <dcterms:created xsi:type="dcterms:W3CDTF">2018-09-05T14:17:00Z</dcterms:created>
  <dcterms:modified xsi:type="dcterms:W3CDTF">2019-01-02T15:46:00Z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