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5286B" w14:textId="7FF8ABFA" w:rsidR="00AC1C66" w:rsidRPr="00A72B65" w:rsidRDefault="00E9055C" w:rsidP="0054404A">
      <w:pPr>
        <w:spacing w:line="240" w:lineRule="auto"/>
        <w:contextualSpacing/>
        <w:rPr>
          <w:rFonts w:cstheme="minorHAnsi"/>
          <w:b/>
          <w:sz w:val="21"/>
          <w:szCs w:val="21"/>
        </w:rPr>
      </w:pPr>
      <w:r w:rsidRPr="00A72B65">
        <w:rPr>
          <w:rFonts w:cstheme="minorHAnsi"/>
          <w:b/>
          <w:sz w:val="21"/>
          <w:szCs w:val="21"/>
        </w:rPr>
        <w:t xml:space="preserve">Policy/Advocacy Update – </w:t>
      </w:r>
      <w:r w:rsidR="00C174E1">
        <w:rPr>
          <w:rFonts w:cstheme="minorHAnsi"/>
          <w:b/>
          <w:sz w:val="21"/>
          <w:szCs w:val="21"/>
        </w:rPr>
        <w:t>1</w:t>
      </w:r>
      <w:r w:rsidR="004E1682">
        <w:rPr>
          <w:rFonts w:cstheme="minorHAnsi"/>
          <w:b/>
          <w:sz w:val="21"/>
          <w:szCs w:val="21"/>
        </w:rPr>
        <w:t>2</w:t>
      </w:r>
      <w:r w:rsidR="002817E7" w:rsidRPr="00A72B65">
        <w:rPr>
          <w:rFonts w:cstheme="minorHAnsi"/>
          <w:b/>
          <w:sz w:val="21"/>
          <w:szCs w:val="21"/>
        </w:rPr>
        <w:t>/</w:t>
      </w:r>
      <w:r w:rsidR="00E731A2">
        <w:rPr>
          <w:rFonts w:cstheme="minorHAnsi"/>
          <w:b/>
          <w:sz w:val="21"/>
          <w:szCs w:val="21"/>
        </w:rPr>
        <w:t>5</w:t>
      </w:r>
      <w:r w:rsidR="00C17836" w:rsidRPr="00A72B65">
        <w:rPr>
          <w:rFonts w:cstheme="minorHAnsi"/>
          <w:b/>
          <w:sz w:val="21"/>
          <w:szCs w:val="21"/>
        </w:rPr>
        <w:t>/2018</w:t>
      </w:r>
    </w:p>
    <w:p w14:paraId="09A2E1F6" w14:textId="77777777" w:rsidR="00183CE6" w:rsidRPr="00D53272" w:rsidRDefault="00183CE6" w:rsidP="0054404A">
      <w:pPr>
        <w:spacing w:line="240" w:lineRule="auto"/>
        <w:contextualSpacing/>
        <w:rPr>
          <w:rFonts w:cstheme="minorHAnsi"/>
          <w:b/>
          <w:sz w:val="6"/>
          <w:szCs w:val="6"/>
        </w:rPr>
      </w:pPr>
    </w:p>
    <w:p w14:paraId="703116E2" w14:textId="66DEBA6D" w:rsidR="00116143" w:rsidRPr="007975AD" w:rsidRDefault="00A73A3B" w:rsidP="0054404A">
      <w:pPr>
        <w:spacing w:line="240" w:lineRule="auto"/>
        <w:contextualSpacing/>
        <w:rPr>
          <w:rFonts w:cstheme="minorHAnsi"/>
          <w:b/>
          <w:sz w:val="21"/>
          <w:szCs w:val="21"/>
        </w:rPr>
      </w:pPr>
      <w:r w:rsidRPr="007975AD">
        <w:rPr>
          <w:rFonts w:cstheme="minorHAnsi"/>
          <w:b/>
          <w:sz w:val="21"/>
          <w:szCs w:val="21"/>
        </w:rPr>
        <w:t>Federal Legislation Update:</w:t>
      </w:r>
      <w:r w:rsidR="00200455" w:rsidRPr="007975AD">
        <w:rPr>
          <w:rFonts w:cstheme="minorHAnsi"/>
          <w:b/>
          <w:sz w:val="21"/>
          <w:szCs w:val="21"/>
        </w:rPr>
        <w:t xml:space="preserve">  </w:t>
      </w:r>
    </w:p>
    <w:p w14:paraId="37D928B9" w14:textId="69080B16" w:rsidR="00BB78B2" w:rsidRPr="00276269" w:rsidRDefault="00BB78B2" w:rsidP="00BB78B2">
      <w:pPr>
        <w:spacing w:after="0" w:line="240" w:lineRule="auto"/>
        <w:rPr>
          <w:rFonts w:eastAsia="Times New Roman" w:cstheme="minorHAnsi"/>
          <w:color w:val="000000"/>
          <w:sz w:val="20"/>
          <w:szCs w:val="20"/>
        </w:rPr>
      </w:pPr>
      <w:r w:rsidRPr="007975AD">
        <w:rPr>
          <w:rFonts w:eastAsia="Times New Roman" w:cstheme="minorHAnsi"/>
          <w:b/>
          <w:color w:val="000000"/>
          <w:sz w:val="20"/>
          <w:szCs w:val="20"/>
        </w:rPr>
        <w:t xml:space="preserve">House Tax Plan </w:t>
      </w:r>
      <w:r w:rsidR="005C43A5">
        <w:rPr>
          <w:rFonts w:eastAsia="Times New Roman" w:cstheme="minorHAnsi"/>
          <w:b/>
          <w:color w:val="000000"/>
          <w:sz w:val="20"/>
          <w:szCs w:val="20"/>
        </w:rPr>
        <w:t>HR</w:t>
      </w:r>
      <w:r w:rsidR="00C174E1" w:rsidRPr="007975AD">
        <w:rPr>
          <w:rFonts w:eastAsia="Times New Roman" w:cstheme="minorHAnsi"/>
          <w:b/>
          <w:color w:val="000000"/>
          <w:sz w:val="20"/>
          <w:szCs w:val="20"/>
        </w:rPr>
        <w:t xml:space="preserve"> -</w:t>
      </w:r>
      <w:r w:rsidR="00C174E1" w:rsidRPr="007975AD">
        <w:rPr>
          <w:rFonts w:eastAsia="Times New Roman" w:cstheme="minorHAnsi"/>
          <w:b/>
          <w:color w:val="000000"/>
          <w:sz w:val="20"/>
          <w:szCs w:val="20"/>
          <w:u w:val="single"/>
        </w:rPr>
        <w:t xml:space="preserve"> </w:t>
      </w:r>
      <w:r w:rsidR="005C43A5" w:rsidRPr="00E71D8E">
        <w:rPr>
          <w:rFonts w:eastAsia="Times New Roman" w:cstheme="minorHAnsi"/>
          <w:b/>
          <w:i/>
          <w:color w:val="000000"/>
          <w:sz w:val="20"/>
          <w:szCs w:val="20"/>
          <w:u w:val="single"/>
        </w:rPr>
        <w:t>U</w:t>
      </w:r>
      <w:r w:rsidR="00C174E1" w:rsidRPr="00E71D8E">
        <w:rPr>
          <w:rFonts w:eastAsia="Times New Roman" w:cstheme="minorHAnsi"/>
          <w:b/>
          <w:i/>
          <w:color w:val="000000"/>
          <w:sz w:val="20"/>
          <w:szCs w:val="20"/>
          <w:u w:val="single"/>
        </w:rPr>
        <w:t>pdate</w:t>
      </w:r>
      <w:r w:rsidRPr="00E71D8E">
        <w:rPr>
          <w:rFonts w:eastAsia="Times New Roman" w:cstheme="minorHAnsi"/>
          <w:b/>
          <w:i/>
          <w:color w:val="000000"/>
          <w:sz w:val="20"/>
          <w:szCs w:val="20"/>
        </w:rPr>
        <w:t xml:space="preserve"> – </w:t>
      </w:r>
      <w:r w:rsidR="00E71D8E" w:rsidRPr="00E71D8E">
        <w:rPr>
          <w:rFonts w:eastAsia="Times New Roman" w:cstheme="minorHAnsi"/>
          <w:b/>
          <w:i/>
          <w:color w:val="000000"/>
          <w:sz w:val="20"/>
          <w:szCs w:val="20"/>
        </w:rPr>
        <w:t xml:space="preserve">The bill was scheduled to be taken up by the House on Friday 11/30, however there were not enough votes (many missing representatives). </w:t>
      </w:r>
      <w:r w:rsidRPr="007975AD">
        <w:rPr>
          <w:rFonts w:eastAsia="Times New Roman" w:cstheme="minorHAnsi"/>
          <w:color w:val="000000"/>
          <w:sz w:val="20"/>
          <w:szCs w:val="20"/>
        </w:rPr>
        <w:t>House Republican</w:t>
      </w:r>
      <w:r w:rsidRPr="00276269">
        <w:rPr>
          <w:rFonts w:eastAsia="Times New Roman" w:cstheme="minorHAnsi"/>
          <w:color w:val="000000"/>
          <w:sz w:val="20"/>
          <w:szCs w:val="20"/>
        </w:rPr>
        <w:t xml:space="preserve"> leaders released version 2.0 of their tax plan.  According to CBPP, the plan would “double down” on the 2017 tax law by “further expanding deficits and once again favoring people with the highest incomes.  The proposal calls for making permanent the 2017 law’s individual tax provisions.  Those provisions benefit households in the top 1 percent twice as much as households in the bottom 60 percent, measured as a share of income.  Per Making these provisions permanent would cost roughly $650 billion over 2019 to 2028, according to the Joint Tax Committee.  Large as it is, this estimate significantly understates the long-term cost because the bill largely affects only the final three years of the 2019-2028 “budget window.”  We estimate that the legislation would cost roughly $2.9 trillion over 2026 to 2035, the first full decade it would be in effect."”</w:t>
      </w:r>
    </w:p>
    <w:p w14:paraId="7CB9EB89" w14:textId="723F1C7C" w:rsidR="00721112" w:rsidRPr="00721112" w:rsidRDefault="00721112" w:rsidP="00721112">
      <w:pPr>
        <w:spacing w:after="0" w:line="240" w:lineRule="auto"/>
        <w:rPr>
          <w:rFonts w:eastAsia="Times New Roman" w:cstheme="minorHAnsi"/>
          <w:b/>
          <w:color w:val="000000"/>
          <w:sz w:val="8"/>
          <w:szCs w:val="8"/>
        </w:rPr>
      </w:pPr>
    </w:p>
    <w:p w14:paraId="78EEF3CB" w14:textId="631C69AE" w:rsidR="008A2886" w:rsidRPr="007975AD" w:rsidRDefault="00B935BB" w:rsidP="00721112">
      <w:pPr>
        <w:spacing w:after="0" w:line="240" w:lineRule="auto"/>
        <w:rPr>
          <w:rFonts w:eastAsia="Times New Roman" w:cstheme="minorHAnsi"/>
          <w:color w:val="000000"/>
          <w:sz w:val="21"/>
          <w:szCs w:val="21"/>
        </w:rPr>
      </w:pPr>
      <w:r w:rsidRPr="00276269">
        <w:rPr>
          <w:rFonts w:eastAsia="Times New Roman" w:cstheme="minorHAnsi"/>
          <w:b/>
          <w:color w:val="000000"/>
          <w:sz w:val="20"/>
          <w:szCs w:val="20"/>
        </w:rPr>
        <w:t>H.R. 2: Agriculture an</w:t>
      </w:r>
      <w:r w:rsidRPr="007975AD">
        <w:rPr>
          <w:rFonts w:eastAsia="Times New Roman" w:cstheme="minorHAnsi"/>
          <w:b/>
          <w:color w:val="000000"/>
          <w:sz w:val="20"/>
          <w:szCs w:val="20"/>
        </w:rPr>
        <w:t>d Nutrition Act of 2018 –</w:t>
      </w:r>
      <w:r w:rsidR="007975AD" w:rsidRPr="007975AD">
        <w:rPr>
          <w:rFonts w:eastAsia="Times New Roman" w:cstheme="minorHAnsi"/>
          <w:b/>
          <w:color w:val="000000"/>
          <w:sz w:val="20"/>
          <w:szCs w:val="20"/>
        </w:rPr>
        <w:t xml:space="preserve"> </w:t>
      </w:r>
      <w:r w:rsidR="007975AD" w:rsidRPr="007975AD">
        <w:rPr>
          <w:rFonts w:eastAsia="Times New Roman" w:cstheme="minorHAnsi"/>
          <w:b/>
          <w:color w:val="000000"/>
          <w:sz w:val="20"/>
          <w:szCs w:val="20"/>
          <w:u w:val="single"/>
        </w:rPr>
        <w:t>No new update</w:t>
      </w:r>
      <w:r w:rsidR="007975AD">
        <w:rPr>
          <w:rFonts w:eastAsia="Times New Roman" w:cstheme="minorHAnsi"/>
          <w:b/>
          <w:color w:val="000000"/>
          <w:sz w:val="20"/>
          <w:szCs w:val="20"/>
          <w:u w:val="single"/>
        </w:rPr>
        <w:t xml:space="preserve"> – </w:t>
      </w:r>
      <w:r w:rsidR="008523BB" w:rsidRPr="007975AD">
        <w:rPr>
          <w:rFonts w:eastAsia="Times New Roman" w:cstheme="minorHAnsi"/>
          <w:color w:val="000000"/>
          <w:sz w:val="20"/>
          <w:szCs w:val="20"/>
          <w:u w:val="single"/>
        </w:rPr>
        <w:t xml:space="preserve">On </w:t>
      </w:r>
      <w:r w:rsidR="00B62934" w:rsidRPr="007975AD">
        <w:rPr>
          <w:rFonts w:eastAsia="Times New Roman" w:cstheme="minorHAnsi"/>
          <w:color w:val="000000"/>
          <w:sz w:val="20"/>
          <w:szCs w:val="20"/>
          <w:u w:val="single"/>
        </w:rPr>
        <w:t xml:space="preserve">6/21 the House approved its Farm bill, which will </w:t>
      </w:r>
      <w:r w:rsidR="00B62934" w:rsidRPr="007975AD">
        <w:rPr>
          <w:rFonts w:eastAsia="Times New Roman" w:cstheme="minorHAnsi"/>
          <w:color w:val="000000"/>
          <w:sz w:val="20"/>
          <w:szCs w:val="20"/>
        </w:rPr>
        <w:t>eliminate o</w:t>
      </w:r>
      <w:r w:rsidR="00B62934" w:rsidRPr="00276269">
        <w:rPr>
          <w:rFonts w:eastAsia="Times New Roman" w:cstheme="minorHAnsi"/>
          <w:color w:val="000000"/>
          <w:sz w:val="20"/>
          <w:szCs w:val="20"/>
        </w:rPr>
        <w:t xml:space="preserve">r reduce food assistance for more than 1 million low-income households comprised of more than 2 million people, according to the CBPP.  </w:t>
      </w:r>
      <w:r w:rsidR="00587DB6" w:rsidRPr="00276269">
        <w:rPr>
          <w:rFonts w:eastAsia="Times New Roman" w:cstheme="minorHAnsi"/>
          <w:color w:val="000000"/>
          <w:sz w:val="20"/>
          <w:szCs w:val="20"/>
        </w:rPr>
        <w:t xml:space="preserve">Also </w:t>
      </w:r>
      <w:hyperlink r:id="rId8" w:history="1">
        <w:r w:rsidR="00587DB6" w:rsidRPr="00276269">
          <w:rPr>
            <w:rStyle w:val="Hyperlink"/>
            <w:rFonts w:eastAsia="Times New Roman" w:cstheme="minorHAnsi"/>
            <w:sz w:val="20"/>
            <w:szCs w:val="20"/>
          </w:rPr>
          <w:t>per the CBPP</w:t>
        </w:r>
      </w:hyperlink>
      <w:r w:rsidR="00587DB6" w:rsidRPr="00276269">
        <w:rPr>
          <w:rFonts w:eastAsia="Times New Roman" w:cstheme="minorHAnsi"/>
          <w:color w:val="000000"/>
          <w:sz w:val="20"/>
          <w:szCs w:val="20"/>
        </w:rPr>
        <w:t xml:space="preserve">, “the bill would expand SNAP’s existing work requirements, imposing new rules on millions of participants. It would require participants ages 18-59 who aren’t disabled or raising a child under 6 to prove — every month — that they’re working at least 20 hours a week, participating at least 20 hours a week in a work program, or a combination of the two. Those who couldn’t comply would face harsh sanctions. The first sanction for non-compliance would mean a loss of the person’s share of the household benefit </w:t>
      </w:r>
      <w:r w:rsidR="00587DB6" w:rsidRPr="007975AD">
        <w:rPr>
          <w:rFonts w:eastAsia="Times New Roman" w:cstheme="minorHAnsi"/>
          <w:color w:val="000000"/>
          <w:sz w:val="20"/>
          <w:szCs w:val="20"/>
        </w:rPr>
        <w:t>for 12 months. Each later infraction would lock people out of SNAP for 36 months.”</w:t>
      </w:r>
    </w:p>
    <w:p w14:paraId="685FA6AC" w14:textId="1C1B9B6D" w:rsidR="00721112" w:rsidRPr="007975AD" w:rsidRDefault="00721112" w:rsidP="00721112">
      <w:pPr>
        <w:spacing w:after="0" w:line="240" w:lineRule="auto"/>
        <w:rPr>
          <w:rFonts w:eastAsia="Times New Roman" w:cstheme="minorHAnsi"/>
          <w:color w:val="000000"/>
          <w:sz w:val="4"/>
          <w:szCs w:val="4"/>
        </w:rPr>
      </w:pPr>
    </w:p>
    <w:p w14:paraId="6D09F50F" w14:textId="6B08EFB7" w:rsidR="00113B0A" w:rsidRPr="00276269" w:rsidRDefault="00264377" w:rsidP="00721112">
      <w:pPr>
        <w:spacing w:after="0" w:line="240" w:lineRule="auto"/>
        <w:rPr>
          <w:rFonts w:eastAsia="Times New Roman" w:cstheme="minorHAnsi"/>
          <w:color w:val="000000"/>
          <w:sz w:val="20"/>
          <w:szCs w:val="20"/>
        </w:rPr>
      </w:pPr>
      <w:r w:rsidRPr="007975AD">
        <w:rPr>
          <w:rFonts w:eastAsia="Times New Roman" w:cstheme="minorHAnsi"/>
          <w:b/>
          <w:color w:val="000000"/>
          <w:sz w:val="20"/>
          <w:szCs w:val="20"/>
        </w:rPr>
        <w:t xml:space="preserve">Senate Agriculture Improvement Act of 2018 </w:t>
      </w:r>
      <w:r w:rsidR="008A2886" w:rsidRPr="007975AD">
        <w:rPr>
          <w:rFonts w:eastAsia="Times New Roman" w:cstheme="minorHAnsi"/>
          <w:b/>
          <w:color w:val="000000"/>
          <w:sz w:val="20"/>
          <w:szCs w:val="20"/>
        </w:rPr>
        <w:t xml:space="preserve">– </w:t>
      </w:r>
      <w:r w:rsidR="00C174E1" w:rsidRPr="007975AD">
        <w:rPr>
          <w:rFonts w:eastAsia="Times New Roman" w:cstheme="minorHAnsi"/>
          <w:b/>
          <w:color w:val="000000"/>
          <w:sz w:val="20"/>
          <w:szCs w:val="20"/>
          <w:u w:val="single"/>
        </w:rPr>
        <w:t>No new u</w:t>
      </w:r>
      <w:r w:rsidR="00B0333D" w:rsidRPr="007975AD">
        <w:rPr>
          <w:rFonts w:eastAsia="Times New Roman" w:cstheme="minorHAnsi"/>
          <w:b/>
          <w:color w:val="000000"/>
          <w:sz w:val="20"/>
          <w:szCs w:val="20"/>
          <w:u w:val="single"/>
        </w:rPr>
        <w:t>pdate</w:t>
      </w:r>
      <w:r w:rsidR="008A2886" w:rsidRPr="007975AD">
        <w:rPr>
          <w:rFonts w:eastAsia="Times New Roman" w:cstheme="minorHAnsi"/>
          <w:b/>
          <w:color w:val="000000"/>
          <w:sz w:val="20"/>
          <w:szCs w:val="20"/>
        </w:rPr>
        <w:t xml:space="preserve"> –</w:t>
      </w:r>
      <w:r w:rsidRPr="007975AD">
        <w:rPr>
          <w:rFonts w:eastAsia="Times New Roman" w:cstheme="minorHAnsi"/>
          <w:color w:val="000000"/>
          <w:sz w:val="20"/>
          <w:szCs w:val="20"/>
        </w:rPr>
        <w:t xml:space="preserve">  The bill </w:t>
      </w:r>
      <w:r w:rsidR="008A2886" w:rsidRPr="007975AD">
        <w:rPr>
          <w:rFonts w:eastAsia="Times New Roman" w:cstheme="minorHAnsi"/>
          <w:color w:val="000000"/>
          <w:sz w:val="20"/>
          <w:szCs w:val="20"/>
        </w:rPr>
        <w:t xml:space="preserve">would reauthorize SNAP and improve the program’s integrity and operations, according to CBPP.  Also according to CBPP, the bill would also expand the 2014 farm bill’s pilot program to test promising approaches to job training and other employment-related activities for SNAP participants and would make targeted investments that would help seniors and people with disabilities.  This bill reaffirms SNAP’s </w:t>
      </w:r>
      <w:bookmarkStart w:id="0" w:name="_Hlk519768107"/>
      <w:r w:rsidR="008A2886" w:rsidRPr="007975AD">
        <w:rPr>
          <w:rFonts w:eastAsia="Times New Roman" w:cstheme="minorHAnsi"/>
          <w:color w:val="000000"/>
          <w:sz w:val="20"/>
          <w:szCs w:val="20"/>
        </w:rPr>
        <w:t>importance for struggling households that can’t afford a basic nutrition without it’s help</w:t>
      </w:r>
      <w:bookmarkEnd w:id="0"/>
      <w:r w:rsidR="008A2886" w:rsidRPr="007975AD">
        <w:rPr>
          <w:rFonts w:eastAsia="Times New Roman" w:cstheme="minorHAnsi"/>
          <w:color w:val="000000"/>
          <w:sz w:val="20"/>
          <w:szCs w:val="20"/>
        </w:rPr>
        <w:t>.  Per CBPP, it stands in stark contrast to the House farm bill’s SNAP provisions, which would end or cut benefits for more than 2 million people in more than 1 million households.</w:t>
      </w:r>
      <w:r w:rsidR="00587DB6" w:rsidRPr="007975AD">
        <w:rPr>
          <w:rFonts w:eastAsia="Times New Roman" w:cstheme="minorHAnsi"/>
          <w:color w:val="000000"/>
          <w:sz w:val="20"/>
          <w:szCs w:val="20"/>
        </w:rPr>
        <w:t xml:space="preserve">  </w:t>
      </w:r>
      <w:r w:rsidR="00587DB6" w:rsidRPr="007975AD">
        <w:rPr>
          <w:rFonts w:eastAsia="Times New Roman" w:cstheme="minorHAnsi"/>
          <w:color w:val="000000"/>
          <w:sz w:val="20"/>
          <w:szCs w:val="20"/>
          <w:u w:val="single"/>
        </w:rPr>
        <w:t>The Senate</w:t>
      </w:r>
      <w:r w:rsidR="00B0333D" w:rsidRPr="007975AD">
        <w:rPr>
          <w:rFonts w:eastAsia="Times New Roman" w:cstheme="minorHAnsi"/>
          <w:color w:val="000000"/>
          <w:sz w:val="20"/>
          <w:szCs w:val="20"/>
          <w:u w:val="single"/>
        </w:rPr>
        <w:t xml:space="preserve"> voted 86-11 in favor of </w:t>
      </w:r>
      <w:r w:rsidRPr="007975AD">
        <w:rPr>
          <w:rFonts w:eastAsia="Times New Roman" w:cstheme="minorHAnsi"/>
          <w:color w:val="000000"/>
          <w:sz w:val="20"/>
          <w:szCs w:val="20"/>
          <w:u w:val="single"/>
        </w:rPr>
        <w:t xml:space="preserve">HR 2, as amended by the Senate </w:t>
      </w:r>
      <w:r w:rsidR="00B0333D" w:rsidRPr="007975AD">
        <w:rPr>
          <w:rFonts w:eastAsia="Times New Roman" w:cstheme="minorHAnsi"/>
          <w:color w:val="000000"/>
          <w:sz w:val="20"/>
          <w:szCs w:val="20"/>
          <w:u w:val="single"/>
        </w:rPr>
        <w:t>on 6/28.</w:t>
      </w:r>
      <w:r w:rsidR="007975AD" w:rsidRPr="007975AD">
        <w:rPr>
          <w:rFonts w:eastAsia="Times New Roman" w:cstheme="minorHAnsi"/>
          <w:color w:val="000000"/>
          <w:sz w:val="20"/>
          <w:szCs w:val="20"/>
          <w:u w:val="single"/>
        </w:rPr>
        <w:t xml:space="preserve">  The bill will likely go to Conference Committee to resolve the differences between the two chambers.</w:t>
      </w:r>
    </w:p>
    <w:p w14:paraId="0359E63B" w14:textId="7F09ECE7" w:rsidR="00D53272" w:rsidRPr="00A72B65" w:rsidRDefault="00D53272" w:rsidP="001C68DB">
      <w:pPr>
        <w:spacing w:after="0" w:line="240" w:lineRule="auto"/>
        <w:contextualSpacing/>
        <w:rPr>
          <w:rFonts w:eastAsia="Times New Roman" w:cstheme="minorHAnsi"/>
          <w:b/>
          <w:color w:val="000000"/>
          <w:sz w:val="8"/>
          <w:szCs w:val="8"/>
        </w:rPr>
      </w:pPr>
    </w:p>
    <w:p w14:paraId="1F3454D5" w14:textId="57F5C62F" w:rsidR="00CB1D8B" w:rsidRDefault="00E30467" w:rsidP="00E30467">
      <w:pPr>
        <w:spacing w:after="0" w:line="240" w:lineRule="auto"/>
        <w:contextualSpacing/>
        <w:rPr>
          <w:rFonts w:eastAsia="Times New Roman" w:cstheme="minorHAnsi"/>
          <w:color w:val="000000"/>
          <w:sz w:val="21"/>
          <w:szCs w:val="21"/>
        </w:rPr>
      </w:pPr>
      <w:r w:rsidRPr="00276269">
        <w:rPr>
          <w:rFonts w:eastAsia="Times New Roman" w:cstheme="minorHAnsi"/>
          <w:b/>
          <w:color w:val="000000"/>
          <w:sz w:val="20"/>
          <w:szCs w:val="20"/>
        </w:rPr>
        <w:t>HUD Policy Changes (rent increases/work requirements) –</w:t>
      </w:r>
      <w:r w:rsidRPr="00276269">
        <w:rPr>
          <w:rFonts w:eastAsia="Times New Roman" w:cstheme="minorHAnsi"/>
          <w:color w:val="000000"/>
          <w:sz w:val="20"/>
          <w:szCs w:val="20"/>
        </w:rPr>
        <w:t>The Administration released a legislative proposal on 4/25 that would raise rents on low-income people with HUD rental assistance and allow housing agencies and subsidized owners to impose </w:t>
      </w:r>
      <w:hyperlink r:id="rId9" w:tgtFrame="_blank" w:history="1">
        <w:r w:rsidRPr="00276269">
          <w:rPr>
            <w:rStyle w:val="Hyperlink"/>
            <w:rFonts w:eastAsia="Times New Roman" w:cstheme="minorHAnsi"/>
            <w:sz w:val="20"/>
            <w:szCs w:val="20"/>
          </w:rPr>
          <w:t>work requirements</w:t>
        </w:r>
      </w:hyperlink>
      <w:r w:rsidRPr="00276269">
        <w:rPr>
          <w:rFonts w:eastAsia="Times New Roman" w:cstheme="minorHAnsi"/>
          <w:color w:val="000000"/>
          <w:sz w:val="20"/>
          <w:szCs w:val="20"/>
        </w:rPr>
        <w:t>.  According to the CBPP, the rent increases will ultimately total $3.2 billion a year.  Working families, the elderly, and people with disabilities would pay more than 3/4s of that increase.</w:t>
      </w:r>
      <w:r w:rsidRPr="00276269">
        <w:rPr>
          <w:rFonts w:eastAsia="Times New Roman" w:cstheme="minorHAnsi"/>
          <w:color w:val="000000"/>
          <w:sz w:val="20"/>
          <w:szCs w:val="20"/>
        </w:rPr>
        <w:br/>
      </w:r>
      <w:r w:rsidRPr="00E30467">
        <w:rPr>
          <w:rFonts w:eastAsia="Times New Roman" w:cstheme="minorHAnsi"/>
          <w:color w:val="000000"/>
          <w:sz w:val="8"/>
          <w:szCs w:val="8"/>
        </w:rPr>
        <w:t> </w:t>
      </w:r>
      <w:r w:rsidRPr="00E30467">
        <w:rPr>
          <w:rFonts w:eastAsia="Times New Roman" w:cstheme="minorHAnsi"/>
          <w:color w:val="000000"/>
          <w:sz w:val="8"/>
          <w:szCs w:val="8"/>
        </w:rPr>
        <w:br/>
      </w:r>
      <w:r w:rsidRPr="00276269">
        <w:rPr>
          <w:rFonts w:eastAsia="Times New Roman" w:cstheme="minorHAnsi"/>
          <w:color w:val="000000"/>
          <w:sz w:val="20"/>
          <w:szCs w:val="20"/>
        </w:rPr>
        <w:t xml:space="preserve">The proposal would raise rents in three main ways: 1) </w:t>
      </w:r>
      <w:r w:rsidR="00CB1D8B" w:rsidRPr="00276269">
        <w:rPr>
          <w:rFonts w:eastAsia="Times New Roman" w:cstheme="minorHAnsi"/>
          <w:color w:val="000000"/>
          <w:sz w:val="20"/>
          <w:szCs w:val="20"/>
        </w:rPr>
        <w:t xml:space="preserve">Tripling the </w:t>
      </w:r>
      <w:r w:rsidRPr="00276269">
        <w:rPr>
          <w:rFonts w:eastAsia="Times New Roman" w:cstheme="minorHAnsi"/>
          <w:color w:val="000000"/>
          <w:sz w:val="20"/>
          <w:szCs w:val="20"/>
        </w:rPr>
        <w:t xml:space="preserve">minimum rents </w:t>
      </w:r>
      <w:r w:rsidR="00CB1D8B" w:rsidRPr="00276269">
        <w:rPr>
          <w:rFonts w:eastAsia="Times New Roman" w:cstheme="minorHAnsi"/>
          <w:color w:val="000000"/>
          <w:sz w:val="20"/>
          <w:szCs w:val="20"/>
        </w:rPr>
        <w:t xml:space="preserve">(from $50 to $150), affecting </w:t>
      </w:r>
      <w:r w:rsidRPr="00276269">
        <w:rPr>
          <w:rFonts w:eastAsia="Times New Roman" w:cstheme="minorHAnsi"/>
          <w:color w:val="000000"/>
          <w:sz w:val="20"/>
          <w:szCs w:val="20"/>
        </w:rPr>
        <w:t>the poorest rental assistance recipients; 2) charging households with adults who aren’t elderly or disabled 35</w:t>
      </w:r>
      <w:r w:rsidR="00CB1D8B" w:rsidRPr="00276269">
        <w:rPr>
          <w:rFonts w:eastAsia="Times New Roman" w:cstheme="minorHAnsi"/>
          <w:color w:val="000000"/>
          <w:sz w:val="20"/>
          <w:szCs w:val="20"/>
        </w:rPr>
        <w:t>%</w:t>
      </w:r>
      <w:r w:rsidRPr="00276269">
        <w:rPr>
          <w:rFonts w:eastAsia="Times New Roman" w:cstheme="minorHAnsi"/>
          <w:color w:val="000000"/>
          <w:sz w:val="20"/>
          <w:szCs w:val="20"/>
        </w:rPr>
        <w:t xml:space="preserve"> of their income for rent instead of 30</w:t>
      </w:r>
      <w:r w:rsidR="00CB1D8B" w:rsidRPr="00276269">
        <w:rPr>
          <w:rFonts w:eastAsia="Times New Roman" w:cstheme="minorHAnsi"/>
          <w:color w:val="000000"/>
          <w:sz w:val="20"/>
          <w:szCs w:val="20"/>
        </w:rPr>
        <w:t>%</w:t>
      </w:r>
      <w:r w:rsidRPr="00276269">
        <w:rPr>
          <w:rFonts w:eastAsia="Times New Roman" w:cstheme="minorHAnsi"/>
          <w:color w:val="000000"/>
          <w:sz w:val="20"/>
          <w:szCs w:val="20"/>
        </w:rPr>
        <w:t>; and 3) eliminating deductions such as those for child care and high out-of-pocket medical expenses.</w:t>
      </w:r>
      <w:r w:rsidR="00CB1D8B" w:rsidRPr="00276269">
        <w:rPr>
          <w:rFonts w:eastAsia="Times New Roman" w:cstheme="minorHAnsi"/>
          <w:color w:val="000000"/>
          <w:sz w:val="20"/>
          <w:szCs w:val="20"/>
        </w:rPr>
        <w:t xml:space="preserve">  Per the NLIHC, the legislation would also allow the HUD secretary to impose even higher rents through alternative rent structures and de facto time limits.</w:t>
      </w:r>
    </w:p>
    <w:p w14:paraId="2F1B934F" w14:textId="16002912" w:rsidR="00E30467" w:rsidRPr="00CB1D8B" w:rsidRDefault="00E30467" w:rsidP="00E30467">
      <w:pPr>
        <w:spacing w:after="0" w:line="240" w:lineRule="auto"/>
        <w:contextualSpacing/>
        <w:rPr>
          <w:rFonts w:eastAsia="Times New Roman" w:cstheme="minorHAnsi"/>
          <w:i/>
          <w:color w:val="000000"/>
          <w:sz w:val="21"/>
          <w:szCs w:val="21"/>
          <w:u w:val="single"/>
        </w:rPr>
      </w:pPr>
      <w:r w:rsidRPr="00CB1D8B">
        <w:rPr>
          <w:rFonts w:eastAsia="Times New Roman" w:cstheme="minorHAnsi"/>
          <w:i/>
          <w:color w:val="000000"/>
          <w:sz w:val="21"/>
          <w:szCs w:val="21"/>
          <w:u w:val="single"/>
        </w:rPr>
        <w:t>Per CBPP, the rent increase’s effect on Maine would be as follows:</w:t>
      </w:r>
    </w:p>
    <w:tbl>
      <w:tblPr>
        <w:tblStyle w:val="TableGrid"/>
        <w:tblW w:w="0" w:type="auto"/>
        <w:tblLook w:val="04A0" w:firstRow="1" w:lastRow="0" w:firstColumn="1" w:lastColumn="0" w:noHBand="0" w:noVBand="1"/>
      </w:tblPr>
      <w:tblGrid>
        <w:gridCol w:w="3145"/>
        <w:gridCol w:w="4410"/>
        <w:gridCol w:w="3150"/>
      </w:tblGrid>
      <w:tr w:rsidR="00E30467" w14:paraId="3DBFDBC1" w14:textId="77777777" w:rsidTr="00E30467">
        <w:tc>
          <w:tcPr>
            <w:tcW w:w="3145" w:type="dxa"/>
          </w:tcPr>
          <w:p w14:paraId="4FEF1A76" w14:textId="0DD3A74D" w:rsidR="00E30467" w:rsidRPr="00D53272" w:rsidRDefault="00E30467" w:rsidP="00E13B3E">
            <w:pPr>
              <w:contextualSpacing/>
              <w:jc w:val="center"/>
              <w:rPr>
                <w:rFonts w:eastAsia="Times New Roman" w:cstheme="minorHAnsi"/>
                <w:b/>
                <w:color w:val="000000"/>
                <w:sz w:val="18"/>
                <w:szCs w:val="18"/>
              </w:rPr>
            </w:pPr>
            <w:r>
              <w:rPr>
                <w:rFonts w:eastAsia="Times New Roman" w:cstheme="minorHAnsi"/>
                <w:b/>
                <w:color w:val="000000"/>
                <w:sz w:val="18"/>
                <w:szCs w:val="18"/>
              </w:rPr>
              <w:t>Households affected</w:t>
            </w:r>
          </w:p>
        </w:tc>
        <w:tc>
          <w:tcPr>
            <w:tcW w:w="4410" w:type="dxa"/>
          </w:tcPr>
          <w:p w14:paraId="22D6F5C3" w14:textId="067C59DE" w:rsidR="00E30467" w:rsidRPr="00D53272" w:rsidRDefault="00E30467" w:rsidP="00E13B3E">
            <w:pPr>
              <w:contextualSpacing/>
              <w:jc w:val="center"/>
              <w:rPr>
                <w:rFonts w:eastAsia="Times New Roman" w:cstheme="minorHAnsi"/>
                <w:b/>
                <w:color w:val="000000"/>
                <w:sz w:val="18"/>
                <w:szCs w:val="18"/>
              </w:rPr>
            </w:pPr>
            <w:r>
              <w:rPr>
                <w:rFonts w:eastAsia="Times New Roman" w:cstheme="minorHAnsi"/>
                <w:b/>
                <w:color w:val="000000"/>
                <w:sz w:val="18"/>
                <w:szCs w:val="18"/>
              </w:rPr>
              <w:t>Average Annual Rent Increase Per Household</w:t>
            </w:r>
          </w:p>
        </w:tc>
        <w:tc>
          <w:tcPr>
            <w:tcW w:w="3150" w:type="dxa"/>
          </w:tcPr>
          <w:p w14:paraId="2B9F0BF6" w14:textId="5861F91A" w:rsidR="00E30467" w:rsidRPr="00D53272" w:rsidRDefault="00E30467" w:rsidP="00E13B3E">
            <w:pPr>
              <w:contextualSpacing/>
              <w:jc w:val="center"/>
              <w:rPr>
                <w:rFonts w:eastAsia="Times New Roman" w:cstheme="minorHAnsi"/>
                <w:b/>
                <w:color w:val="000000"/>
                <w:sz w:val="18"/>
                <w:szCs w:val="18"/>
              </w:rPr>
            </w:pPr>
            <w:r>
              <w:rPr>
                <w:rFonts w:eastAsia="Times New Roman" w:cstheme="minorHAnsi"/>
                <w:b/>
                <w:color w:val="000000"/>
                <w:sz w:val="18"/>
                <w:szCs w:val="18"/>
              </w:rPr>
              <w:t>Total Annual Rent Increase</w:t>
            </w:r>
          </w:p>
        </w:tc>
      </w:tr>
      <w:tr w:rsidR="00E30467" w14:paraId="06C0E9C1" w14:textId="77777777" w:rsidTr="00E30467">
        <w:tc>
          <w:tcPr>
            <w:tcW w:w="3145" w:type="dxa"/>
          </w:tcPr>
          <w:p w14:paraId="045E491E" w14:textId="18CB9C42" w:rsidR="00E30467" w:rsidRPr="00D53272" w:rsidRDefault="00E30467" w:rsidP="00E13B3E">
            <w:pPr>
              <w:contextualSpacing/>
              <w:jc w:val="center"/>
              <w:rPr>
                <w:rFonts w:eastAsia="Times New Roman" w:cstheme="minorHAnsi"/>
                <w:color w:val="000000"/>
                <w:sz w:val="18"/>
                <w:szCs w:val="18"/>
              </w:rPr>
            </w:pPr>
            <w:r>
              <w:rPr>
                <w:rFonts w:eastAsia="Times New Roman" w:cstheme="minorHAnsi"/>
                <w:color w:val="000000"/>
                <w:sz w:val="18"/>
                <w:szCs w:val="18"/>
              </w:rPr>
              <w:t>24,600</w:t>
            </w:r>
          </w:p>
        </w:tc>
        <w:tc>
          <w:tcPr>
            <w:tcW w:w="4410" w:type="dxa"/>
          </w:tcPr>
          <w:p w14:paraId="3027BABF" w14:textId="07C301FA" w:rsidR="00E30467" w:rsidRPr="00D53272" w:rsidRDefault="00E30467" w:rsidP="00E13B3E">
            <w:pPr>
              <w:contextualSpacing/>
              <w:jc w:val="center"/>
              <w:rPr>
                <w:rFonts w:eastAsia="Times New Roman" w:cstheme="minorHAnsi"/>
                <w:color w:val="000000"/>
                <w:sz w:val="18"/>
                <w:szCs w:val="18"/>
              </w:rPr>
            </w:pPr>
            <w:r w:rsidRPr="00D53272">
              <w:rPr>
                <w:rFonts w:eastAsia="Times New Roman" w:cstheme="minorHAnsi"/>
                <w:color w:val="000000"/>
                <w:sz w:val="18"/>
                <w:szCs w:val="18"/>
              </w:rPr>
              <w:t>$</w:t>
            </w:r>
            <w:r>
              <w:rPr>
                <w:rFonts w:eastAsia="Times New Roman" w:cstheme="minorHAnsi"/>
                <w:color w:val="000000"/>
                <w:sz w:val="18"/>
                <w:szCs w:val="18"/>
              </w:rPr>
              <w:t>600</w:t>
            </w:r>
          </w:p>
        </w:tc>
        <w:tc>
          <w:tcPr>
            <w:tcW w:w="3150" w:type="dxa"/>
          </w:tcPr>
          <w:p w14:paraId="7F3409B9" w14:textId="3F539CF4" w:rsidR="00E30467" w:rsidRPr="00D53272" w:rsidRDefault="00E30467" w:rsidP="00E13B3E">
            <w:pPr>
              <w:contextualSpacing/>
              <w:jc w:val="center"/>
              <w:rPr>
                <w:rFonts w:eastAsia="Times New Roman" w:cstheme="minorHAnsi"/>
                <w:color w:val="000000"/>
                <w:sz w:val="18"/>
                <w:szCs w:val="18"/>
              </w:rPr>
            </w:pPr>
            <w:r w:rsidRPr="00D53272">
              <w:rPr>
                <w:rFonts w:eastAsia="Times New Roman" w:cstheme="minorHAnsi"/>
                <w:color w:val="000000"/>
                <w:sz w:val="18"/>
                <w:szCs w:val="18"/>
              </w:rPr>
              <w:t>$</w:t>
            </w:r>
            <w:r>
              <w:rPr>
                <w:rFonts w:eastAsia="Times New Roman" w:cstheme="minorHAnsi"/>
                <w:color w:val="000000"/>
                <w:sz w:val="18"/>
                <w:szCs w:val="18"/>
              </w:rPr>
              <w:t>14,688,000</w:t>
            </w:r>
          </w:p>
        </w:tc>
      </w:tr>
    </w:tbl>
    <w:p w14:paraId="30C7AE9F" w14:textId="2907B9B4" w:rsidR="00E30467" w:rsidRPr="00E30467" w:rsidRDefault="00E30467" w:rsidP="001C68DB">
      <w:pPr>
        <w:spacing w:after="0" w:line="240" w:lineRule="auto"/>
        <w:contextualSpacing/>
        <w:rPr>
          <w:rFonts w:eastAsia="Times New Roman" w:cstheme="minorHAnsi"/>
          <w:color w:val="000000"/>
          <w:sz w:val="8"/>
          <w:szCs w:val="8"/>
        </w:rPr>
      </w:pPr>
    </w:p>
    <w:p w14:paraId="192AAB6F" w14:textId="398CC4CB" w:rsidR="00C174E1" w:rsidRDefault="007975AD" w:rsidP="00EC31A7">
      <w:pPr>
        <w:tabs>
          <w:tab w:val="left" w:pos="7082"/>
        </w:tabs>
        <w:spacing w:after="0" w:line="240" w:lineRule="auto"/>
        <w:contextualSpacing/>
        <w:rPr>
          <w:rFonts w:eastAsia="Times New Roman" w:cstheme="minorHAnsi"/>
          <w:b/>
          <w:color w:val="000000"/>
          <w:sz w:val="20"/>
          <w:szCs w:val="20"/>
        </w:rPr>
      </w:pPr>
      <w:r w:rsidRPr="007975AD">
        <w:rPr>
          <w:rFonts w:eastAsia="Times New Roman" w:cstheme="minorHAnsi"/>
          <w:b/>
          <w:color w:val="000000"/>
          <w:sz w:val="20"/>
          <w:szCs w:val="20"/>
        </w:rPr>
        <w:t>Continuing Resolution</w:t>
      </w:r>
      <w:r>
        <w:rPr>
          <w:rFonts w:eastAsia="Times New Roman" w:cstheme="minorHAnsi"/>
          <w:b/>
          <w:color w:val="000000"/>
          <w:sz w:val="20"/>
          <w:szCs w:val="20"/>
        </w:rPr>
        <w:t xml:space="preserve"> –</w:t>
      </w:r>
      <w:r w:rsidR="00E71D8E">
        <w:rPr>
          <w:rFonts w:eastAsia="Times New Roman" w:cstheme="minorHAnsi"/>
          <w:b/>
          <w:color w:val="000000"/>
          <w:sz w:val="20"/>
          <w:szCs w:val="20"/>
        </w:rPr>
        <w:t xml:space="preserve"> </w:t>
      </w:r>
      <w:r w:rsidR="00E71D8E" w:rsidRPr="00E71D8E">
        <w:rPr>
          <w:rFonts w:eastAsia="Times New Roman" w:cstheme="minorHAnsi"/>
          <w:b/>
          <w:i/>
          <w:color w:val="000000"/>
          <w:sz w:val="20"/>
          <w:szCs w:val="20"/>
          <w:u w:val="single"/>
        </w:rPr>
        <w:t>U</w:t>
      </w:r>
      <w:r w:rsidRPr="00E71D8E">
        <w:rPr>
          <w:rFonts w:eastAsia="Times New Roman" w:cstheme="minorHAnsi"/>
          <w:b/>
          <w:i/>
          <w:color w:val="000000"/>
          <w:sz w:val="20"/>
          <w:szCs w:val="20"/>
          <w:u w:val="single"/>
        </w:rPr>
        <w:t>pdate</w:t>
      </w:r>
      <w:r w:rsidR="00C174E1" w:rsidRPr="00276269">
        <w:rPr>
          <w:rFonts w:eastAsia="Times New Roman" w:cstheme="minorHAnsi"/>
          <w:b/>
          <w:color w:val="000000"/>
          <w:sz w:val="20"/>
          <w:szCs w:val="20"/>
        </w:rPr>
        <w:t xml:space="preserve"> – </w:t>
      </w:r>
      <w:r w:rsidR="00E71D8E" w:rsidRPr="00117391">
        <w:rPr>
          <w:rFonts w:eastAsia="Times New Roman" w:cstheme="minorHAnsi"/>
          <w:b/>
          <w:color w:val="000000"/>
          <w:sz w:val="20"/>
          <w:szCs w:val="20"/>
        </w:rPr>
        <w:t>C</w:t>
      </w:r>
      <w:r w:rsidR="00E71D8E" w:rsidRPr="00E71D8E">
        <w:rPr>
          <w:rFonts w:eastAsia="Times New Roman" w:cstheme="minorHAnsi"/>
          <w:b/>
          <w:i/>
          <w:color w:val="000000"/>
          <w:sz w:val="20"/>
          <w:szCs w:val="20"/>
        </w:rPr>
        <w:t>ongress</w:t>
      </w:r>
      <w:r w:rsidR="00117391">
        <w:rPr>
          <w:rFonts w:eastAsia="Times New Roman" w:cstheme="minorHAnsi"/>
          <w:b/>
          <w:i/>
          <w:color w:val="000000"/>
          <w:sz w:val="20"/>
          <w:szCs w:val="20"/>
        </w:rPr>
        <w:t xml:space="preserve"> has agreed upon, and is expected to pass, another </w:t>
      </w:r>
      <w:r w:rsidR="00E71D8E" w:rsidRPr="00E71D8E">
        <w:rPr>
          <w:rFonts w:eastAsia="Times New Roman" w:cstheme="minorHAnsi"/>
          <w:b/>
          <w:i/>
          <w:color w:val="000000"/>
          <w:sz w:val="20"/>
          <w:szCs w:val="20"/>
        </w:rPr>
        <w:t>short-term CR (two weeks) prior to the 12/7 deadline due to the passing of President George H. W. Bush.</w:t>
      </w:r>
      <w:r w:rsidR="00E71D8E">
        <w:rPr>
          <w:rFonts w:eastAsia="Times New Roman" w:cstheme="minorHAnsi"/>
          <w:color w:val="000000"/>
          <w:sz w:val="20"/>
          <w:szCs w:val="20"/>
        </w:rPr>
        <w:t xml:space="preserve">  HUD still awaits FY 19 funding, as it was not among </w:t>
      </w:r>
      <w:r w:rsidR="00C174E1" w:rsidRPr="00276269">
        <w:rPr>
          <w:rFonts w:eastAsia="Times New Roman" w:cstheme="minorHAnsi"/>
          <w:color w:val="000000"/>
          <w:sz w:val="20"/>
          <w:szCs w:val="20"/>
        </w:rPr>
        <w:t>departments</w:t>
      </w:r>
      <w:r w:rsidR="00E71D8E">
        <w:rPr>
          <w:rFonts w:eastAsia="Times New Roman" w:cstheme="minorHAnsi"/>
          <w:color w:val="000000"/>
          <w:sz w:val="20"/>
          <w:szCs w:val="20"/>
        </w:rPr>
        <w:t xml:space="preserve"> funded through minibus spending bills,</w:t>
      </w:r>
      <w:r w:rsidR="00C174E1" w:rsidRPr="00276269">
        <w:rPr>
          <w:rFonts w:eastAsia="Times New Roman" w:cstheme="minorHAnsi"/>
          <w:color w:val="000000"/>
          <w:sz w:val="20"/>
          <w:szCs w:val="20"/>
        </w:rPr>
        <w:t xml:space="preserve"> and as such will be opera</w:t>
      </w:r>
      <w:bookmarkStart w:id="1" w:name="_GoBack"/>
      <w:bookmarkEnd w:id="1"/>
      <w:r w:rsidR="00C174E1" w:rsidRPr="00276269">
        <w:rPr>
          <w:rFonts w:eastAsia="Times New Roman" w:cstheme="minorHAnsi"/>
          <w:color w:val="000000"/>
          <w:sz w:val="20"/>
          <w:szCs w:val="20"/>
        </w:rPr>
        <w:t>ting at FY 18 funding levels until FY 19 funding is agreed upon.</w:t>
      </w:r>
      <w:r w:rsidR="00C174E1" w:rsidRPr="00276269">
        <w:rPr>
          <w:rFonts w:eastAsia="Times New Roman" w:cstheme="minorHAnsi"/>
          <w:b/>
          <w:color w:val="000000"/>
          <w:sz w:val="20"/>
          <w:szCs w:val="20"/>
        </w:rPr>
        <w:t xml:space="preserve">  </w:t>
      </w:r>
    </w:p>
    <w:p w14:paraId="57D3AEC6" w14:textId="77777777" w:rsidR="00E71D8E" w:rsidRPr="00E71D8E" w:rsidRDefault="00E71D8E" w:rsidP="00EC31A7">
      <w:pPr>
        <w:tabs>
          <w:tab w:val="left" w:pos="7082"/>
        </w:tabs>
        <w:spacing w:after="0" w:line="240" w:lineRule="auto"/>
        <w:contextualSpacing/>
        <w:rPr>
          <w:rFonts w:eastAsia="Times New Roman" w:cstheme="minorHAnsi"/>
          <w:b/>
          <w:color w:val="000000"/>
          <w:sz w:val="8"/>
          <w:szCs w:val="8"/>
        </w:rPr>
      </w:pPr>
    </w:p>
    <w:p w14:paraId="1EDE4E7A" w14:textId="2FD2703C" w:rsidR="00E45B9B" w:rsidRPr="00276269" w:rsidRDefault="00AF7266" w:rsidP="00EC31A7">
      <w:pPr>
        <w:tabs>
          <w:tab w:val="left" w:pos="7082"/>
        </w:tabs>
        <w:spacing w:after="0" w:line="240" w:lineRule="auto"/>
        <w:contextualSpacing/>
        <w:rPr>
          <w:rFonts w:eastAsia="Times New Roman" w:cstheme="minorHAnsi"/>
          <w:color w:val="000000"/>
          <w:sz w:val="20"/>
          <w:szCs w:val="20"/>
        </w:rPr>
      </w:pPr>
      <w:r w:rsidRPr="00276269">
        <w:rPr>
          <w:rFonts w:eastAsia="Times New Roman" w:cstheme="minorHAnsi"/>
          <w:b/>
          <w:color w:val="000000"/>
          <w:sz w:val="20"/>
          <w:szCs w:val="20"/>
        </w:rPr>
        <w:t>House FY</w:t>
      </w:r>
      <w:r w:rsidR="00EC31A7" w:rsidRPr="00276269">
        <w:rPr>
          <w:rFonts w:eastAsia="Times New Roman" w:cstheme="minorHAnsi"/>
          <w:b/>
          <w:color w:val="000000"/>
          <w:sz w:val="20"/>
          <w:szCs w:val="20"/>
        </w:rPr>
        <w:t>19 THUD</w:t>
      </w:r>
      <w:r w:rsidRPr="00276269">
        <w:rPr>
          <w:rFonts w:eastAsia="Times New Roman" w:cstheme="minorHAnsi"/>
          <w:b/>
          <w:color w:val="000000"/>
          <w:sz w:val="20"/>
          <w:szCs w:val="20"/>
        </w:rPr>
        <w:t xml:space="preserve"> Appropriations</w:t>
      </w:r>
      <w:r w:rsidR="00EC31A7" w:rsidRPr="00276269">
        <w:rPr>
          <w:rFonts w:eastAsia="Times New Roman" w:cstheme="minorHAnsi"/>
          <w:b/>
          <w:color w:val="000000"/>
          <w:sz w:val="20"/>
          <w:szCs w:val="20"/>
        </w:rPr>
        <w:t xml:space="preserve"> bill </w:t>
      </w:r>
      <w:r w:rsidR="007975AD">
        <w:rPr>
          <w:rFonts w:eastAsia="Times New Roman" w:cstheme="minorHAnsi"/>
          <w:b/>
          <w:color w:val="000000"/>
          <w:sz w:val="20"/>
          <w:szCs w:val="20"/>
        </w:rPr>
        <w:t xml:space="preserve"> – </w:t>
      </w:r>
      <w:r w:rsidR="007975AD" w:rsidRPr="007975AD">
        <w:rPr>
          <w:rFonts w:eastAsia="Times New Roman" w:cstheme="minorHAnsi"/>
          <w:b/>
          <w:color w:val="000000"/>
          <w:sz w:val="20"/>
          <w:szCs w:val="20"/>
          <w:u w:val="single"/>
        </w:rPr>
        <w:t>No new update</w:t>
      </w:r>
      <w:r w:rsidR="007975AD" w:rsidRPr="00276269">
        <w:rPr>
          <w:rFonts w:eastAsia="Times New Roman" w:cstheme="minorHAnsi"/>
          <w:b/>
          <w:color w:val="000000"/>
          <w:sz w:val="20"/>
          <w:szCs w:val="20"/>
        </w:rPr>
        <w:t xml:space="preserve"> </w:t>
      </w:r>
      <w:r w:rsidR="00EC31A7" w:rsidRPr="00276269">
        <w:rPr>
          <w:rFonts w:eastAsia="Times New Roman" w:cstheme="minorHAnsi"/>
          <w:b/>
          <w:color w:val="000000"/>
          <w:sz w:val="20"/>
          <w:szCs w:val="20"/>
        </w:rPr>
        <w:t>–</w:t>
      </w:r>
      <w:r w:rsidR="0099513E" w:rsidRPr="00276269">
        <w:rPr>
          <w:rFonts w:eastAsia="Times New Roman" w:cstheme="minorHAnsi"/>
          <w:b/>
          <w:i/>
          <w:color w:val="000000"/>
          <w:sz w:val="20"/>
          <w:szCs w:val="20"/>
        </w:rPr>
        <w:t xml:space="preserve"> </w:t>
      </w:r>
      <w:r w:rsidR="00D406D2" w:rsidRPr="00276269">
        <w:rPr>
          <w:rFonts w:eastAsia="Times New Roman" w:cstheme="minorHAnsi"/>
          <w:color w:val="000000"/>
          <w:sz w:val="20"/>
          <w:szCs w:val="20"/>
        </w:rPr>
        <w:t>T</w:t>
      </w:r>
      <w:r w:rsidR="00E45B9B" w:rsidRPr="00276269">
        <w:rPr>
          <w:rFonts w:eastAsia="Times New Roman" w:cstheme="minorHAnsi"/>
          <w:color w:val="000000"/>
          <w:sz w:val="20"/>
          <w:szCs w:val="20"/>
        </w:rPr>
        <w:t>he bill:</w:t>
      </w:r>
    </w:p>
    <w:p w14:paraId="03B72935" w14:textId="77777777" w:rsidR="00E45B9B" w:rsidRPr="00276269" w:rsidRDefault="00E45B9B" w:rsidP="00E45B9B">
      <w:pPr>
        <w:pStyle w:val="ListParagraph"/>
        <w:numPr>
          <w:ilvl w:val="0"/>
          <w:numId w:val="6"/>
        </w:numPr>
        <w:tabs>
          <w:tab w:val="left" w:pos="7082"/>
        </w:tabs>
        <w:spacing w:after="0" w:line="240" w:lineRule="auto"/>
        <w:ind w:left="360"/>
        <w:rPr>
          <w:rFonts w:eastAsia="Times New Roman" w:cstheme="minorHAnsi"/>
          <w:b/>
          <w:color w:val="000000"/>
          <w:sz w:val="20"/>
          <w:szCs w:val="20"/>
        </w:rPr>
      </w:pPr>
      <w:r w:rsidRPr="00276269">
        <w:rPr>
          <w:rFonts w:eastAsia="Times New Roman" w:cstheme="minorHAnsi"/>
          <w:color w:val="000000"/>
          <w:sz w:val="20"/>
          <w:szCs w:val="20"/>
        </w:rPr>
        <w:t>Maintains the 10% increase in HUD funding that advocates and Congressional champions secured in FY18 with modest additional increases for FY19;</w:t>
      </w:r>
    </w:p>
    <w:p w14:paraId="4897F160" w14:textId="77777777" w:rsidR="00E45B9B" w:rsidRPr="00276269" w:rsidRDefault="00E45B9B" w:rsidP="00E45B9B">
      <w:pPr>
        <w:pStyle w:val="ListParagraph"/>
        <w:numPr>
          <w:ilvl w:val="0"/>
          <w:numId w:val="6"/>
        </w:numPr>
        <w:tabs>
          <w:tab w:val="left" w:pos="7082"/>
        </w:tabs>
        <w:spacing w:after="0" w:line="240" w:lineRule="auto"/>
        <w:ind w:left="360"/>
        <w:rPr>
          <w:rFonts w:eastAsia="Times New Roman" w:cstheme="minorHAnsi"/>
          <w:b/>
          <w:color w:val="000000"/>
          <w:sz w:val="20"/>
          <w:szCs w:val="20"/>
        </w:rPr>
      </w:pPr>
      <w:r w:rsidRPr="00276269">
        <w:rPr>
          <w:rFonts w:eastAsia="Times New Roman" w:cstheme="minorHAnsi"/>
          <w:color w:val="000000"/>
          <w:sz w:val="20"/>
          <w:szCs w:val="20"/>
        </w:rPr>
        <w:t xml:space="preserve">Clearly rejects the president’s call to drastically cut housing investments. </w:t>
      </w:r>
    </w:p>
    <w:p w14:paraId="7A197E82" w14:textId="56CB7CD4" w:rsidR="00E45B9B" w:rsidRPr="00276269" w:rsidRDefault="00E45B9B" w:rsidP="00E45B9B">
      <w:pPr>
        <w:pStyle w:val="ListParagraph"/>
        <w:numPr>
          <w:ilvl w:val="0"/>
          <w:numId w:val="6"/>
        </w:numPr>
        <w:tabs>
          <w:tab w:val="left" w:pos="7082"/>
        </w:tabs>
        <w:spacing w:after="0" w:line="240" w:lineRule="auto"/>
        <w:ind w:left="360"/>
        <w:rPr>
          <w:rFonts w:eastAsia="Times New Roman" w:cstheme="minorHAnsi"/>
          <w:b/>
          <w:color w:val="000000"/>
          <w:sz w:val="20"/>
          <w:szCs w:val="20"/>
        </w:rPr>
      </w:pPr>
      <w:r w:rsidRPr="00276269">
        <w:rPr>
          <w:rFonts w:eastAsia="Times New Roman" w:cstheme="minorHAnsi"/>
          <w:color w:val="000000"/>
          <w:sz w:val="20"/>
          <w:szCs w:val="20"/>
        </w:rPr>
        <w:t xml:space="preserve">Provides HUD programs with more than $11 billion above the president’s FY19 request. </w:t>
      </w:r>
    </w:p>
    <w:p w14:paraId="4369C2B6" w14:textId="4D13675A" w:rsidR="00EC31A7" w:rsidRPr="00276269" w:rsidRDefault="00E45B9B" w:rsidP="00E45B9B">
      <w:pPr>
        <w:pStyle w:val="ListParagraph"/>
        <w:numPr>
          <w:ilvl w:val="0"/>
          <w:numId w:val="6"/>
        </w:numPr>
        <w:tabs>
          <w:tab w:val="left" w:pos="7082"/>
        </w:tabs>
        <w:spacing w:after="0" w:line="240" w:lineRule="auto"/>
        <w:ind w:left="360"/>
        <w:rPr>
          <w:rFonts w:eastAsia="Times New Roman" w:cstheme="minorHAnsi"/>
          <w:b/>
          <w:color w:val="000000"/>
          <w:sz w:val="20"/>
          <w:szCs w:val="20"/>
        </w:rPr>
      </w:pPr>
      <w:r w:rsidRPr="00276269">
        <w:rPr>
          <w:rFonts w:eastAsia="Times New Roman" w:cstheme="minorHAnsi"/>
          <w:color w:val="000000"/>
          <w:sz w:val="20"/>
          <w:szCs w:val="20"/>
        </w:rPr>
        <w:t>Rejects the rent increases, work requirements, and de facto time limits proposed by the president in his FY19 budget request and in subsequent legislation.</w:t>
      </w:r>
    </w:p>
    <w:p w14:paraId="6AA543BE" w14:textId="12591084" w:rsidR="00E45B9B" w:rsidRPr="00276269" w:rsidRDefault="00E45B9B" w:rsidP="00E45B9B">
      <w:pPr>
        <w:tabs>
          <w:tab w:val="left" w:pos="7082"/>
        </w:tabs>
        <w:spacing w:after="0" w:line="240" w:lineRule="auto"/>
        <w:rPr>
          <w:rFonts w:eastAsia="Times New Roman" w:cstheme="minorHAnsi"/>
          <w:color w:val="000000"/>
          <w:sz w:val="20"/>
          <w:szCs w:val="20"/>
        </w:rPr>
      </w:pPr>
      <w:r w:rsidRPr="00276269">
        <w:rPr>
          <w:rFonts w:eastAsia="Times New Roman" w:cstheme="minorHAnsi"/>
          <w:color w:val="000000"/>
          <w:sz w:val="20"/>
          <w:szCs w:val="20"/>
        </w:rPr>
        <w:t>The House subcommittee bill provides increased or level funding to most programs, with the exception of HCV and PBS8:</w:t>
      </w:r>
    </w:p>
    <w:p w14:paraId="1A3B9F54" w14:textId="451F3C00" w:rsidR="00E45B9B" w:rsidRPr="00276269" w:rsidRDefault="00E45B9B" w:rsidP="00E45B9B">
      <w:pPr>
        <w:pStyle w:val="ListParagraph"/>
        <w:numPr>
          <w:ilvl w:val="0"/>
          <w:numId w:val="7"/>
        </w:numPr>
        <w:tabs>
          <w:tab w:val="left" w:pos="7082"/>
        </w:tabs>
        <w:spacing w:after="0" w:line="240" w:lineRule="auto"/>
        <w:ind w:left="360"/>
        <w:rPr>
          <w:rFonts w:eastAsia="Times New Roman" w:cstheme="minorHAnsi"/>
          <w:color w:val="000000"/>
          <w:sz w:val="20"/>
          <w:szCs w:val="20"/>
        </w:rPr>
      </w:pPr>
      <w:r w:rsidRPr="00276269">
        <w:rPr>
          <w:rFonts w:eastAsia="Times New Roman" w:cstheme="minorHAnsi"/>
          <w:color w:val="000000"/>
          <w:sz w:val="20"/>
          <w:szCs w:val="20"/>
        </w:rPr>
        <w:t>Housing Choice Vouchers:  $20.1 billion (not predicted to be sufficient to renew all existing contracts)</w:t>
      </w:r>
    </w:p>
    <w:p w14:paraId="5A4DB19A" w14:textId="7F86E908" w:rsidR="00E45B9B" w:rsidRPr="00276269" w:rsidRDefault="00E45B9B" w:rsidP="00075375">
      <w:pPr>
        <w:pStyle w:val="ListParagraph"/>
        <w:numPr>
          <w:ilvl w:val="0"/>
          <w:numId w:val="7"/>
        </w:numPr>
        <w:tabs>
          <w:tab w:val="left" w:pos="7082"/>
        </w:tabs>
        <w:spacing w:after="0" w:line="240" w:lineRule="auto"/>
        <w:ind w:left="360"/>
        <w:rPr>
          <w:rFonts w:eastAsia="Times New Roman" w:cstheme="minorHAnsi"/>
          <w:color w:val="000000"/>
          <w:sz w:val="20"/>
          <w:szCs w:val="20"/>
        </w:rPr>
      </w:pPr>
      <w:r w:rsidRPr="00276269">
        <w:rPr>
          <w:rFonts w:eastAsia="Times New Roman" w:cstheme="minorHAnsi"/>
          <w:color w:val="000000"/>
          <w:sz w:val="20"/>
          <w:szCs w:val="20"/>
        </w:rPr>
        <w:t>Project-Based Section 8:  $11.35 billion (not predicted to be sufficient to renew all existing contracts)</w:t>
      </w:r>
    </w:p>
    <w:p w14:paraId="5E1778A3" w14:textId="7448719E" w:rsidR="00E45B9B" w:rsidRPr="00276269" w:rsidRDefault="00E45B9B" w:rsidP="00E45B9B">
      <w:pPr>
        <w:pStyle w:val="ListParagraph"/>
        <w:numPr>
          <w:ilvl w:val="0"/>
          <w:numId w:val="7"/>
        </w:numPr>
        <w:tabs>
          <w:tab w:val="left" w:pos="7082"/>
        </w:tabs>
        <w:spacing w:after="0" w:line="240" w:lineRule="auto"/>
        <w:ind w:left="360"/>
        <w:rPr>
          <w:rFonts w:eastAsia="Times New Roman" w:cstheme="minorHAnsi"/>
          <w:color w:val="000000"/>
          <w:sz w:val="20"/>
          <w:szCs w:val="20"/>
        </w:rPr>
      </w:pPr>
      <w:r w:rsidRPr="00276269">
        <w:rPr>
          <w:rFonts w:eastAsia="Times New Roman" w:cstheme="minorHAnsi"/>
          <w:color w:val="000000"/>
          <w:sz w:val="20"/>
          <w:szCs w:val="20"/>
        </w:rPr>
        <w:t>HOPWA:  $393 million (modest increase)</w:t>
      </w:r>
    </w:p>
    <w:p w14:paraId="05CDD9C2" w14:textId="77777777" w:rsidR="00E45B9B" w:rsidRPr="00276269" w:rsidRDefault="00E45B9B" w:rsidP="00E45B9B">
      <w:pPr>
        <w:pStyle w:val="ListParagraph"/>
        <w:numPr>
          <w:ilvl w:val="0"/>
          <w:numId w:val="7"/>
        </w:numPr>
        <w:tabs>
          <w:tab w:val="left" w:pos="7082"/>
        </w:tabs>
        <w:spacing w:after="0" w:line="240" w:lineRule="auto"/>
        <w:ind w:left="360"/>
        <w:rPr>
          <w:rFonts w:eastAsia="Times New Roman" w:cstheme="minorHAnsi"/>
          <w:color w:val="000000"/>
          <w:sz w:val="20"/>
          <w:szCs w:val="20"/>
        </w:rPr>
      </w:pPr>
      <w:r w:rsidRPr="00276269">
        <w:rPr>
          <w:rFonts w:eastAsia="Times New Roman" w:cstheme="minorHAnsi"/>
          <w:color w:val="000000"/>
          <w:sz w:val="20"/>
          <w:szCs w:val="20"/>
        </w:rPr>
        <w:t xml:space="preserve">Homeless Assistance Grants:  $3.55 billion (modest increase) </w:t>
      </w:r>
    </w:p>
    <w:p w14:paraId="0E6F3EE1" w14:textId="15003E4B" w:rsidR="00E45B9B" w:rsidRPr="00276269" w:rsidRDefault="00E45B9B" w:rsidP="00E45B9B">
      <w:pPr>
        <w:pStyle w:val="ListParagraph"/>
        <w:numPr>
          <w:ilvl w:val="0"/>
          <w:numId w:val="7"/>
        </w:numPr>
        <w:tabs>
          <w:tab w:val="left" w:pos="7082"/>
        </w:tabs>
        <w:spacing w:after="0" w:line="240" w:lineRule="auto"/>
        <w:ind w:left="360"/>
        <w:rPr>
          <w:rFonts w:eastAsia="Times New Roman" w:cstheme="minorHAnsi"/>
          <w:color w:val="000000"/>
          <w:sz w:val="20"/>
          <w:szCs w:val="20"/>
        </w:rPr>
      </w:pPr>
      <w:r w:rsidRPr="00276269">
        <w:rPr>
          <w:rFonts w:eastAsia="Times New Roman" w:cstheme="minorHAnsi"/>
          <w:color w:val="000000"/>
          <w:sz w:val="20"/>
          <w:szCs w:val="20"/>
        </w:rPr>
        <w:t>Public housing:  $2.8 billion for capital repairs and $4.6 billion for operating (funded at the increased levels provided in FY18)</w:t>
      </w:r>
    </w:p>
    <w:p w14:paraId="083CF7AF" w14:textId="6CBF30E5" w:rsidR="00E45B9B" w:rsidRPr="00276269" w:rsidRDefault="00E45B9B" w:rsidP="00E45B9B">
      <w:pPr>
        <w:pStyle w:val="ListParagraph"/>
        <w:numPr>
          <w:ilvl w:val="0"/>
          <w:numId w:val="7"/>
        </w:numPr>
        <w:tabs>
          <w:tab w:val="left" w:pos="7082"/>
        </w:tabs>
        <w:spacing w:after="0" w:line="240" w:lineRule="auto"/>
        <w:ind w:left="360"/>
        <w:rPr>
          <w:rFonts w:eastAsia="Times New Roman" w:cstheme="minorHAnsi"/>
          <w:color w:val="000000"/>
          <w:sz w:val="20"/>
          <w:szCs w:val="20"/>
        </w:rPr>
      </w:pPr>
      <w:r w:rsidRPr="00276269">
        <w:rPr>
          <w:rFonts w:eastAsia="Times New Roman" w:cstheme="minorHAnsi"/>
          <w:color w:val="000000"/>
          <w:sz w:val="20"/>
          <w:szCs w:val="20"/>
        </w:rPr>
        <w:t>Choice Neighborhoods:  $150 million (funded at the increased levels provided in FY18)</w:t>
      </w:r>
    </w:p>
    <w:p w14:paraId="474847FF" w14:textId="77777777" w:rsidR="00E45B9B" w:rsidRPr="00276269" w:rsidRDefault="00E45B9B" w:rsidP="00E45B9B">
      <w:pPr>
        <w:pStyle w:val="ListParagraph"/>
        <w:numPr>
          <w:ilvl w:val="0"/>
          <w:numId w:val="7"/>
        </w:numPr>
        <w:tabs>
          <w:tab w:val="left" w:pos="7082"/>
        </w:tabs>
        <w:spacing w:after="0" w:line="240" w:lineRule="auto"/>
        <w:ind w:left="360"/>
        <w:rPr>
          <w:rFonts w:eastAsia="Times New Roman" w:cstheme="minorHAnsi"/>
          <w:color w:val="000000"/>
          <w:sz w:val="20"/>
          <w:szCs w:val="20"/>
        </w:rPr>
      </w:pPr>
      <w:r w:rsidRPr="00276269">
        <w:rPr>
          <w:rFonts w:eastAsia="Times New Roman" w:cstheme="minorHAnsi"/>
          <w:color w:val="000000"/>
          <w:sz w:val="20"/>
          <w:szCs w:val="20"/>
        </w:rPr>
        <w:t xml:space="preserve">CDBG:  $3.37 billion (funded at the increased levels provided in FY18) </w:t>
      </w:r>
    </w:p>
    <w:p w14:paraId="2D497414" w14:textId="362F38D1" w:rsidR="00E45B9B" w:rsidRPr="00276269" w:rsidRDefault="00E45B9B" w:rsidP="00E45B9B">
      <w:pPr>
        <w:pStyle w:val="ListParagraph"/>
        <w:numPr>
          <w:ilvl w:val="0"/>
          <w:numId w:val="7"/>
        </w:numPr>
        <w:tabs>
          <w:tab w:val="left" w:pos="7082"/>
        </w:tabs>
        <w:spacing w:after="0" w:line="240" w:lineRule="auto"/>
        <w:ind w:left="360"/>
        <w:rPr>
          <w:rFonts w:eastAsia="Times New Roman" w:cstheme="minorHAnsi"/>
          <w:color w:val="000000"/>
          <w:sz w:val="20"/>
          <w:szCs w:val="20"/>
        </w:rPr>
      </w:pPr>
      <w:r w:rsidRPr="00276269">
        <w:rPr>
          <w:rFonts w:eastAsia="Times New Roman" w:cstheme="minorHAnsi"/>
          <w:color w:val="000000"/>
          <w:sz w:val="20"/>
          <w:szCs w:val="20"/>
        </w:rPr>
        <w:t>Section 202 Housing for the Elderly: $632 million (sufficient to renew existing contracts)</w:t>
      </w:r>
    </w:p>
    <w:p w14:paraId="20B428F8" w14:textId="77777777" w:rsidR="00E45B9B" w:rsidRPr="00276269" w:rsidRDefault="00E45B9B" w:rsidP="00E45B9B">
      <w:pPr>
        <w:pStyle w:val="ListParagraph"/>
        <w:numPr>
          <w:ilvl w:val="0"/>
          <w:numId w:val="7"/>
        </w:numPr>
        <w:tabs>
          <w:tab w:val="left" w:pos="7082"/>
        </w:tabs>
        <w:spacing w:after="0" w:line="240" w:lineRule="auto"/>
        <w:ind w:left="360"/>
        <w:rPr>
          <w:rFonts w:eastAsia="Times New Roman" w:cstheme="minorHAnsi"/>
          <w:color w:val="000000"/>
          <w:sz w:val="20"/>
          <w:szCs w:val="20"/>
        </w:rPr>
      </w:pPr>
      <w:r w:rsidRPr="00276269">
        <w:rPr>
          <w:rFonts w:eastAsia="Times New Roman" w:cstheme="minorHAnsi"/>
          <w:color w:val="000000"/>
          <w:sz w:val="20"/>
          <w:szCs w:val="20"/>
        </w:rPr>
        <w:t xml:space="preserve">Section 811 Housing for People with Disabilities:  $154 million </w:t>
      </w:r>
    </w:p>
    <w:p w14:paraId="41A80F21" w14:textId="18619BFF" w:rsidR="00E45B9B" w:rsidRPr="00276269" w:rsidRDefault="00E45B9B" w:rsidP="00272D4F">
      <w:pPr>
        <w:pStyle w:val="ListParagraph"/>
        <w:numPr>
          <w:ilvl w:val="0"/>
          <w:numId w:val="7"/>
        </w:numPr>
        <w:tabs>
          <w:tab w:val="left" w:pos="7082"/>
        </w:tabs>
        <w:spacing w:after="0" w:line="240" w:lineRule="auto"/>
        <w:ind w:left="360"/>
        <w:rPr>
          <w:rFonts w:eastAsia="Times New Roman" w:cstheme="minorHAnsi"/>
          <w:color w:val="000000"/>
          <w:sz w:val="20"/>
          <w:szCs w:val="20"/>
        </w:rPr>
      </w:pPr>
      <w:r w:rsidRPr="00276269">
        <w:rPr>
          <w:rFonts w:eastAsia="Times New Roman" w:cstheme="minorHAnsi"/>
          <w:color w:val="000000"/>
          <w:sz w:val="20"/>
          <w:szCs w:val="20"/>
        </w:rPr>
        <w:lastRenderedPageBreak/>
        <w:t xml:space="preserve">HOME:  $1.2 billion (decrease from FY 18, an increase from previous years’ funding).  </w:t>
      </w:r>
    </w:p>
    <w:p w14:paraId="2BB9952F" w14:textId="77777777" w:rsidR="00E45B9B" w:rsidRPr="00276269" w:rsidRDefault="00E45B9B" w:rsidP="00E45B9B">
      <w:pPr>
        <w:pStyle w:val="ListParagraph"/>
        <w:numPr>
          <w:ilvl w:val="0"/>
          <w:numId w:val="7"/>
        </w:numPr>
        <w:tabs>
          <w:tab w:val="left" w:pos="7082"/>
        </w:tabs>
        <w:spacing w:after="0" w:line="240" w:lineRule="auto"/>
        <w:ind w:left="360"/>
        <w:rPr>
          <w:rFonts w:eastAsia="Times New Roman" w:cstheme="minorHAnsi"/>
          <w:color w:val="000000"/>
          <w:sz w:val="20"/>
          <w:szCs w:val="20"/>
        </w:rPr>
      </w:pPr>
      <w:r w:rsidRPr="00276269">
        <w:rPr>
          <w:rFonts w:eastAsia="Times New Roman" w:cstheme="minorHAnsi"/>
          <w:color w:val="000000"/>
          <w:sz w:val="20"/>
          <w:szCs w:val="20"/>
        </w:rPr>
        <w:t>$50 million in new resources for a mobility-voucher demonstration for families with young children to help them move to areas of opportunity</w:t>
      </w:r>
    </w:p>
    <w:p w14:paraId="595871AB" w14:textId="1010EC5D" w:rsidR="00E45B9B" w:rsidRPr="00276269" w:rsidRDefault="00E45B9B" w:rsidP="00E45B9B">
      <w:pPr>
        <w:pStyle w:val="ListParagraph"/>
        <w:numPr>
          <w:ilvl w:val="0"/>
          <w:numId w:val="7"/>
        </w:numPr>
        <w:tabs>
          <w:tab w:val="left" w:pos="7082"/>
        </w:tabs>
        <w:spacing w:after="0" w:line="240" w:lineRule="auto"/>
        <w:ind w:left="360"/>
        <w:rPr>
          <w:rFonts w:eastAsia="Times New Roman" w:cstheme="minorHAnsi"/>
          <w:color w:val="000000"/>
          <w:sz w:val="20"/>
          <w:szCs w:val="20"/>
        </w:rPr>
      </w:pPr>
      <w:r w:rsidRPr="00276269">
        <w:rPr>
          <w:rFonts w:eastAsia="Times New Roman" w:cstheme="minorHAnsi"/>
          <w:color w:val="000000"/>
          <w:sz w:val="20"/>
          <w:szCs w:val="20"/>
        </w:rPr>
        <w:t>$100 million in competitive grants to Native American communities to spur construction and preservation of affordable rental housing.</w:t>
      </w:r>
    </w:p>
    <w:p w14:paraId="31779AA2" w14:textId="1B77991F" w:rsidR="00AF7266" w:rsidRPr="00276269" w:rsidRDefault="00AF7266" w:rsidP="001C68DB">
      <w:pPr>
        <w:spacing w:after="0" w:line="240" w:lineRule="auto"/>
        <w:contextualSpacing/>
        <w:rPr>
          <w:rFonts w:eastAsia="Times New Roman" w:cstheme="minorHAnsi"/>
          <w:color w:val="000000"/>
          <w:sz w:val="20"/>
          <w:szCs w:val="20"/>
        </w:rPr>
      </w:pPr>
      <w:r w:rsidRPr="00276269">
        <w:rPr>
          <w:rFonts w:eastAsia="Times New Roman" w:cstheme="minorHAnsi"/>
          <w:b/>
          <w:color w:val="000000"/>
          <w:sz w:val="20"/>
          <w:szCs w:val="20"/>
        </w:rPr>
        <w:t xml:space="preserve">Senate FY19 THUD Appropriations bill – </w:t>
      </w:r>
      <w:r w:rsidR="00C174E1" w:rsidRPr="00276269">
        <w:rPr>
          <w:rFonts w:eastAsia="Times New Roman" w:cstheme="minorHAnsi"/>
          <w:b/>
          <w:color w:val="000000"/>
          <w:sz w:val="20"/>
          <w:szCs w:val="20"/>
          <w:u w:val="single"/>
        </w:rPr>
        <w:t>No new u</w:t>
      </w:r>
      <w:r w:rsidR="00D406D2" w:rsidRPr="00276269">
        <w:rPr>
          <w:rFonts w:eastAsia="Times New Roman" w:cstheme="minorHAnsi"/>
          <w:b/>
          <w:i/>
          <w:color w:val="000000"/>
          <w:sz w:val="20"/>
          <w:szCs w:val="20"/>
          <w:u w:val="single"/>
        </w:rPr>
        <w:t>pdate</w:t>
      </w:r>
      <w:r w:rsidRPr="00276269">
        <w:rPr>
          <w:rFonts w:eastAsia="Times New Roman" w:cstheme="minorHAnsi"/>
          <w:b/>
          <w:i/>
          <w:color w:val="000000"/>
          <w:sz w:val="20"/>
          <w:szCs w:val="20"/>
          <w:u w:val="single"/>
        </w:rPr>
        <w:t xml:space="preserve"> – </w:t>
      </w:r>
      <w:r w:rsidR="0045517D" w:rsidRPr="00276269">
        <w:rPr>
          <w:rFonts w:eastAsia="Times New Roman" w:cstheme="minorHAnsi"/>
          <w:b/>
          <w:i/>
          <w:color w:val="000000"/>
          <w:sz w:val="20"/>
          <w:szCs w:val="20"/>
          <w:u w:val="single"/>
        </w:rPr>
        <w:t xml:space="preserve">The </w:t>
      </w:r>
      <w:bookmarkStart w:id="2" w:name="_Hlk523141408"/>
      <w:r w:rsidR="0045517D" w:rsidRPr="00276269">
        <w:rPr>
          <w:rFonts w:eastAsia="Times New Roman" w:cstheme="minorHAnsi"/>
          <w:b/>
          <w:i/>
          <w:color w:val="000000"/>
          <w:sz w:val="20"/>
          <w:szCs w:val="20"/>
          <w:u w:val="single"/>
        </w:rPr>
        <w:t>Senate voted 92-6 on 8/1 to approve the FY 19 THUD spending bill</w:t>
      </w:r>
      <w:bookmarkEnd w:id="2"/>
      <w:r w:rsidR="00BB64FF" w:rsidRPr="00276269">
        <w:rPr>
          <w:rFonts w:eastAsia="Times New Roman" w:cstheme="minorHAnsi"/>
          <w:b/>
          <w:i/>
          <w:color w:val="000000"/>
          <w:sz w:val="20"/>
          <w:szCs w:val="20"/>
          <w:u w:val="single"/>
        </w:rPr>
        <w:t>.</w:t>
      </w:r>
      <w:r w:rsidR="0045517D" w:rsidRPr="00276269">
        <w:rPr>
          <w:rFonts w:eastAsia="Times New Roman" w:cstheme="minorHAnsi"/>
          <w:b/>
          <w:i/>
          <w:color w:val="000000"/>
          <w:sz w:val="20"/>
          <w:szCs w:val="20"/>
          <w:u w:val="single"/>
        </w:rPr>
        <w:t xml:space="preserve"> </w:t>
      </w:r>
      <w:r w:rsidR="0045517D" w:rsidRPr="00276269">
        <w:rPr>
          <w:rFonts w:eastAsia="Times New Roman" w:cstheme="minorHAnsi"/>
          <w:color w:val="000000"/>
          <w:sz w:val="20"/>
          <w:szCs w:val="20"/>
        </w:rPr>
        <w:t xml:space="preserve">which </w:t>
      </w:r>
      <w:r w:rsidR="00471806" w:rsidRPr="00276269">
        <w:rPr>
          <w:rFonts w:eastAsia="Times New Roman" w:cstheme="minorHAnsi"/>
          <w:color w:val="000000"/>
          <w:sz w:val="20"/>
          <w:szCs w:val="20"/>
        </w:rPr>
        <w:t xml:space="preserve">includes robust funding for HUD, according to the NLIHC.  Per the </w:t>
      </w:r>
      <w:r w:rsidR="002104AB" w:rsidRPr="00276269">
        <w:rPr>
          <w:rFonts w:eastAsia="Times New Roman" w:cstheme="minorHAnsi"/>
          <w:color w:val="000000"/>
          <w:sz w:val="20"/>
          <w:szCs w:val="20"/>
        </w:rPr>
        <w:t>CBPP the bill provides $54 billion for HUD programs in FY 19, about $1.3 billion above HUD’s FY 18 budget and $855 million above the House bill.  The bill’s highlights include:</w:t>
      </w:r>
    </w:p>
    <w:p w14:paraId="533C6503" w14:textId="3C8F9C3C" w:rsidR="002104AB" w:rsidRPr="00276269" w:rsidRDefault="000A25BC" w:rsidP="00471806">
      <w:pPr>
        <w:numPr>
          <w:ilvl w:val="0"/>
          <w:numId w:val="8"/>
        </w:numPr>
        <w:tabs>
          <w:tab w:val="clear" w:pos="720"/>
          <w:tab w:val="num" w:pos="360"/>
        </w:tabs>
        <w:spacing w:after="0" w:line="240" w:lineRule="auto"/>
        <w:ind w:left="360"/>
        <w:contextualSpacing/>
        <w:rPr>
          <w:rFonts w:eastAsia="Times New Roman" w:cstheme="minorHAnsi"/>
          <w:color w:val="000000"/>
          <w:sz w:val="20"/>
          <w:szCs w:val="20"/>
        </w:rPr>
      </w:pPr>
      <w:r w:rsidRPr="00276269">
        <w:rPr>
          <w:rFonts w:eastAsia="Times New Roman" w:cstheme="minorHAnsi"/>
          <w:color w:val="000000"/>
          <w:sz w:val="20"/>
          <w:szCs w:val="20"/>
        </w:rPr>
        <w:t xml:space="preserve">Section 8:  </w:t>
      </w:r>
      <w:r w:rsidR="002104AB" w:rsidRPr="00276269">
        <w:rPr>
          <w:rFonts w:eastAsia="Times New Roman" w:cstheme="minorHAnsi"/>
          <w:color w:val="000000"/>
          <w:sz w:val="20"/>
          <w:szCs w:val="20"/>
        </w:rPr>
        <w:t>Full renewal funding for housing vouchers ($20.5 billion, $920 million about FY 18 funding and $400 million above the House bill).</w:t>
      </w:r>
    </w:p>
    <w:p w14:paraId="39CEA6F5" w14:textId="77777777" w:rsidR="002104AB" w:rsidRPr="00276269" w:rsidRDefault="002104AB" w:rsidP="000A25BC">
      <w:pPr>
        <w:numPr>
          <w:ilvl w:val="1"/>
          <w:numId w:val="8"/>
        </w:numPr>
        <w:tabs>
          <w:tab w:val="clear" w:pos="1440"/>
          <w:tab w:val="num" w:pos="1710"/>
        </w:tabs>
        <w:spacing w:after="0" w:line="240" w:lineRule="auto"/>
        <w:ind w:left="720"/>
        <w:contextualSpacing/>
        <w:rPr>
          <w:rFonts w:eastAsia="Times New Roman" w:cstheme="minorHAnsi"/>
          <w:color w:val="000000"/>
          <w:sz w:val="20"/>
          <w:szCs w:val="20"/>
        </w:rPr>
      </w:pPr>
      <w:r w:rsidRPr="00276269">
        <w:rPr>
          <w:rFonts w:eastAsia="Times New Roman" w:cstheme="minorHAnsi"/>
          <w:color w:val="000000"/>
          <w:sz w:val="20"/>
          <w:szCs w:val="20"/>
        </w:rPr>
        <w:t>$20 million for approximately 2,000 new Family Unification Program (FUP) vouchers targeted to youth;</w:t>
      </w:r>
    </w:p>
    <w:p w14:paraId="661EE7A9" w14:textId="77777777" w:rsidR="002104AB" w:rsidRPr="00276269" w:rsidRDefault="002104AB" w:rsidP="000A25BC">
      <w:pPr>
        <w:numPr>
          <w:ilvl w:val="1"/>
          <w:numId w:val="8"/>
        </w:numPr>
        <w:tabs>
          <w:tab w:val="clear" w:pos="1440"/>
          <w:tab w:val="num" w:pos="1710"/>
        </w:tabs>
        <w:spacing w:after="0" w:line="240" w:lineRule="auto"/>
        <w:ind w:left="720"/>
        <w:contextualSpacing/>
        <w:rPr>
          <w:rFonts w:eastAsia="Times New Roman" w:cstheme="minorHAnsi"/>
          <w:color w:val="000000"/>
          <w:sz w:val="20"/>
          <w:szCs w:val="20"/>
        </w:rPr>
      </w:pPr>
      <w:r w:rsidRPr="00276269">
        <w:rPr>
          <w:rFonts w:eastAsia="Times New Roman" w:cstheme="minorHAnsi"/>
          <w:color w:val="000000"/>
          <w:sz w:val="20"/>
          <w:szCs w:val="20"/>
        </w:rPr>
        <w:t>$40 million for approximately 5,000 new VASH vouchers</w:t>
      </w:r>
    </w:p>
    <w:p w14:paraId="348BB24F" w14:textId="77777777" w:rsidR="002104AB" w:rsidRPr="00276269" w:rsidRDefault="002104AB" w:rsidP="000A25BC">
      <w:pPr>
        <w:numPr>
          <w:ilvl w:val="1"/>
          <w:numId w:val="8"/>
        </w:numPr>
        <w:tabs>
          <w:tab w:val="clear" w:pos="1440"/>
          <w:tab w:val="num" w:pos="1710"/>
        </w:tabs>
        <w:spacing w:after="0" w:line="240" w:lineRule="auto"/>
        <w:ind w:left="720"/>
        <w:contextualSpacing/>
        <w:rPr>
          <w:rFonts w:eastAsia="Times New Roman" w:cstheme="minorHAnsi"/>
          <w:color w:val="000000"/>
          <w:sz w:val="20"/>
          <w:szCs w:val="20"/>
        </w:rPr>
      </w:pPr>
      <w:r w:rsidRPr="00276269">
        <w:rPr>
          <w:rFonts w:eastAsia="Times New Roman" w:cstheme="minorHAnsi"/>
          <w:color w:val="000000"/>
          <w:sz w:val="20"/>
          <w:szCs w:val="20"/>
        </w:rPr>
        <w:t>$154 million for mainstream vouchers (VNEDs), a much as $39 million of which may be available for new vouchers (depending upon the final cost of renewing vouchers in FY 19);</w:t>
      </w:r>
    </w:p>
    <w:p w14:paraId="7B405945" w14:textId="4C89C998" w:rsidR="002104AB" w:rsidRPr="00276269" w:rsidRDefault="000A25BC" w:rsidP="00471806">
      <w:pPr>
        <w:numPr>
          <w:ilvl w:val="0"/>
          <w:numId w:val="8"/>
        </w:numPr>
        <w:tabs>
          <w:tab w:val="clear" w:pos="720"/>
          <w:tab w:val="num" w:pos="360"/>
        </w:tabs>
        <w:spacing w:after="0" w:line="240" w:lineRule="auto"/>
        <w:ind w:left="360"/>
        <w:contextualSpacing/>
        <w:rPr>
          <w:rFonts w:eastAsia="Times New Roman" w:cstheme="minorHAnsi"/>
          <w:color w:val="000000"/>
          <w:sz w:val="20"/>
          <w:szCs w:val="20"/>
        </w:rPr>
      </w:pPr>
      <w:r w:rsidRPr="00276269">
        <w:rPr>
          <w:rFonts w:eastAsia="Times New Roman" w:cstheme="minorHAnsi"/>
          <w:color w:val="000000"/>
          <w:sz w:val="20"/>
          <w:szCs w:val="20"/>
        </w:rPr>
        <w:t xml:space="preserve">Homeless Assistance Grants:  </w:t>
      </w:r>
      <w:r w:rsidR="002104AB" w:rsidRPr="00276269">
        <w:rPr>
          <w:rFonts w:eastAsia="Times New Roman" w:cstheme="minorHAnsi"/>
          <w:color w:val="000000"/>
          <w:sz w:val="20"/>
          <w:szCs w:val="20"/>
        </w:rPr>
        <w:t>$2.6 billion, $99 million above FY 18 funding levels.  This includes $80 million for youth initiatives and $50 million for RRH for victims of domestic violence.</w:t>
      </w:r>
    </w:p>
    <w:p w14:paraId="7C008987" w14:textId="676C722A" w:rsidR="00471806" w:rsidRPr="00276269" w:rsidRDefault="002104AB" w:rsidP="00471806">
      <w:pPr>
        <w:numPr>
          <w:ilvl w:val="0"/>
          <w:numId w:val="8"/>
        </w:numPr>
        <w:tabs>
          <w:tab w:val="clear" w:pos="720"/>
          <w:tab w:val="num" w:pos="360"/>
        </w:tabs>
        <w:spacing w:after="0" w:line="240" w:lineRule="auto"/>
        <w:ind w:left="360"/>
        <w:contextualSpacing/>
        <w:rPr>
          <w:rFonts w:eastAsia="Times New Roman" w:cstheme="minorHAnsi"/>
          <w:color w:val="000000"/>
          <w:sz w:val="20"/>
          <w:szCs w:val="20"/>
        </w:rPr>
      </w:pPr>
      <w:r w:rsidRPr="00276269">
        <w:rPr>
          <w:rFonts w:eastAsia="Times New Roman" w:cstheme="minorHAnsi"/>
          <w:color w:val="000000"/>
          <w:sz w:val="20"/>
          <w:szCs w:val="20"/>
        </w:rPr>
        <w:t>CDBG:  $3.3 billion, consistent with FY 18 funding</w:t>
      </w:r>
    </w:p>
    <w:p w14:paraId="4664B5AF" w14:textId="6C67B47C" w:rsidR="002104AB" w:rsidRPr="00276269" w:rsidRDefault="002104AB" w:rsidP="00471806">
      <w:pPr>
        <w:numPr>
          <w:ilvl w:val="0"/>
          <w:numId w:val="8"/>
        </w:numPr>
        <w:tabs>
          <w:tab w:val="clear" w:pos="720"/>
          <w:tab w:val="num" w:pos="360"/>
        </w:tabs>
        <w:spacing w:after="0" w:line="240" w:lineRule="auto"/>
        <w:ind w:left="360"/>
        <w:contextualSpacing/>
        <w:rPr>
          <w:rFonts w:eastAsia="Times New Roman" w:cstheme="minorHAnsi"/>
          <w:color w:val="000000"/>
          <w:sz w:val="20"/>
          <w:szCs w:val="20"/>
        </w:rPr>
      </w:pPr>
      <w:r w:rsidRPr="00276269">
        <w:rPr>
          <w:rFonts w:eastAsia="Times New Roman" w:cstheme="minorHAnsi"/>
          <w:color w:val="000000"/>
          <w:sz w:val="20"/>
          <w:szCs w:val="20"/>
        </w:rPr>
        <w:t>HOME:  $1.362 billion, consistent with FY 18 funding</w:t>
      </w:r>
    </w:p>
    <w:p w14:paraId="6183F607" w14:textId="77A2339B" w:rsidR="000A25BC" w:rsidRPr="00276269" w:rsidRDefault="000A25BC" w:rsidP="00471806">
      <w:pPr>
        <w:numPr>
          <w:ilvl w:val="0"/>
          <w:numId w:val="8"/>
        </w:numPr>
        <w:tabs>
          <w:tab w:val="clear" w:pos="720"/>
          <w:tab w:val="num" w:pos="360"/>
        </w:tabs>
        <w:spacing w:after="0" w:line="240" w:lineRule="auto"/>
        <w:ind w:left="360"/>
        <w:contextualSpacing/>
        <w:rPr>
          <w:rFonts w:eastAsia="Times New Roman" w:cstheme="minorHAnsi"/>
          <w:color w:val="000000"/>
          <w:sz w:val="20"/>
          <w:szCs w:val="20"/>
        </w:rPr>
      </w:pPr>
      <w:r w:rsidRPr="00276269">
        <w:rPr>
          <w:rFonts w:eastAsia="Times New Roman" w:cstheme="minorHAnsi"/>
          <w:color w:val="000000"/>
          <w:sz w:val="20"/>
          <w:szCs w:val="20"/>
        </w:rPr>
        <w:t>USICH:  $3.6 million, consistent with FY 18 funding.</w:t>
      </w:r>
    </w:p>
    <w:p w14:paraId="152D1C51" w14:textId="45D55A9F" w:rsidR="0099513E" w:rsidRPr="0099513E" w:rsidRDefault="0099513E" w:rsidP="0099513E">
      <w:pPr>
        <w:spacing w:after="0" w:line="240" w:lineRule="auto"/>
        <w:contextualSpacing/>
        <w:rPr>
          <w:rFonts w:eastAsia="Times New Roman" w:cstheme="minorHAnsi"/>
          <w:color w:val="000000"/>
          <w:sz w:val="21"/>
          <w:szCs w:val="21"/>
        </w:rPr>
      </w:pPr>
      <w:r w:rsidRPr="00276269">
        <w:rPr>
          <w:rFonts w:eastAsia="Times New Roman" w:cstheme="minorHAnsi"/>
          <w:color w:val="000000"/>
          <w:sz w:val="20"/>
          <w:szCs w:val="20"/>
        </w:rPr>
        <w:t>The Senate will likely consider amendments on the bill on 7/31.</w:t>
      </w:r>
    </w:p>
    <w:p w14:paraId="043DE21F" w14:textId="5BE3D13B" w:rsidR="00FA4725" w:rsidRPr="00276269" w:rsidRDefault="00A902FF" w:rsidP="00721112">
      <w:pPr>
        <w:spacing w:before="80" w:after="0" w:line="240" w:lineRule="auto"/>
        <w:rPr>
          <w:rFonts w:eastAsia="Times New Roman" w:cstheme="minorHAnsi"/>
          <w:color w:val="000000"/>
          <w:sz w:val="20"/>
          <w:szCs w:val="20"/>
        </w:rPr>
      </w:pPr>
      <w:r w:rsidRPr="00276269">
        <w:rPr>
          <w:rFonts w:eastAsia="Times New Roman" w:cstheme="minorHAnsi"/>
          <w:b/>
          <w:color w:val="000000"/>
          <w:sz w:val="20"/>
          <w:szCs w:val="20"/>
        </w:rPr>
        <w:t xml:space="preserve">S. 743:  </w:t>
      </w:r>
      <w:r w:rsidR="00860558" w:rsidRPr="00276269">
        <w:rPr>
          <w:rFonts w:eastAsia="Times New Roman" w:cstheme="minorHAnsi"/>
          <w:b/>
          <w:color w:val="000000"/>
          <w:sz w:val="20"/>
          <w:szCs w:val="20"/>
        </w:rPr>
        <w:t>A Bill to Strengthen the United Stated Interagency Council on Homelessness</w:t>
      </w:r>
      <w:r w:rsidR="00BF7F70" w:rsidRPr="00276269">
        <w:rPr>
          <w:rFonts w:eastAsia="Times New Roman" w:cstheme="minorHAnsi"/>
          <w:b/>
          <w:color w:val="000000"/>
          <w:sz w:val="20"/>
          <w:szCs w:val="20"/>
        </w:rPr>
        <w:t xml:space="preserve"> </w:t>
      </w:r>
      <w:r w:rsidR="00BF7F70" w:rsidRPr="00276269">
        <w:rPr>
          <w:rFonts w:eastAsia="Times New Roman" w:cstheme="minorHAnsi"/>
          <w:b/>
          <w:i/>
          <w:color w:val="000000"/>
          <w:sz w:val="20"/>
          <w:szCs w:val="20"/>
          <w:u w:val="single"/>
        </w:rPr>
        <w:t>No New Update.</w:t>
      </w:r>
      <w:r w:rsidRPr="00276269">
        <w:rPr>
          <w:rFonts w:eastAsia="Times New Roman" w:cstheme="minorHAnsi"/>
          <w:b/>
          <w:color w:val="000000"/>
          <w:sz w:val="20"/>
          <w:szCs w:val="20"/>
        </w:rPr>
        <w:t xml:space="preserve"> </w:t>
      </w:r>
      <w:r w:rsidR="00BF7F70" w:rsidRPr="00276269">
        <w:rPr>
          <w:rFonts w:eastAsia="Times New Roman" w:cstheme="minorHAnsi"/>
          <w:b/>
          <w:color w:val="000000"/>
          <w:sz w:val="20"/>
          <w:szCs w:val="20"/>
        </w:rPr>
        <w:t xml:space="preserve"> </w:t>
      </w:r>
      <w:r w:rsidR="00860558" w:rsidRPr="00276269">
        <w:rPr>
          <w:rFonts w:eastAsia="Times New Roman" w:cstheme="minorHAnsi"/>
          <w:color w:val="000000"/>
          <w:sz w:val="20"/>
          <w:szCs w:val="20"/>
        </w:rPr>
        <w:t xml:space="preserve">Senators Collins and Reed </w:t>
      </w:r>
      <w:r w:rsidR="00D63E0E" w:rsidRPr="00276269">
        <w:rPr>
          <w:rFonts w:eastAsia="Times New Roman" w:cstheme="minorHAnsi"/>
          <w:color w:val="000000"/>
          <w:sz w:val="20"/>
          <w:szCs w:val="20"/>
        </w:rPr>
        <w:t xml:space="preserve">introduced legislation on 3/28 to strengthen and </w:t>
      </w:r>
      <w:r w:rsidR="00860558" w:rsidRPr="00276269">
        <w:rPr>
          <w:rFonts w:eastAsia="Times New Roman" w:cstheme="minorHAnsi"/>
          <w:color w:val="000000"/>
          <w:sz w:val="20"/>
          <w:szCs w:val="20"/>
        </w:rPr>
        <w:t>eliminate the sunset for the U.S. Interagency Council on Homelessness (USICH).</w:t>
      </w:r>
      <w:r w:rsidRPr="00276269">
        <w:rPr>
          <w:rFonts w:eastAsia="Times New Roman" w:cstheme="minorHAnsi"/>
          <w:color w:val="000000"/>
          <w:sz w:val="20"/>
          <w:szCs w:val="20"/>
        </w:rPr>
        <w:t xml:space="preserve">  Referred to the Senate Committee on Banking, Housing, and Urban Affairs. </w:t>
      </w:r>
      <w:r w:rsidR="00860558" w:rsidRPr="00276269">
        <w:rPr>
          <w:rFonts w:eastAsia="Times New Roman" w:cstheme="minorHAnsi"/>
          <w:color w:val="000000"/>
          <w:sz w:val="20"/>
          <w:szCs w:val="20"/>
        </w:rPr>
        <w:t xml:space="preserve">     </w:t>
      </w:r>
    </w:p>
    <w:p w14:paraId="7940A892" w14:textId="65505687" w:rsidR="00FA4725" w:rsidRPr="00276269" w:rsidRDefault="00D63E0E" w:rsidP="00721112">
      <w:pPr>
        <w:spacing w:before="80" w:after="0" w:line="240" w:lineRule="auto"/>
        <w:rPr>
          <w:rFonts w:eastAsia="Times New Roman" w:cstheme="minorHAnsi"/>
          <w:color w:val="000000"/>
          <w:sz w:val="20"/>
          <w:szCs w:val="20"/>
        </w:rPr>
      </w:pPr>
      <w:r w:rsidRPr="00276269">
        <w:rPr>
          <w:rFonts w:eastAsia="Times New Roman" w:cstheme="minorHAnsi"/>
          <w:b/>
          <w:color w:val="000000"/>
          <w:sz w:val="20"/>
          <w:szCs w:val="20"/>
        </w:rPr>
        <w:t>H.R. 161:  Services for Endin</w:t>
      </w:r>
      <w:r w:rsidR="00B16C1D" w:rsidRPr="00276269">
        <w:rPr>
          <w:rFonts w:eastAsia="Times New Roman" w:cstheme="minorHAnsi"/>
          <w:b/>
          <w:color w:val="000000"/>
          <w:sz w:val="20"/>
          <w:szCs w:val="20"/>
        </w:rPr>
        <w:t>g Long-</w:t>
      </w:r>
      <w:r w:rsidR="00BF7F70" w:rsidRPr="00276269">
        <w:rPr>
          <w:rFonts w:eastAsia="Times New Roman" w:cstheme="minorHAnsi"/>
          <w:b/>
          <w:color w:val="000000"/>
          <w:sz w:val="20"/>
          <w:szCs w:val="20"/>
        </w:rPr>
        <w:t xml:space="preserve">Term Homelessness Act – </w:t>
      </w:r>
      <w:r w:rsidR="00BF7F70" w:rsidRPr="00276269">
        <w:rPr>
          <w:rFonts w:eastAsia="Times New Roman" w:cstheme="minorHAnsi"/>
          <w:b/>
          <w:i/>
          <w:color w:val="000000"/>
          <w:sz w:val="20"/>
          <w:szCs w:val="20"/>
          <w:u w:val="single"/>
        </w:rPr>
        <w:t>No New Update.</w:t>
      </w:r>
      <w:r w:rsidR="00BF7F70" w:rsidRPr="00276269">
        <w:rPr>
          <w:rFonts w:eastAsia="Times New Roman" w:cstheme="minorHAnsi"/>
          <w:b/>
          <w:color w:val="000000"/>
          <w:sz w:val="20"/>
          <w:szCs w:val="20"/>
        </w:rPr>
        <w:t xml:space="preserve">  </w:t>
      </w:r>
      <w:r w:rsidRPr="00276269">
        <w:rPr>
          <w:rFonts w:eastAsia="Times New Roman" w:cstheme="minorHAnsi"/>
          <w:color w:val="000000"/>
          <w:sz w:val="20"/>
          <w:szCs w:val="20"/>
        </w:rPr>
        <w:t xml:space="preserve">Sponsored by Representative Hastings (Florida). </w:t>
      </w:r>
      <w:r w:rsidRPr="00276269">
        <w:rPr>
          <w:rFonts w:eastAsia="Times New Roman" w:cstheme="minorHAnsi"/>
          <w:b/>
          <w:color w:val="000000"/>
          <w:sz w:val="20"/>
          <w:szCs w:val="20"/>
        </w:rPr>
        <w:t xml:space="preserve"> </w:t>
      </w:r>
      <w:r w:rsidRPr="00276269">
        <w:rPr>
          <w:rFonts w:eastAsia="Times New Roman" w:cstheme="minorHAnsi"/>
          <w:color w:val="000000"/>
          <w:sz w:val="20"/>
          <w:szCs w:val="20"/>
        </w:rPr>
        <w:t>This bill would amend the Public Health Service Act to establish a grant program to provide supportive services in permanent supportive housing for chronically homeless individuals and families, and for other purposes.  Referred to the House Energy and Commerce committee.</w:t>
      </w:r>
    </w:p>
    <w:p w14:paraId="249B11DF" w14:textId="7FB35776" w:rsidR="00C174E1" w:rsidRPr="00C174E1" w:rsidRDefault="0027282F" w:rsidP="00721112">
      <w:pPr>
        <w:spacing w:before="80" w:after="0" w:line="240" w:lineRule="auto"/>
        <w:rPr>
          <w:rFonts w:eastAsia="Times New Roman" w:cstheme="minorHAnsi"/>
          <w:color w:val="000000"/>
          <w:sz w:val="20"/>
          <w:szCs w:val="20"/>
        </w:rPr>
      </w:pPr>
      <w:r w:rsidRPr="0027282F">
        <w:rPr>
          <w:rFonts w:eastAsia="Times New Roman" w:cstheme="minorHAnsi"/>
          <w:b/>
          <w:color w:val="000000"/>
          <w:sz w:val="20"/>
          <w:szCs w:val="20"/>
        </w:rPr>
        <w:t xml:space="preserve">S. 3503: American Housing and Economic Mobility Act of 2018  – </w:t>
      </w:r>
      <w:r w:rsidRPr="0027282F">
        <w:rPr>
          <w:rFonts w:eastAsia="Times New Roman" w:cstheme="minorHAnsi"/>
          <w:b/>
          <w:color w:val="000000"/>
          <w:sz w:val="20"/>
          <w:szCs w:val="20"/>
          <w:u w:val="single"/>
        </w:rPr>
        <w:t>No n</w:t>
      </w:r>
      <w:r w:rsidRPr="007975AD">
        <w:rPr>
          <w:rFonts w:eastAsia="Times New Roman" w:cstheme="minorHAnsi"/>
          <w:b/>
          <w:color w:val="000000"/>
          <w:sz w:val="20"/>
          <w:szCs w:val="20"/>
          <w:u w:val="single"/>
        </w:rPr>
        <w:t>ew update</w:t>
      </w:r>
      <w:r>
        <w:rPr>
          <w:rFonts w:eastAsia="Times New Roman" w:cstheme="minorHAnsi"/>
          <w:b/>
          <w:color w:val="000000"/>
          <w:sz w:val="20"/>
          <w:szCs w:val="20"/>
          <w:u w:val="single"/>
        </w:rPr>
        <w:t xml:space="preserve"> – </w:t>
      </w:r>
      <w:r w:rsidRPr="0027282F">
        <w:rPr>
          <w:rFonts w:eastAsia="Times New Roman" w:cstheme="minorHAnsi"/>
          <w:b/>
          <w:color w:val="000000"/>
          <w:sz w:val="20"/>
          <w:szCs w:val="20"/>
          <w:u w:val="single"/>
        </w:rPr>
        <w:t xml:space="preserve"> </w:t>
      </w:r>
      <w:r w:rsidRPr="0027282F">
        <w:rPr>
          <w:rFonts w:eastAsia="Times New Roman" w:cstheme="minorHAnsi"/>
          <w:color w:val="000000"/>
          <w:sz w:val="20"/>
          <w:szCs w:val="20"/>
          <w:u w:val="single"/>
        </w:rPr>
        <w:t xml:space="preserve">Sponsored by Senator Elizabeth Warren (MA).  This bill </w:t>
      </w:r>
      <w:r w:rsidR="00C174E1" w:rsidRPr="0027282F">
        <w:rPr>
          <w:rFonts w:eastAsia="Times New Roman" w:cstheme="minorHAnsi"/>
          <w:color w:val="000000"/>
          <w:sz w:val="20"/>
          <w:szCs w:val="20"/>
        </w:rPr>
        <w:t>invest $445 billion in the Housing Trust Fund</w:t>
      </w:r>
      <w:r w:rsidR="00B36B0D" w:rsidRPr="0027282F">
        <w:rPr>
          <w:rFonts w:eastAsia="Times New Roman" w:cstheme="minorHAnsi"/>
          <w:color w:val="000000"/>
          <w:sz w:val="20"/>
          <w:szCs w:val="20"/>
        </w:rPr>
        <w:t xml:space="preserve"> over the next 10 years</w:t>
      </w:r>
      <w:r w:rsidR="00C174E1" w:rsidRPr="0027282F">
        <w:rPr>
          <w:rFonts w:eastAsia="Times New Roman" w:cstheme="minorHAnsi"/>
          <w:color w:val="000000"/>
          <w:sz w:val="20"/>
          <w:szCs w:val="20"/>
        </w:rPr>
        <w:t xml:space="preserve">, $523 </w:t>
      </w:r>
      <w:r w:rsidR="00B36B0D" w:rsidRPr="0027282F">
        <w:rPr>
          <w:rFonts w:eastAsia="Times New Roman" w:cstheme="minorHAnsi"/>
          <w:color w:val="000000"/>
          <w:sz w:val="20"/>
          <w:szCs w:val="20"/>
        </w:rPr>
        <w:t>m</w:t>
      </w:r>
      <w:r w:rsidR="00C174E1" w:rsidRPr="0027282F">
        <w:rPr>
          <w:rFonts w:eastAsia="Times New Roman" w:cstheme="minorHAnsi"/>
          <w:color w:val="000000"/>
          <w:sz w:val="20"/>
          <w:szCs w:val="20"/>
        </w:rPr>
        <w:t>illion in rural housing programs and strengthen provisions in the Community Reinvestment Act. The bill also limits zoning laws that ma</w:t>
      </w:r>
      <w:r w:rsidR="00C174E1" w:rsidRPr="00C174E1">
        <w:rPr>
          <w:rFonts w:eastAsia="Times New Roman" w:cstheme="minorHAnsi"/>
          <w:color w:val="000000"/>
          <w:sz w:val="20"/>
          <w:szCs w:val="20"/>
        </w:rPr>
        <w:t>ke housing expensive and includes investment in the Capital Magnet Fund, the Indian Housing Block Grant program</w:t>
      </w:r>
      <w:r w:rsidR="00C174E1">
        <w:rPr>
          <w:rFonts w:eastAsia="Times New Roman" w:cstheme="minorHAnsi"/>
          <w:color w:val="000000"/>
          <w:sz w:val="20"/>
          <w:szCs w:val="20"/>
        </w:rPr>
        <w:t>,</w:t>
      </w:r>
      <w:r w:rsidR="00C174E1" w:rsidRPr="00C174E1">
        <w:rPr>
          <w:rFonts w:eastAsia="Times New Roman" w:cstheme="minorHAnsi"/>
          <w:color w:val="000000"/>
          <w:sz w:val="20"/>
          <w:szCs w:val="20"/>
        </w:rPr>
        <w:t xml:space="preserve"> and creates a new Middle-Class Housing Emergency Fund. A summary of the legislation says it would fund as many as 3.2 million new housing units for lower- and middle-income families.</w:t>
      </w:r>
    </w:p>
    <w:p w14:paraId="7E780EC1" w14:textId="6764E466" w:rsidR="00FA4725" w:rsidRPr="009A3A71" w:rsidRDefault="0025492E" w:rsidP="00721112">
      <w:pPr>
        <w:spacing w:before="80" w:after="0" w:line="240" w:lineRule="auto"/>
        <w:rPr>
          <w:rFonts w:cstheme="minorHAnsi"/>
          <w:sz w:val="20"/>
          <w:szCs w:val="20"/>
        </w:rPr>
      </w:pPr>
      <w:r w:rsidRPr="009A3A71">
        <w:rPr>
          <w:rFonts w:eastAsia="Times New Roman" w:cstheme="minorHAnsi"/>
          <w:b/>
          <w:color w:val="000000"/>
          <w:sz w:val="20"/>
          <w:szCs w:val="20"/>
        </w:rPr>
        <w:t>H.R. 948:  The Common Sense Housing Investment Act</w:t>
      </w:r>
      <w:r w:rsidR="00072D53" w:rsidRPr="009A3A71">
        <w:rPr>
          <w:rFonts w:eastAsia="Times New Roman" w:cstheme="minorHAnsi"/>
          <w:b/>
          <w:color w:val="000000"/>
          <w:sz w:val="20"/>
          <w:szCs w:val="20"/>
        </w:rPr>
        <w:t xml:space="preserve"> of 2017. – </w:t>
      </w:r>
      <w:r w:rsidR="00072D53" w:rsidRPr="009A3A71">
        <w:rPr>
          <w:rFonts w:eastAsia="Times New Roman" w:cstheme="minorHAnsi"/>
          <w:b/>
          <w:i/>
          <w:color w:val="000000"/>
          <w:sz w:val="20"/>
          <w:szCs w:val="20"/>
          <w:u w:val="single"/>
        </w:rPr>
        <w:t>No New Update.</w:t>
      </w:r>
      <w:r w:rsidR="00072D53" w:rsidRPr="009A3A71">
        <w:rPr>
          <w:rFonts w:eastAsia="Times New Roman" w:cstheme="minorHAnsi"/>
          <w:color w:val="000000"/>
          <w:sz w:val="20"/>
          <w:szCs w:val="20"/>
        </w:rPr>
        <w:t xml:space="preserve"> </w:t>
      </w:r>
      <w:r w:rsidR="0039081C" w:rsidRPr="009A3A71">
        <w:rPr>
          <w:rFonts w:eastAsia="Times New Roman" w:cstheme="minorHAnsi"/>
          <w:color w:val="000000"/>
          <w:sz w:val="20"/>
          <w:szCs w:val="20"/>
        </w:rPr>
        <w:t>Sponsored by Rep. Keith Ellison.</w:t>
      </w:r>
      <w:r w:rsidRPr="009A3A71">
        <w:rPr>
          <w:rFonts w:eastAsia="Times New Roman" w:cstheme="minorHAnsi"/>
          <w:b/>
          <w:color w:val="000000"/>
          <w:sz w:val="20"/>
          <w:szCs w:val="20"/>
        </w:rPr>
        <w:t xml:space="preserve">  </w:t>
      </w:r>
      <w:r w:rsidR="0039081C" w:rsidRPr="009A3A71">
        <w:rPr>
          <w:rFonts w:eastAsia="Times New Roman" w:cstheme="minorHAnsi"/>
          <w:color w:val="000000"/>
          <w:sz w:val="20"/>
          <w:szCs w:val="20"/>
        </w:rPr>
        <w:t>To amend the Internal Revenue Code of 1986 to replace the mortgage interest deduction with a nonrefundable credit for indebtedness secured by a residence, to provide affordable housing to extremely low-income families, and for other purposes.</w:t>
      </w:r>
      <w:r w:rsidR="00B83F0F" w:rsidRPr="009A3A71">
        <w:rPr>
          <w:rFonts w:eastAsia="Times New Roman" w:cstheme="minorHAnsi"/>
          <w:color w:val="000000"/>
          <w:sz w:val="20"/>
          <w:szCs w:val="20"/>
        </w:rPr>
        <w:t xml:space="preserve">   </w:t>
      </w:r>
      <w:r w:rsidRPr="009A3A71">
        <w:rPr>
          <w:rFonts w:eastAsia="Times New Roman" w:cstheme="minorHAnsi"/>
          <w:color w:val="000000"/>
          <w:sz w:val="20"/>
          <w:szCs w:val="20"/>
        </w:rPr>
        <w:t xml:space="preserve">  </w:t>
      </w:r>
      <w:r w:rsidR="00BB3420" w:rsidRPr="009A3A71">
        <w:rPr>
          <w:rFonts w:cstheme="minorHAnsi"/>
          <w:sz w:val="20"/>
          <w:szCs w:val="20"/>
        </w:rPr>
        <w:t xml:space="preserve">  </w:t>
      </w:r>
    </w:p>
    <w:p w14:paraId="40712384" w14:textId="72A5D237" w:rsidR="001200D7" w:rsidRPr="009A3A71" w:rsidRDefault="00030CF5" w:rsidP="00721112">
      <w:pPr>
        <w:spacing w:before="80" w:after="0" w:line="240" w:lineRule="auto"/>
        <w:rPr>
          <w:rFonts w:eastAsia="Times New Roman" w:cstheme="minorHAnsi"/>
          <w:color w:val="000000"/>
          <w:sz w:val="20"/>
          <w:szCs w:val="20"/>
        </w:rPr>
      </w:pPr>
      <w:r w:rsidRPr="009A3A71">
        <w:rPr>
          <w:rFonts w:eastAsia="Times New Roman" w:cstheme="minorHAnsi"/>
          <w:b/>
          <w:color w:val="000000"/>
          <w:sz w:val="20"/>
          <w:szCs w:val="20"/>
        </w:rPr>
        <w:t xml:space="preserve">H.R. </w:t>
      </w:r>
      <w:r w:rsidR="0039081C" w:rsidRPr="009A3A71">
        <w:rPr>
          <w:rFonts w:eastAsia="Times New Roman" w:cstheme="minorHAnsi"/>
          <w:b/>
          <w:color w:val="000000"/>
          <w:sz w:val="20"/>
          <w:szCs w:val="20"/>
        </w:rPr>
        <w:t>2076</w:t>
      </w:r>
      <w:r w:rsidRPr="009A3A71">
        <w:rPr>
          <w:rFonts w:eastAsia="Times New Roman" w:cstheme="minorHAnsi"/>
          <w:b/>
          <w:color w:val="000000"/>
          <w:sz w:val="20"/>
          <w:szCs w:val="20"/>
        </w:rPr>
        <w:t>:</w:t>
      </w:r>
      <w:r w:rsidR="0039081C" w:rsidRPr="009A3A71">
        <w:rPr>
          <w:rFonts w:eastAsia="Times New Roman" w:cstheme="minorHAnsi"/>
          <w:b/>
          <w:color w:val="000000"/>
          <w:sz w:val="20"/>
          <w:szCs w:val="20"/>
        </w:rPr>
        <w:t xml:space="preserve"> Ending Homelessness Act of 2017</w:t>
      </w:r>
      <w:r w:rsidR="00BF7F70" w:rsidRPr="009A3A71">
        <w:rPr>
          <w:rFonts w:eastAsia="Times New Roman" w:cstheme="minorHAnsi"/>
          <w:color w:val="000000"/>
          <w:sz w:val="20"/>
          <w:szCs w:val="20"/>
        </w:rPr>
        <w:t xml:space="preserve"> </w:t>
      </w:r>
      <w:r w:rsidR="00BF7F70" w:rsidRPr="009A3A71">
        <w:rPr>
          <w:rFonts w:cstheme="minorHAnsi"/>
          <w:b/>
          <w:sz w:val="20"/>
          <w:szCs w:val="20"/>
        </w:rPr>
        <w:t xml:space="preserve">– </w:t>
      </w:r>
      <w:r w:rsidR="00BF7F70" w:rsidRPr="009A3A71">
        <w:rPr>
          <w:rFonts w:eastAsia="Times New Roman" w:cstheme="minorHAnsi"/>
          <w:b/>
          <w:i/>
          <w:color w:val="000000"/>
          <w:sz w:val="20"/>
          <w:szCs w:val="20"/>
          <w:u w:val="single"/>
        </w:rPr>
        <w:t>No New Update</w:t>
      </w:r>
      <w:r w:rsidRPr="009A3A71">
        <w:rPr>
          <w:rFonts w:eastAsia="Times New Roman" w:cstheme="minorHAnsi"/>
          <w:b/>
          <w:i/>
          <w:color w:val="000000"/>
          <w:sz w:val="20"/>
          <w:szCs w:val="20"/>
        </w:rPr>
        <w:t>.</w:t>
      </w:r>
      <w:r w:rsidRPr="009A3A71">
        <w:rPr>
          <w:rFonts w:eastAsia="Times New Roman" w:cstheme="minorHAnsi"/>
          <w:i/>
          <w:color w:val="000000"/>
          <w:sz w:val="20"/>
          <w:szCs w:val="20"/>
        </w:rPr>
        <w:t xml:space="preserve">  </w:t>
      </w:r>
      <w:r w:rsidR="0039081C" w:rsidRPr="009A3A71">
        <w:rPr>
          <w:rFonts w:eastAsia="Times New Roman" w:cstheme="minorHAnsi"/>
          <w:color w:val="000000"/>
          <w:sz w:val="20"/>
          <w:szCs w:val="20"/>
        </w:rPr>
        <w:t>Introduced on 4</w:t>
      </w:r>
      <w:r w:rsidRPr="009A3A71">
        <w:rPr>
          <w:rFonts w:eastAsia="Times New Roman" w:cstheme="minorHAnsi"/>
          <w:color w:val="000000"/>
          <w:sz w:val="20"/>
          <w:szCs w:val="20"/>
        </w:rPr>
        <w:t>/</w:t>
      </w:r>
      <w:r w:rsidR="0039081C" w:rsidRPr="009A3A71">
        <w:rPr>
          <w:rFonts w:eastAsia="Times New Roman" w:cstheme="minorHAnsi"/>
          <w:color w:val="000000"/>
          <w:sz w:val="20"/>
          <w:szCs w:val="20"/>
        </w:rPr>
        <w:t>6</w:t>
      </w:r>
      <w:r w:rsidRPr="009A3A71">
        <w:rPr>
          <w:rFonts w:eastAsia="Times New Roman" w:cstheme="minorHAnsi"/>
          <w:color w:val="000000"/>
          <w:sz w:val="20"/>
          <w:szCs w:val="20"/>
        </w:rPr>
        <w:t xml:space="preserve"> by House Financial Services Committee Ranking Member Maxine Waters (D-CA). </w:t>
      </w:r>
    </w:p>
    <w:p w14:paraId="6EFF9201" w14:textId="77777777" w:rsidR="00D406D2" w:rsidRPr="009A3A71" w:rsidRDefault="00C61339" w:rsidP="00721112">
      <w:pPr>
        <w:spacing w:before="80" w:after="0" w:line="240" w:lineRule="auto"/>
        <w:rPr>
          <w:rFonts w:eastAsia="Times New Roman" w:cstheme="minorHAnsi"/>
          <w:color w:val="000000"/>
          <w:sz w:val="20"/>
          <w:szCs w:val="20"/>
        </w:rPr>
      </w:pPr>
      <w:r w:rsidRPr="009A3A71">
        <w:rPr>
          <w:rFonts w:eastAsia="Times New Roman" w:cstheme="minorHAnsi"/>
          <w:b/>
          <w:color w:val="000000"/>
          <w:sz w:val="20"/>
          <w:szCs w:val="20"/>
        </w:rPr>
        <w:t xml:space="preserve">S. 2571:  </w:t>
      </w:r>
      <w:r w:rsidR="00547A45" w:rsidRPr="009A3A71">
        <w:rPr>
          <w:rFonts w:eastAsia="Times New Roman" w:cstheme="minorHAnsi"/>
          <w:b/>
          <w:color w:val="000000"/>
          <w:sz w:val="20"/>
          <w:szCs w:val="20"/>
        </w:rPr>
        <w:t>The Runaway and Homeless Youth and Traffi</w:t>
      </w:r>
      <w:r w:rsidRPr="009A3A71">
        <w:rPr>
          <w:rFonts w:eastAsia="Times New Roman" w:cstheme="minorHAnsi"/>
          <w:b/>
          <w:color w:val="000000"/>
          <w:sz w:val="20"/>
          <w:szCs w:val="20"/>
        </w:rPr>
        <w:t>cking Prevention Act (RHYTPA)</w:t>
      </w:r>
      <w:r w:rsidRPr="009A3A71">
        <w:rPr>
          <w:rFonts w:eastAsia="Times New Roman" w:cstheme="minorHAnsi"/>
          <w:color w:val="000000"/>
          <w:sz w:val="20"/>
          <w:szCs w:val="20"/>
        </w:rPr>
        <w:t xml:space="preserve">.  </w:t>
      </w:r>
      <w:r w:rsidRPr="009A3A71">
        <w:rPr>
          <w:rFonts w:eastAsia="Times New Roman" w:cstheme="minorHAnsi"/>
          <w:i/>
          <w:color w:val="000000"/>
          <w:sz w:val="20"/>
          <w:szCs w:val="20"/>
        </w:rPr>
        <w:t>Referred to the Committee on the Judiciary</w:t>
      </w:r>
      <w:r w:rsidRPr="009A3A71">
        <w:rPr>
          <w:rFonts w:eastAsia="Times New Roman" w:cstheme="minorHAnsi"/>
          <w:color w:val="000000"/>
          <w:sz w:val="20"/>
          <w:szCs w:val="20"/>
        </w:rPr>
        <w:t xml:space="preserve">.  Sponsored by </w:t>
      </w:r>
      <w:r w:rsidR="00547A45" w:rsidRPr="009A3A71">
        <w:rPr>
          <w:rFonts w:eastAsia="Times New Roman" w:cstheme="minorHAnsi"/>
          <w:color w:val="000000"/>
          <w:sz w:val="20"/>
          <w:szCs w:val="20"/>
        </w:rPr>
        <w:t>Senators Susan C</w:t>
      </w:r>
      <w:r w:rsidRPr="009A3A71">
        <w:rPr>
          <w:rFonts w:eastAsia="Times New Roman" w:cstheme="minorHAnsi"/>
          <w:color w:val="000000"/>
          <w:sz w:val="20"/>
          <w:szCs w:val="20"/>
        </w:rPr>
        <w:t xml:space="preserve">ollins and Patrick Leahy (D-VT).  (House companion bill:  H.R. 5539 sponsored by Congressman Yarmuth (D-KY), Congressman Denham (R-CA), and Congressman Reichert (R-WA)).  The reintroduced bipartisan bill </w:t>
      </w:r>
      <w:r w:rsidR="00547A45" w:rsidRPr="009A3A71">
        <w:rPr>
          <w:rFonts w:eastAsia="Times New Roman" w:cstheme="minorHAnsi"/>
          <w:color w:val="000000"/>
          <w:sz w:val="20"/>
          <w:szCs w:val="20"/>
        </w:rPr>
        <w:t>to curb youth homelessness and support young victims of trafficking.  The bill would reauthorize the Runaway and Homeless Youth Act programs and continue authority for grants to communities across the nation to prevent and respond to youth and young adult homelessness.</w:t>
      </w:r>
    </w:p>
    <w:p w14:paraId="394F5254" w14:textId="6068593A" w:rsidR="00B935BB" w:rsidRPr="009A3A71" w:rsidRDefault="00587DB6" w:rsidP="00721112">
      <w:pPr>
        <w:spacing w:before="80" w:after="0" w:line="240" w:lineRule="auto"/>
        <w:rPr>
          <w:rFonts w:eastAsia="Times New Roman" w:cstheme="minorHAnsi"/>
          <w:color w:val="000000"/>
          <w:sz w:val="20"/>
          <w:szCs w:val="20"/>
        </w:rPr>
      </w:pPr>
      <w:r w:rsidRPr="009A3A71">
        <w:rPr>
          <w:rFonts w:eastAsia="Times New Roman" w:cstheme="minorHAnsi"/>
          <w:b/>
          <w:color w:val="000000"/>
          <w:sz w:val="20"/>
          <w:szCs w:val="20"/>
        </w:rPr>
        <w:t xml:space="preserve">H.R. 5833:  Expanding Housing Opportunities for Foster Youth Act of 2018 </w:t>
      </w:r>
      <w:r w:rsidR="00D406D2" w:rsidRPr="009A3A71">
        <w:rPr>
          <w:rFonts w:eastAsia="Times New Roman" w:cstheme="minorHAnsi"/>
          <w:color w:val="000000"/>
          <w:sz w:val="20"/>
          <w:szCs w:val="20"/>
        </w:rPr>
        <w:t xml:space="preserve">– </w:t>
      </w:r>
      <w:r w:rsidR="00C174E1">
        <w:rPr>
          <w:rFonts w:eastAsia="Times New Roman" w:cstheme="minorHAnsi"/>
          <w:b/>
          <w:i/>
          <w:color w:val="000000"/>
          <w:sz w:val="20"/>
          <w:szCs w:val="20"/>
          <w:u w:val="single"/>
        </w:rPr>
        <w:t xml:space="preserve">No new update - </w:t>
      </w:r>
      <w:r w:rsidR="00D406D2" w:rsidRPr="009A3A71">
        <w:rPr>
          <w:rFonts w:eastAsia="Times New Roman" w:cstheme="minorHAnsi"/>
          <w:color w:val="000000"/>
          <w:sz w:val="20"/>
          <w:szCs w:val="20"/>
        </w:rPr>
        <w:t>On 5/16 House Financial Services Committee Ranking Member Maxine Waters (D-CA) introduced the. This bill would permanently reauthorize $200 million annually for HUD’s Family Unification Program (FUP), which helps provide stable housing for young people transitioning out of foster care.</w:t>
      </w:r>
    </w:p>
    <w:p w14:paraId="4F166628" w14:textId="5A49C06C" w:rsidR="00DE69A1" w:rsidRPr="009A3A71" w:rsidRDefault="00DE69A1" w:rsidP="00721112">
      <w:pPr>
        <w:spacing w:before="80" w:after="0" w:line="240" w:lineRule="auto"/>
        <w:rPr>
          <w:rFonts w:eastAsia="Times New Roman" w:cstheme="minorHAnsi"/>
          <w:color w:val="000000"/>
          <w:sz w:val="20"/>
          <w:szCs w:val="20"/>
        </w:rPr>
      </w:pPr>
      <w:r w:rsidRPr="009A3A71">
        <w:rPr>
          <w:rFonts w:eastAsia="Times New Roman" w:cstheme="minorHAnsi"/>
          <w:b/>
          <w:color w:val="000000"/>
          <w:sz w:val="20"/>
          <w:szCs w:val="20"/>
        </w:rPr>
        <w:t>H.R. 5793:  The Housing Choice Voucher Mobility Demonstration Act of 2018</w:t>
      </w:r>
      <w:r w:rsidRPr="009A3A71">
        <w:rPr>
          <w:rFonts w:eastAsia="Times New Roman" w:cstheme="minorHAnsi"/>
          <w:color w:val="000000"/>
          <w:sz w:val="20"/>
          <w:szCs w:val="20"/>
        </w:rPr>
        <w:t xml:space="preserve"> – </w:t>
      </w:r>
      <w:r w:rsidR="00C174E1">
        <w:rPr>
          <w:rFonts w:eastAsia="Times New Roman" w:cstheme="minorHAnsi"/>
          <w:b/>
          <w:i/>
          <w:color w:val="000000"/>
          <w:sz w:val="20"/>
          <w:szCs w:val="20"/>
          <w:u w:val="single"/>
        </w:rPr>
        <w:t xml:space="preserve">No new update - </w:t>
      </w:r>
      <w:r w:rsidR="00587DB6" w:rsidRPr="009A3A71">
        <w:rPr>
          <w:rFonts w:eastAsia="Times New Roman" w:cstheme="minorHAnsi"/>
          <w:color w:val="000000"/>
          <w:sz w:val="20"/>
          <w:szCs w:val="20"/>
        </w:rPr>
        <w:t xml:space="preserve"> </w:t>
      </w:r>
      <w:r w:rsidRPr="009A3A71">
        <w:rPr>
          <w:rFonts w:eastAsia="Times New Roman" w:cstheme="minorHAnsi"/>
          <w:color w:val="000000"/>
          <w:sz w:val="20"/>
          <w:szCs w:val="20"/>
        </w:rPr>
        <w:t xml:space="preserve">According to the NLIHC, this bill, if enacted, would further improve voucher mobility to help more households using housing vouchers move to communities of their choice.  </w:t>
      </w:r>
      <w:r w:rsidRPr="00D846DD">
        <w:rPr>
          <w:rFonts w:eastAsia="Times New Roman" w:cstheme="minorHAnsi"/>
          <w:color w:val="000000"/>
          <w:sz w:val="20"/>
          <w:szCs w:val="20"/>
          <w:u w:val="single"/>
        </w:rPr>
        <w:t xml:space="preserve">On </w:t>
      </w:r>
      <w:r w:rsidR="00D846DD" w:rsidRPr="00D846DD">
        <w:rPr>
          <w:rFonts w:eastAsia="Times New Roman" w:cstheme="minorHAnsi"/>
          <w:color w:val="000000"/>
          <w:sz w:val="20"/>
          <w:szCs w:val="20"/>
          <w:u w:val="single"/>
        </w:rPr>
        <w:t>7/10 the House passed this bill; it will now be considered by the Senate.</w:t>
      </w:r>
      <w:r w:rsidR="00D846DD">
        <w:rPr>
          <w:rFonts w:eastAsia="Times New Roman" w:cstheme="minorHAnsi"/>
          <w:color w:val="000000"/>
          <w:sz w:val="20"/>
          <w:szCs w:val="20"/>
        </w:rPr>
        <w:t xml:space="preserve"> </w:t>
      </w:r>
      <w:r w:rsidRPr="009A3A71">
        <w:rPr>
          <w:rFonts w:eastAsia="Times New Roman" w:cstheme="minorHAnsi"/>
          <w:color w:val="000000"/>
          <w:sz w:val="20"/>
          <w:szCs w:val="20"/>
        </w:rPr>
        <w:t xml:space="preserve"> </w:t>
      </w:r>
    </w:p>
    <w:p w14:paraId="75E07275" w14:textId="5CEF94AC" w:rsidR="00E143BA" w:rsidRDefault="00E143BA" w:rsidP="00721112">
      <w:pPr>
        <w:spacing w:before="80" w:after="0" w:line="240" w:lineRule="auto"/>
        <w:rPr>
          <w:rFonts w:eastAsia="Times New Roman" w:cstheme="minorHAnsi"/>
          <w:color w:val="000000"/>
          <w:sz w:val="21"/>
          <w:szCs w:val="21"/>
        </w:rPr>
      </w:pPr>
      <w:bookmarkStart w:id="3" w:name="_Hlk516585577"/>
      <w:r w:rsidRPr="00C174E1">
        <w:rPr>
          <w:rFonts w:eastAsia="Times New Roman" w:cstheme="minorHAnsi"/>
          <w:b/>
          <w:color w:val="000000"/>
          <w:sz w:val="20"/>
          <w:szCs w:val="20"/>
        </w:rPr>
        <w:t>S. 611</w:t>
      </w:r>
      <w:r w:rsidR="006F3137" w:rsidRPr="00C174E1">
        <w:rPr>
          <w:rFonts w:eastAsia="Times New Roman" w:cstheme="minorHAnsi"/>
          <w:b/>
          <w:color w:val="000000"/>
          <w:sz w:val="20"/>
          <w:szCs w:val="20"/>
        </w:rPr>
        <w:t>/H.R.1511</w:t>
      </w:r>
      <w:r w:rsidRPr="00C174E1">
        <w:rPr>
          <w:rFonts w:eastAsia="Times New Roman" w:cstheme="minorHAnsi"/>
          <w:b/>
          <w:color w:val="000000"/>
          <w:sz w:val="20"/>
          <w:szCs w:val="20"/>
        </w:rPr>
        <w:t>:  Homeless Children and Youth Act of 2017</w:t>
      </w:r>
      <w:bookmarkEnd w:id="3"/>
      <w:r w:rsidR="00587DB6" w:rsidRPr="00C174E1">
        <w:rPr>
          <w:rFonts w:eastAsia="Times New Roman" w:cstheme="minorHAnsi"/>
          <w:b/>
          <w:color w:val="000000"/>
          <w:sz w:val="20"/>
          <w:szCs w:val="20"/>
        </w:rPr>
        <w:t xml:space="preserve"> - </w:t>
      </w:r>
      <w:r w:rsidR="00C174E1" w:rsidRPr="00C174E1">
        <w:rPr>
          <w:rFonts w:eastAsia="Times New Roman" w:cstheme="minorHAnsi"/>
          <w:b/>
          <w:i/>
          <w:color w:val="000000"/>
          <w:sz w:val="20"/>
          <w:szCs w:val="20"/>
          <w:u w:val="single"/>
        </w:rPr>
        <w:t>No</w:t>
      </w:r>
      <w:r w:rsidR="00C174E1">
        <w:rPr>
          <w:rFonts w:eastAsia="Times New Roman" w:cstheme="minorHAnsi"/>
          <w:b/>
          <w:i/>
          <w:color w:val="000000"/>
          <w:sz w:val="20"/>
          <w:szCs w:val="20"/>
          <w:u w:val="single"/>
        </w:rPr>
        <w:t xml:space="preserve"> new update - </w:t>
      </w:r>
      <w:r w:rsidRPr="009A3A71">
        <w:rPr>
          <w:rFonts w:eastAsia="Times New Roman" w:cstheme="minorHAnsi"/>
          <w:color w:val="000000"/>
          <w:sz w:val="20"/>
          <w:szCs w:val="20"/>
        </w:rPr>
        <w:t>This bill would amend the McKinney-Vento Homeless Assistance Act to modify definitions relating to individuals experiencing homelessness, and children or youth experiencing homelessness as used by HUD to verify eligibility for HUD homeless assistance programs, to align them with the definitions of "homeless" used to verify eligibility for other federal assistance programs. Per the bill’s summary, the amended definitions would increase access to federal homeless programs by children, youth, and families experiencing homelessness.</w:t>
      </w:r>
      <w:r w:rsidR="006F3137" w:rsidRPr="009A3A71">
        <w:rPr>
          <w:rFonts w:eastAsia="Times New Roman" w:cstheme="minorHAnsi"/>
          <w:color w:val="000000"/>
          <w:sz w:val="20"/>
          <w:szCs w:val="20"/>
        </w:rPr>
        <w:t xml:space="preserve">  The House Financial Services Committee held a subcommittee hearing on the bill on 6/6. </w:t>
      </w:r>
      <w:r w:rsidR="006F3137" w:rsidRPr="00721112">
        <w:rPr>
          <w:rFonts w:eastAsia="Times New Roman" w:cstheme="minorHAnsi"/>
          <w:color w:val="000000"/>
          <w:sz w:val="21"/>
          <w:szCs w:val="21"/>
        </w:rPr>
        <w:t xml:space="preserve"> </w:t>
      </w:r>
      <w:r w:rsidR="00D846DD" w:rsidRPr="00D846DD">
        <w:rPr>
          <w:rFonts w:eastAsia="Times New Roman" w:cstheme="minorHAnsi"/>
          <w:color w:val="000000"/>
          <w:sz w:val="21"/>
          <w:szCs w:val="21"/>
          <w:u w:val="single"/>
        </w:rPr>
        <w:t xml:space="preserve">On 7/24 the House ordered the full bill to be reported.  </w:t>
      </w:r>
    </w:p>
    <w:p w14:paraId="75BD3A52" w14:textId="47FF2D94" w:rsidR="00BA471C" w:rsidRDefault="00BA471C" w:rsidP="00721112">
      <w:pPr>
        <w:spacing w:before="80" w:after="0" w:line="240" w:lineRule="auto"/>
        <w:rPr>
          <w:rFonts w:eastAsia="Times New Roman" w:cstheme="minorHAnsi"/>
          <w:color w:val="000000"/>
          <w:sz w:val="20"/>
          <w:szCs w:val="20"/>
          <w:u w:val="single"/>
        </w:rPr>
      </w:pPr>
      <w:r w:rsidRPr="00C174E1">
        <w:rPr>
          <w:rFonts w:eastAsia="Times New Roman" w:cstheme="minorHAnsi"/>
          <w:b/>
          <w:color w:val="000000"/>
          <w:sz w:val="20"/>
          <w:szCs w:val="20"/>
        </w:rPr>
        <w:t>H.R. 5735 – THRIVE Act</w:t>
      </w:r>
      <w:r w:rsidR="00587DB6" w:rsidRPr="00C174E1">
        <w:rPr>
          <w:rFonts w:eastAsia="Times New Roman" w:cstheme="minorHAnsi"/>
          <w:b/>
          <w:color w:val="000000"/>
          <w:sz w:val="20"/>
          <w:szCs w:val="20"/>
        </w:rPr>
        <w:t xml:space="preserve"> – </w:t>
      </w:r>
      <w:r w:rsidR="00C174E1" w:rsidRPr="00C174E1">
        <w:rPr>
          <w:rFonts w:eastAsia="Times New Roman" w:cstheme="minorHAnsi"/>
          <w:b/>
          <w:i/>
          <w:color w:val="000000"/>
          <w:sz w:val="20"/>
          <w:szCs w:val="20"/>
          <w:u w:val="single"/>
        </w:rPr>
        <w:t>N</w:t>
      </w:r>
      <w:r w:rsidR="00C174E1">
        <w:rPr>
          <w:rFonts w:eastAsia="Times New Roman" w:cstheme="minorHAnsi"/>
          <w:b/>
          <w:i/>
          <w:color w:val="000000"/>
          <w:sz w:val="20"/>
          <w:szCs w:val="20"/>
          <w:u w:val="single"/>
        </w:rPr>
        <w:t xml:space="preserve">o new update - </w:t>
      </w:r>
      <w:r w:rsidR="00587DB6" w:rsidRPr="009A3A71">
        <w:rPr>
          <w:rFonts w:eastAsia="Times New Roman" w:cstheme="minorHAnsi"/>
          <w:color w:val="000000"/>
          <w:sz w:val="20"/>
          <w:szCs w:val="20"/>
        </w:rPr>
        <w:t>I</w:t>
      </w:r>
      <w:r w:rsidRPr="009A3A71">
        <w:rPr>
          <w:rFonts w:eastAsia="Times New Roman" w:cstheme="minorHAnsi"/>
          <w:color w:val="000000"/>
          <w:sz w:val="20"/>
          <w:szCs w:val="20"/>
        </w:rPr>
        <w:t xml:space="preserve">ntroduced by Representative Andy Barr (R-KY) – </w:t>
      </w:r>
      <w:r w:rsidR="00CD4DE2" w:rsidRPr="009A3A71">
        <w:rPr>
          <w:rFonts w:eastAsia="Times New Roman" w:cstheme="minorHAnsi"/>
          <w:color w:val="000000"/>
          <w:sz w:val="20"/>
          <w:szCs w:val="20"/>
        </w:rPr>
        <w:t xml:space="preserve">This bill amends the United States Housing Act of 1937 to require the Department of Housing and Urban Development to establish a five-year demonstration program for nonprofit organizations to provide low-income rental-assistance vouchers to individuals recovering from an opioid or other </w:t>
      </w:r>
      <w:r w:rsidR="00CD4DE2" w:rsidRPr="009A3A71">
        <w:rPr>
          <w:rFonts w:eastAsia="Times New Roman" w:cstheme="minorHAnsi"/>
          <w:color w:val="000000"/>
          <w:sz w:val="20"/>
          <w:szCs w:val="20"/>
        </w:rPr>
        <w:lastRenderedPageBreak/>
        <w:t xml:space="preserve">substance-use disorder. Specifically, an organization shall provide these vouchers through a supportive and transitional housing program that provides treatment for such disorders and job skills training for a period of 12 to 24 months.  </w:t>
      </w:r>
      <w:r w:rsidRPr="009A3A71">
        <w:rPr>
          <w:rFonts w:eastAsia="Times New Roman" w:cstheme="minorHAnsi"/>
          <w:color w:val="000000"/>
          <w:sz w:val="20"/>
          <w:szCs w:val="20"/>
          <w:u w:val="single"/>
        </w:rPr>
        <w:t>According to the NLIHC, this bill would divert 10,000 vouchers, or $83 million, away from the Housing Choice Voucher program to pay for transitional recovery housing for people with substance-use disorders.  The House voted on 6/14 to approve this bill.  The bill now heads to the Senate for consideration.</w:t>
      </w:r>
    </w:p>
    <w:p w14:paraId="17B48525" w14:textId="5FA1B76B" w:rsidR="006D1F1A" w:rsidRDefault="006D1F1A" w:rsidP="00721112">
      <w:pPr>
        <w:spacing w:before="80" w:after="0" w:line="240" w:lineRule="auto"/>
        <w:rPr>
          <w:rFonts w:eastAsia="Times New Roman" w:cstheme="minorHAnsi"/>
          <w:color w:val="000000"/>
          <w:sz w:val="20"/>
          <w:szCs w:val="20"/>
        </w:rPr>
      </w:pPr>
      <w:r w:rsidRPr="00C174E1">
        <w:rPr>
          <w:rFonts w:eastAsia="Times New Roman" w:cstheme="minorHAnsi"/>
          <w:b/>
          <w:color w:val="000000"/>
          <w:sz w:val="20"/>
          <w:szCs w:val="20"/>
        </w:rPr>
        <w:t>H.R. 2069 – Fostering Stable Housing Opportunities Act of 2017 –</w:t>
      </w:r>
      <w:r w:rsidR="00C174E1" w:rsidRPr="00C174E1">
        <w:rPr>
          <w:rFonts w:eastAsia="Times New Roman" w:cstheme="minorHAnsi"/>
          <w:b/>
          <w:i/>
          <w:color w:val="000000"/>
          <w:sz w:val="20"/>
          <w:szCs w:val="20"/>
          <w:u w:val="single"/>
        </w:rPr>
        <w:t xml:space="preserve">No </w:t>
      </w:r>
      <w:r w:rsidR="00C174E1">
        <w:rPr>
          <w:rFonts w:eastAsia="Times New Roman" w:cstheme="minorHAnsi"/>
          <w:b/>
          <w:i/>
          <w:color w:val="000000"/>
          <w:sz w:val="20"/>
          <w:szCs w:val="20"/>
          <w:u w:val="single"/>
        </w:rPr>
        <w:t xml:space="preserve">new update - </w:t>
      </w:r>
      <w:r>
        <w:rPr>
          <w:rFonts w:eastAsia="Times New Roman" w:cstheme="minorHAnsi"/>
          <w:b/>
          <w:color w:val="000000"/>
          <w:sz w:val="20"/>
          <w:szCs w:val="20"/>
        </w:rPr>
        <w:t xml:space="preserve"> </w:t>
      </w:r>
      <w:r>
        <w:rPr>
          <w:rFonts w:eastAsia="Times New Roman" w:cstheme="minorHAnsi"/>
          <w:color w:val="000000"/>
          <w:sz w:val="20"/>
          <w:szCs w:val="20"/>
        </w:rPr>
        <w:t xml:space="preserve">Per the NLIHC, this bill aims to provide housing assistance to youth gaining out of foster care, but provides no additional resources to do so.  The bill would impose work requirements on youth as a condition of receiving housing assistance.  </w:t>
      </w:r>
      <w:r w:rsidRPr="006D1F1A">
        <w:rPr>
          <w:rFonts w:eastAsia="Times New Roman" w:cstheme="minorHAnsi"/>
          <w:color w:val="000000"/>
          <w:sz w:val="20"/>
          <w:szCs w:val="20"/>
          <w:u w:val="single"/>
        </w:rPr>
        <w:t xml:space="preserve">This bill passed the House Financial Services Committee </w:t>
      </w:r>
      <w:r>
        <w:rPr>
          <w:rFonts w:eastAsia="Times New Roman" w:cstheme="minorHAnsi"/>
          <w:color w:val="000000"/>
          <w:sz w:val="20"/>
          <w:szCs w:val="20"/>
          <w:u w:val="single"/>
        </w:rPr>
        <w:t>i</w:t>
      </w:r>
      <w:r w:rsidRPr="006D1F1A">
        <w:rPr>
          <w:rFonts w:eastAsia="Times New Roman" w:cstheme="minorHAnsi"/>
          <w:color w:val="000000"/>
          <w:sz w:val="20"/>
          <w:szCs w:val="20"/>
          <w:u w:val="single"/>
        </w:rPr>
        <w:t>n a p</w:t>
      </w:r>
      <w:r w:rsidR="00D846DD">
        <w:rPr>
          <w:rFonts w:eastAsia="Times New Roman" w:cstheme="minorHAnsi"/>
          <w:color w:val="000000"/>
          <w:sz w:val="20"/>
          <w:szCs w:val="20"/>
          <w:u w:val="single"/>
        </w:rPr>
        <w:t>arty-line vote on 7/24; the House ordered the full bill to be reported.</w:t>
      </w:r>
    </w:p>
    <w:p w14:paraId="318FB5A0" w14:textId="2E1E84D8" w:rsidR="006D1F1A" w:rsidRDefault="006D1F1A" w:rsidP="00721112">
      <w:pPr>
        <w:spacing w:before="80" w:after="0" w:line="240" w:lineRule="auto"/>
        <w:rPr>
          <w:rFonts w:eastAsia="Times New Roman" w:cstheme="minorHAnsi"/>
          <w:color w:val="000000"/>
          <w:sz w:val="20"/>
          <w:szCs w:val="20"/>
        </w:rPr>
      </w:pPr>
      <w:r w:rsidRPr="00C174E1">
        <w:rPr>
          <w:rFonts w:eastAsia="Times New Roman" w:cstheme="minorHAnsi"/>
          <w:b/>
          <w:color w:val="000000"/>
          <w:sz w:val="20"/>
          <w:szCs w:val="20"/>
        </w:rPr>
        <w:t>H.R. 1511 – Homeless Children and Youth Act –</w:t>
      </w:r>
      <w:r w:rsidR="004E1682">
        <w:rPr>
          <w:rFonts w:eastAsia="Times New Roman" w:cstheme="minorHAnsi"/>
          <w:b/>
          <w:color w:val="000000"/>
          <w:sz w:val="20"/>
          <w:szCs w:val="20"/>
        </w:rPr>
        <w:t xml:space="preserve"> </w:t>
      </w:r>
      <w:r w:rsidR="004E1682" w:rsidRPr="004E1682">
        <w:rPr>
          <w:rFonts w:eastAsia="Times New Roman" w:cstheme="minorHAnsi"/>
          <w:b/>
          <w:i/>
          <w:color w:val="000000"/>
          <w:sz w:val="20"/>
          <w:szCs w:val="20"/>
          <w:u w:val="single"/>
        </w:rPr>
        <w:t>U</w:t>
      </w:r>
      <w:r w:rsidR="00C174E1">
        <w:rPr>
          <w:rFonts w:eastAsia="Times New Roman" w:cstheme="minorHAnsi"/>
          <w:b/>
          <w:i/>
          <w:color w:val="000000"/>
          <w:sz w:val="20"/>
          <w:szCs w:val="20"/>
          <w:u w:val="single"/>
        </w:rPr>
        <w:t xml:space="preserve">pdate - </w:t>
      </w:r>
      <w:r>
        <w:rPr>
          <w:rFonts w:eastAsia="Times New Roman" w:cstheme="minorHAnsi"/>
          <w:b/>
          <w:color w:val="000000"/>
          <w:sz w:val="20"/>
          <w:szCs w:val="20"/>
        </w:rPr>
        <w:t xml:space="preserve"> </w:t>
      </w:r>
      <w:r>
        <w:rPr>
          <w:rFonts w:eastAsia="Times New Roman" w:cstheme="minorHAnsi"/>
          <w:color w:val="000000"/>
          <w:sz w:val="20"/>
          <w:szCs w:val="20"/>
        </w:rPr>
        <w:t xml:space="preserve">Per the NLIHC, this bill would expand the definition of homelessness without providing any additional resources for the increased number of people who would qualify for homeless assistance.  </w:t>
      </w:r>
      <w:r w:rsidR="004E1682">
        <w:rPr>
          <w:rFonts w:eastAsia="Times New Roman" w:cstheme="minorHAnsi"/>
          <w:color w:val="000000"/>
          <w:sz w:val="20"/>
          <w:szCs w:val="20"/>
        </w:rPr>
        <w:t>O</w:t>
      </w:r>
      <w:r w:rsidR="004E1682">
        <w:rPr>
          <w:rFonts w:eastAsia="Times New Roman" w:cstheme="minorHAnsi"/>
          <w:color w:val="000000"/>
          <w:sz w:val="20"/>
          <w:szCs w:val="20"/>
          <w:u w:val="single"/>
        </w:rPr>
        <w:t>n 11/14 the House Committee on Education and the Workforce granted an extension for further consideration through 12/28</w:t>
      </w:r>
      <w:r w:rsidR="00D846DD" w:rsidRPr="00D846DD">
        <w:rPr>
          <w:rFonts w:eastAsia="Times New Roman" w:cstheme="minorHAnsi"/>
          <w:color w:val="000000"/>
          <w:sz w:val="20"/>
          <w:szCs w:val="20"/>
        </w:rPr>
        <w:t>.</w:t>
      </w:r>
    </w:p>
    <w:p w14:paraId="15B0A3F0" w14:textId="77777777" w:rsidR="00276269" w:rsidRPr="00276269" w:rsidRDefault="00276269" w:rsidP="00276269">
      <w:pPr>
        <w:spacing w:after="0" w:line="240" w:lineRule="auto"/>
        <w:rPr>
          <w:rFonts w:eastAsia="Times New Roman" w:cstheme="minorHAnsi"/>
          <w:b/>
          <w:color w:val="000000"/>
          <w:sz w:val="8"/>
          <w:szCs w:val="8"/>
        </w:rPr>
      </w:pPr>
    </w:p>
    <w:p w14:paraId="3B764BFF" w14:textId="55BAA029" w:rsidR="00276269" w:rsidRPr="00276269" w:rsidRDefault="00386816" w:rsidP="00276269">
      <w:pPr>
        <w:spacing w:after="0" w:line="240" w:lineRule="auto"/>
        <w:rPr>
          <w:rFonts w:eastAsia="Times New Roman" w:cstheme="minorHAnsi"/>
          <w:color w:val="000000"/>
          <w:sz w:val="20"/>
          <w:szCs w:val="20"/>
        </w:rPr>
      </w:pPr>
      <w:r w:rsidRPr="00276269">
        <w:rPr>
          <w:rFonts w:eastAsia="Times New Roman" w:cstheme="minorHAnsi"/>
          <w:b/>
          <w:color w:val="000000"/>
          <w:sz w:val="20"/>
          <w:szCs w:val="20"/>
        </w:rPr>
        <w:t xml:space="preserve">H.R. 6 </w:t>
      </w:r>
      <w:r w:rsidR="00276269" w:rsidRPr="00276269">
        <w:rPr>
          <w:rFonts w:eastAsia="Times New Roman" w:cstheme="minorHAnsi"/>
          <w:b/>
          <w:color w:val="000000"/>
          <w:sz w:val="20"/>
          <w:szCs w:val="20"/>
        </w:rPr>
        <w:t>–</w:t>
      </w:r>
      <w:r w:rsidR="00276269">
        <w:rPr>
          <w:rFonts w:eastAsia="Times New Roman" w:cstheme="minorHAnsi"/>
          <w:b/>
          <w:color w:val="000000"/>
          <w:sz w:val="20"/>
          <w:szCs w:val="20"/>
        </w:rPr>
        <w:t xml:space="preserve"> </w:t>
      </w:r>
      <w:r w:rsidR="00276269" w:rsidRPr="00276269">
        <w:rPr>
          <w:rFonts w:eastAsia="Times New Roman" w:cstheme="minorHAnsi"/>
          <w:b/>
          <w:color w:val="000000"/>
          <w:sz w:val="20"/>
          <w:szCs w:val="20"/>
        </w:rPr>
        <w:t xml:space="preserve">Substance Use-Disorder Prevention that Promotes Opioid Recovery and Treatment </w:t>
      </w:r>
      <w:r w:rsidR="00276269">
        <w:rPr>
          <w:rFonts w:eastAsia="Times New Roman" w:cstheme="minorHAnsi"/>
          <w:b/>
          <w:color w:val="000000"/>
          <w:sz w:val="20"/>
          <w:szCs w:val="20"/>
        </w:rPr>
        <w:t>(</w:t>
      </w:r>
      <w:r w:rsidR="00276269" w:rsidRPr="00276269">
        <w:rPr>
          <w:rFonts w:eastAsia="Times New Roman" w:cstheme="minorHAnsi"/>
          <w:b/>
          <w:color w:val="000000"/>
          <w:sz w:val="20"/>
          <w:szCs w:val="20"/>
        </w:rPr>
        <w:t>SUPPORT</w:t>
      </w:r>
      <w:r w:rsidR="00276269">
        <w:rPr>
          <w:rFonts w:eastAsia="Times New Roman" w:cstheme="minorHAnsi"/>
          <w:b/>
          <w:color w:val="000000"/>
          <w:sz w:val="20"/>
          <w:szCs w:val="20"/>
        </w:rPr>
        <w:t>)</w:t>
      </w:r>
      <w:r w:rsidR="00276269" w:rsidRPr="00276269">
        <w:rPr>
          <w:rFonts w:eastAsia="Times New Roman" w:cstheme="minorHAnsi"/>
          <w:b/>
          <w:color w:val="000000"/>
          <w:sz w:val="20"/>
          <w:szCs w:val="20"/>
        </w:rPr>
        <w:t xml:space="preserve"> for Patients and Communities Act – </w:t>
      </w:r>
      <w:r w:rsidR="004E1682">
        <w:rPr>
          <w:rFonts w:eastAsia="Times New Roman" w:cstheme="minorHAnsi"/>
          <w:b/>
          <w:i/>
          <w:color w:val="000000"/>
          <w:sz w:val="20"/>
          <w:szCs w:val="20"/>
          <w:u w:val="single"/>
        </w:rPr>
        <w:t xml:space="preserve">No new update </w:t>
      </w:r>
      <w:r w:rsidR="00276269">
        <w:rPr>
          <w:rFonts w:eastAsia="Times New Roman" w:cstheme="minorHAnsi"/>
          <w:b/>
          <w:color w:val="000000"/>
          <w:sz w:val="20"/>
          <w:szCs w:val="20"/>
        </w:rPr>
        <w:t xml:space="preserve">– </w:t>
      </w:r>
      <w:r w:rsidR="0027282F">
        <w:rPr>
          <w:rFonts w:eastAsia="Times New Roman" w:cstheme="minorHAnsi"/>
          <w:b/>
          <w:color w:val="000000"/>
          <w:sz w:val="20"/>
          <w:szCs w:val="20"/>
        </w:rPr>
        <w:t>Became law on 10/24</w:t>
      </w:r>
      <w:r w:rsidR="00276269">
        <w:rPr>
          <w:rFonts w:eastAsia="Times New Roman" w:cstheme="minorHAnsi"/>
          <w:b/>
          <w:color w:val="000000"/>
          <w:sz w:val="20"/>
          <w:szCs w:val="20"/>
        </w:rPr>
        <w:t xml:space="preserve">.  </w:t>
      </w:r>
      <w:r w:rsidR="00276269" w:rsidRPr="00276269">
        <w:rPr>
          <w:rFonts w:eastAsia="Times New Roman" w:cstheme="minorHAnsi"/>
          <w:color w:val="000000"/>
          <w:sz w:val="20"/>
          <w:szCs w:val="20"/>
        </w:rPr>
        <w:t>This bill makes several changes to state Medicaid programs to address opioid and substance use disorders. Specifically, the bill:</w:t>
      </w:r>
    </w:p>
    <w:p w14:paraId="0CEC9A3E" w14:textId="043B1A90" w:rsidR="00276269" w:rsidRPr="00276269" w:rsidRDefault="00276269" w:rsidP="00276269">
      <w:pPr>
        <w:pStyle w:val="ListParagraph"/>
        <w:numPr>
          <w:ilvl w:val="0"/>
          <w:numId w:val="11"/>
        </w:numPr>
        <w:spacing w:after="0" w:line="240" w:lineRule="auto"/>
        <w:rPr>
          <w:rFonts w:eastAsia="Times New Roman" w:cstheme="minorHAnsi"/>
          <w:color w:val="000000"/>
          <w:sz w:val="20"/>
          <w:szCs w:val="20"/>
        </w:rPr>
      </w:pPr>
      <w:r>
        <w:rPr>
          <w:rFonts w:eastAsia="Times New Roman" w:cstheme="minorHAnsi"/>
          <w:color w:val="000000"/>
          <w:sz w:val="20"/>
          <w:szCs w:val="20"/>
        </w:rPr>
        <w:t>M</w:t>
      </w:r>
      <w:r w:rsidRPr="00276269">
        <w:rPr>
          <w:rFonts w:eastAsia="Times New Roman" w:cstheme="minorHAnsi"/>
          <w:color w:val="000000"/>
          <w:sz w:val="20"/>
          <w:szCs w:val="20"/>
        </w:rPr>
        <w:t>odifies provisions related to coverage for juvenile inmates and former foster care youth,</w:t>
      </w:r>
    </w:p>
    <w:p w14:paraId="6BE5FFCF" w14:textId="6999B6D8" w:rsidR="00276269" w:rsidRPr="00276269" w:rsidRDefault="00276269" w:rsidP="00276269">
      <w:pPr>
        <w:pStyle w:val="ListParagraph"/>
        <w:numPr>
          <w:ilvl w:val="0"/>
          <w:numId w:val="11"/>
        </w:numPr>
        <w:spacing w:after="0" w:line="240" w:lineRule="auto"/>
        <w:rPr>
          <w:rFonts w:eastAsia="Times New Roman" w:cstheme="minorHAnsi"/>
          <w:color w:val="000000"/>
          <w:sz w:val="20"/>
          <w:szCs w:val="20"/>
        </w:rPr>
      </w:pPr>
      <w:r>
        <w:rPr>
          <w:rFonts w:eastAsia="Times New Roman" w:cstheme="minorHAnsi"/>
          <w:color w:val="000000"/>
          <w:sz w:val="20"/>
          <w:szCs w:val="20"/>
        </w:rPr>
        <w:t>E</w:t>
      </w:r>
      <w:r w:rsidRPr="00276269">
        <w:rPr>
          <w:rFonts w:eastAsia="Times New Roman" w:cstheme="minorHAnsi"/>
          <w:color w:val="000000"/>
          <w:sz w:val="20"/>
          <w:szCs w:val="20"/>
        </w:rPr>
        <w:t>stablishes a demonstration project to increase provider treatment capacity for substance use disorders,</w:t>
      </w:r>
    </w:p>
    <w:p w14:paraId="71938662" w14:textId="1D4C3B21" w:rsidR="00276269" w:rsidRPr="00276269" w:rsidRDefault="00276269" w:rsidP="00276269">
      <w:pPr>
        <w:pStyle w:val="ListParagraph"/>
        <w:numPr>
          <w:ilvl w:val="0"/>
          <w:numId w:val="11"/>
        </w:numPr>
        <w:spacing w:after="0" w:line="240" w:lineRule="auto"/>
        <w:rPr>
          <w:rFonts w:eastAsia="Times New Roman" w:cstheme="minorHAnsi"/>
          <w:color w:val="000000"/>
          <w:sz w:val="20"/>
          <w:szCs w:val="20"/>
        </w:rPr>
      </w:pPr>
      <w:r>
        <w:rPr>
          <w:rFonts w:eastAsia="Times New Roman" w:cstheme="minorHAnsi"/>
          <w:color w:val="000000"/>
          <w:sz w:val="20"/>
          <w:szCs w:val="20"/>
        </w:rPr>
        <w:t>R</w:t>
      </w:r>
      <w:r w:rsidRPr="00276269">
        <w:rPr>
          <w:rFonts w:eastAsia="Times New Roman" w:cstheme="minorHAnsi"/>
          <w:color w:val="000000"/>
          <w:sz w:val="20"/>
          <w:szCs w:val="20"/>
        </w:rPr>
        <w:t>equires the establishment of drug management programs for at-risk beneficiaries,</w:t>
      </w:r>
    </w:p>
    <w:p w14:paraId="439743E1" w14:textId="0C8541B3" w:rsidR="00276269" w:rsidRPr="00276269" w:rsidRDefault="00276269" w:rsidP="00276269">
      <w:pPr>
        <w:pStyle w:val="ListParagraph"/>
        <w:numPr>
          <w:ilvl w:val="0"/>
          <w:numId w:val="11"/>
        </w:numPr>
        <w:spacing w:after="0" w:line="240" w:lineRule="auto"/>
        <w:rPr>
          <w:rFonts w:eastAsia="Times New Roman" w:cstheme="minorHAnsi"/>
          <w:color w:val="000000"/>
          <w:sz w:val="20"/>
          <w:szCs w:val="20"/>
        </w:rPr>
      </w:pPr>
      <w:r>
        <w:rPr>
          <w:rFonts w:eastAsia="Times New Roman" w:cstheme="minorHAnsi"/>
          <w:color w:val="000000"/>
          <w:sz w:val="20"/>
          <w:szCs w:val="20"/>
        </w:rPr>
        <w:t>E</w:t>
      </w:r>
      <w:r w:rsidRPr="00276269">
        <w:rPr>
          <w:rFonts w:eastAsia="Times New Roman" w:cstheme="minorHAnsi"/>
          <w:color w:val="000000"/>
          <w:sz w:val="20"/>
          <w:szCs w:val="20"/>
        </w:rPr>
        <w:t>stablishes drug review and utilization requirements,</w:t>
      </w:r>
    </w:p>
    <w:p w14:paraId="1D13E655" w14:textId="0B029D48" w:rsidR="00276269" w:rsidRPr="00276269" w:rsidRDefault="00276269" w:rsidP="00276269">
      <w:pPr>
        <w:pStyle w:val="ListParagraph"/>
        <w:numPr>
          <w:ilvl w:val="0"/>
          <w:numId w:val="11"/>
        </w:numPr>
        <w:spacing w:after="0" w:line="240" w:lineRule="auto"/>
        <w:rPr>
          <w:rFonts w:eastAsia="Times New Roman" w:cstheme="minorHAnsi"/>
          <w:color w:val="000000"/>
          <w:sz w:val="20"/>
          <w:szCs w:val="20"/>
        </w:rPr>
      </w:pPr>
      <w:r>
        <w:rPr>
          <w:rFonts w:eastAsia="Times New Roman" w:cstheme="minorHAnsi"/>
          <w:color w:val="000000"/>
          <w:sz w:val="20"/>
          <w:szCs w:val="20"/>
        </w:rPr>
        <w:t>E</w:t>
      </w:r>
      <w:r w:rsidRPr="00276269">
        <w:rPr>
          <w:rFonts w:eastAsia="Times New Roman" w:cstheme="minorHAnsi"/>
          <w:color w:val="000000"/>
          <w:sz w:val="20"/>
          <w:szCs w:val="20"/>
        </w:rPr>
        <w:t>xtends the enhanced federal matching rate for expenditures regarding substance use disorder health home services, and</w:t>
      </w:r>
    </w:p>
    <w:p w14:paraId="7DD8DC12" w14:textId="23231898" w:rsidR="00386816" w:rsidRDefault="00276269" w:rsidP="00276269">
      <w:pPr>
        <w:pStyle w:val="ListParagraph"/>
        <w:numPr>
          <w:ilvl w:val="0"/>
          <w:numId w:val="11"/>
        </w:numPr>
        <w:spacing w:after="0" w:line="240" w:lineRule="auto"/>
        <w:rPr>
          <w:rFonts w:eastAsia="Times New Roman" w:cstheme="minorHAnsi"/>
          <w:color w:val="000000"/>
          <w:sz w:val="20"/>
          <w:szCs w:val="20"/>
        </w:rPr>
      </w:pPr>
      <w:r>
        <w:rPr>
          <w:rFonts w:eastAsia="Times New Roman" w:cstheme="minorHAnsi"/>
          <w:color w:val="000000"/>
          <w:sz w:val="20"/>
          <w:szCs w:val="20"/>
        </w:rPr>
        <w:t>T</w:t>
      </w:r>
      <w:r w:rsidRPr="00276269">
        <w:rPr>
          <w:rFonts w:eastAsia="Times New Roman" w:cstheme="minorHAnsi"/>
          <w:color w:val="000000"/>
          <w:sz w:val="20"/>
          <w:szCs w:val="20"/>
        </w:rPr>
        <w:t>emporarily requires coverage of medication-assisted treatment.</w:t>
      </w:r>
    </w:p>
    <w:p w14:paraId="029E41E9" w14:textId="77777777" w:rsidR="00CE1A02" w:rsidRPr="00CE1A02" w:rsidRDefault="00CE1A02" w:rsidP="00CE1A02">
      <w:pPr>
        <w:spacing w:after="0" w:line="240" w:lineRule="auto"/>
        <w:rPr>
          <w:rFonts w:eastAsia="Times New Roman" w:cstheme="minorHAnsi"/>
          <w:b/>
          <w:color w:val="000000"/>
          <w:sz w:val="8"/>
          <w:szCs w:val="8"/>
        </w:rPr>
      </w:pPr>
    </w:p>
    <w:p w14:paraId="14734FC5" w14:textId="4D4F9F47" w:rsidR="00CE1A02" w:rsidRPr="00CE1A02" w:rsidRDefault="00CE1A02" w:rsidP="00CE1A02">
      <w:pPr>
        <w:spacing w:after="0" w:line="240" w:lineRule="auto"/>
        <w:rPr>
          <w:rFonts w:eastAsia="Times New Roman" w:cstheme="minorHAnsi"/>
          <w:color w:val="000000"/>
          <w:sz w:val="20"/>
          <w:szCs w:val="20"/>
        </w:rPr>
      </w:pPr>
      <w:r w:rsidRPr="00CE1A02">
        <w:rPr>
          <w:rFonts w:eastAsia="Times New Roman" w:cstheme="minorHAnsi"/>
          <w:b/>
          <w:color w:val="000000"/>
          <w:sz w:val="20"/>
          <w:szCs w:val="20"/>
        </w:rPr>
        <w:t xml:space="preserve">H.R. 6964 - Juvenile Justice Reform Act of 2018 – </w:t>
      </w:r>
      <w:r w:rsidRPr="00CE1A02">
        <w:rPr>
          <w:rFonts w:eastAsia="Times New Roman" w:cstheme="minorHAnsi"/>
          <w:b/>
          <w:i/>
          <w:color w:val="000000"/>
          <w:sz w:val="20"/>
          <w:szCs w:val="20"/>
          <w:u w:val="single"/>
        </w:rPr>
        <w:t>Update</w:t>
      </w:r>
      <w:r w:rsidRPr="00CE1A02">
        <w:rPr>
          <w:rFonts w:eastAsia="Times New Roman" w:cstheme="minorHAnsi"/>
          <w:b/>
          <w:color w:val="000000"/>
          <w:sz w:val="20"/>
          <w:szCs w:val="20"/>
        </w:rPr>
        <w:t xml:space="preserve"> – </w:t>
      </w:r>
      <w:r w:rsidRPr="00CE1A02">
        <w:rPr>
          <w:rFonts w:eastAsia="Times New Roman" w:cstheme="minorHAnsi"/>
          <w:color w:val="000000"/>
          <w:sz w:val="20"/>
          <w:szCs w:val="20"/>
        </w:rPr>
        <w:t xml:space="preserve">This bill would reauthorize and improve the Juvenile Justice and Delinquency Prevention Act of 1974.  </w:t>
      </w:r>
      <w:r w:rsidRPr="00CE1A02">
        <w:rPr>
          <w:rFonts w:eastAsia="Times New Roman" w:cstheme="minorHAnsi"/>
          <w:color w:val="000000"/>
          <w:sz w:val="20"/>
          <w:szCs w:val="20"/>
          <w:u w:val="single"/>
        </w:rPr>
        <w:t>However, this bill as amended by the amendment that Senators Grassley and Lee added would reauthorize Runaway and Homeless Youth programs at significantly lower levels</w:t>
      </w:r>
      <w:r w:rsidRPr="00CE1A02">
        <w:rPr>
          <w:rFonts w:eastAsia="Times New Roman" w:cstheme="minorHAnsi"/>
          <w:color w:val="000000"/>
          <w:sz w:val="20"/>
          <w:szCs w:val="20"/>
        </w:rPr>
        <w:t xml:space="preserve"> than they are currently funded.  Authorized funding for Basic Center Programs, Transitional Living programs, and Street Outreach Programs would be reduced from $165 million to approximately $127 million, a 38% cut in authorized funds.</w:t>
      </w:r>
    </w:p>
    <w:p w14:paraId="6ED8BBBC" w14:textId="77777777" w:rsidR="00095BDB" w:rsidRPr="00197F58" w:rsidRDefault="00095BDB" w:rsidP="0054404A">
      <w:pPr>
        <w:pBdr>
          <w:bottom w:val="single" w:sz="12" w:space="1" w:color="auto"/>
        </w:pBdr>
        <w:spacing w:after="0" w:line="240" w:lineRule="auto"/>
        <w:contextualSpacing/>
        <w:rPr>
          <w:rFonts w:cstheme="minorHAnsi"/>
          <w:b/>
          <w:sz w:val="10"/>
          <w:szCs w:val="10"/>
        </w:rPr>
      </w:pPr>
    </w:p>
    <w:p w14:paraId="462BC081" w14:textId="30B1437B" w:rsidR="00C67142" w:rsidRPr="00FB2EA1" w:rsidRDefault="0027282F" w:rsidP="0027282F">
      <w:pPr>
        <w:spacing w:after="0" w:line="240" w:lineRule="auto"/>
        <w:rPr>
          <w:rFonts w:cstheme="minorHAnsi"/>
          <w:sz w:val="21"/>
          <w:szCs w:val="21"/>
        </w:rPr>
      </w:pPr>
      <w:r w:rsidRPr="0027282F">
        <w:rPr>
          <w:rFonts w:cstheme="minorHAnsi"/>
          <w:b/>
          <w:sz w:val="20"/>
          <w:szCs w:val="20"/>
        </w:rPr>
        <w:t>2018 Mid-Term Election Results:</w:t>
      </w:r>
      <w:r w:rsidR="00FB2EA1">
        <w:rPr>
          <w:rFonts w:cstheme="minorHAnsi"/>
          <w:b/>
          <w:sz w:val="20"/>
          <w:szCs w:val="20"/>
        </w:rPr>
        <w:t xml:space="preserve">  </w:t>
      </w:r>
      <w:r w:rsidR="00FB2EA1" w:rsidRPr="00FB2EA1">
        <w:rPr>
          <w:rFonts w:cstheme="minorHAnsi"/>
          <w:sz w:val="20"/>
          <w:szCs w:val="20"/>
        </w:rPr>
        <w:t>Democrats retook the majority in the state Senate, and expanded on its majority in the state House.</w:t>
      </w:r>
      <w:r w:rsidR="00FB2EA1">
        <w:rPr>
          <w:rFonts w:cstheme="minorHAnsi"/>
          <w:sz w:val="20"/>
          <w:szCs w:val="20"/>
        </w:rPr>
        <w:t xml:space="preserve">  </w:t>
      </w:r>
    </w:p>
    <w:p w14:paraId="5F025EA6" w14:textId="40CDE2C3" w:rsidR="0027282F" w:rsidRDefault="0027282F" w:rsidP="0027282F">
      <w:pPr>
        <w:pStyle w:val="ListParagraph"/>
        <w:numPr>
          <w:ilvl w:val="0"/>
          <w:numId w:val="12"/>
        </w:numPr>
        <w:spacing w:after="0" w:line="240" w:lineRule="auto"/>
        <w:rPr>
          <w:rFonts w:cstheme="minorHAnsi"/>
          <w:b/>
          <w:sz w:val="21"/>
          <w:szCs w:val="21"/>
        </w:rPr>
      </w:pPr>
      <w:r>
        <w:rPr>
          <w:rFonts w:cstheme="minorHAnsi"/>
          <w:b/>
          <w:sz w:val="21"/>
          <w:szCs w:val="21"/>
        </w:rPr>
        <w:t xml:space="preserve">Governor:  </w:t>
      </w:r>
      <w:r w:rsidR="00FB2EA1">
        <w:rPr>
          <w:rFonts w:cstheme="minorHAnsi"/>
          <w:b/>
          <w:sz w:val="21"/>
          <w:szCs w:val="21"/>
        </w:rPr>
        <w:t>Janet Mills</w:t>
      </w:r>
    </w:p>
    <w:p w14:paraId="67E5EAB4" w14:textId="50432D66" w:rsidR="0027282F" w:rsidRDefault="0027282F" w:rsidP="0027282F">
      <w:pPr>
        <w:pStyle w:val="ListParagraph"/>
        <w:numPr>
          <w:ilvl w:val="0"/>
          <w:numId w:val="12"/>
        </w:numPr>
        <w:spacing w:after="0" w:line="240" w:lineRule="auto"/>
        <w:rPr>
          <w:rFonts w:cstheme="minorHAnsi"/>
          <w:b/>
          <w:sz w:val="21"/>
          <w:szCs w:val="21"/>
        </w:rPr>
      </w:pPr>
      <w:r>
        <w:rPr>
          <w:rFonts w:cstheme="minorHAnsi"/>
          <w:b/>
          <w:sz w:val="21"/>
          <w:szCs w:val="21"/>
        </w:rPr>
        <w:t>Senate:</w:t>
      </w:r>
      <w:r w:rsidR="00FB2EA1">
        <w:rPr>
          <w:rFonts w:cstheme="minorHAnsi"/>
          <w:b/>
          <w:sz w:val="21"/>
          <w:szCs w:val="21"/>
        </w:rPr>
        <w:t xml:space="preserve">  Angus King</w:t>
      </w:r>
    </w:p>
    <w:p w14:paraId="705E5268" w14:textId="7DDCA334" w:rsidR="0027282F" w:rsidRDefault="0027282F" w:rsidP="0027282F">
      <w:pPr>
        <w:pStyle w:val="ListParagraph"/>
        <w:numPr>
          <w:ilvl w:val="0"/>
          <w:numId w:val="12"/>
        </w:numPr>
        <w:spacing w:after="0" w:line="240" w:lineRule="auto"/>
        <w:rPr>
          <w:rFonts w:cstheme="minorHAnsi"/>
          <w:b/>
          <w:sz w:val="21"/>
          <w:szCs w:val="21"/>
        </w:rPr>
      </w:pPr>
      <w:r>
        <w:rPr>
          <w:rFonts w:cstheme="minorHAnsi"/>
          <w:b/>
          <w:sz w:val="21"/>
          <w:szCs w:val="21"/>
        </w:rPr>
        <w:t>US House District 1:</w:t>
      </w:r>
      <w:r w:rsidR="00FB2EA1">
        <w:rPr>
          <w:rFonts w:cstheme="minorHAnsi"/>
          <w:b/>
          <w:sz w:val="21"/>
          <w:szCs w:val="21"/>
        </w:rPr>
        <w:t xml:space="preserve">  Chellie Pingree</w:t>
      </w:r>
    </w:p>
    <w:p w14:paraId="31A57CB5" w14:textId="29E73553" w:rsidR="0027282F" w:rsidRPr="0027282F" w:rsidRDefault="0027282F" w:rsidP="0027282F">
      <w:pPr>
        <w:pStyle w:val="ListParagraph"/>
        <w:numPr>
          <w:ilvl w:val="0"/>
          <w:numId w:val="12"/>
        </w:numPr>
        <w:spacing w:after="0" w:line="240" w:lineRule="auto"/>
        <w:rPr>
          <w:rFonts w:cstheme="minorHAnsi"/>
          <w:b/>
          <w:sz w:val="21"/>
          <w:szCs w:val="21"/>
        </w:rPr>
      </w:pPr>
      <w:r>
        <w:rPr>
          <w:rFonts w:cstheme="minorHAnsi"/>
          <w:b/>
          <w:sz w:val="21"/>
          <w:szCs w:val="21"/>
        </w:rPr>
        <w:t>US House District 2:</w:t>
      </w:r>
      <w:r w:rsidR="00FB2EA1">
        <w:rPr>
          <w:rFonts w:cstheme="minorHAnsi"/>
          <w:b/>
          <w:sz w:val="21"/>
          <w:szCs w:val="21"/>
        </w:rPr>
        <w:t xml:space="preserve">  </w:t>
      </w:r>
      <w:r w:rsidR="004E1682">
        <w:rPr>
          <w:rFonts w:cstheme="minorHAnsi"/>
          <w:b/>
          <w:sz w:val="21"/>
          <w:szCs w:val="21"/>
        </w:rPr>
        <w:t xml:space="preserve">Jared Golden </w:t>
      </w:r>
      <w:r w:rsidR="004E1682" w:rsidRPr="004E1682">
        <w:rPr>
          <w:rFonts w:cstheme="minorHAnsi"/>
          <w:i/>
          <w:sz w:val="21"/>
          <w:szCs w:val="21"/>
        </w:rPr>
        <w:t>(Bruce Poliquin has filed a lawsuit regarding the legality of ranked-choice voting, has requested a hand recount, and a new election.)</w:t>
      </w:r>
    </w:p>
    <w:p w14:paraId="799D4B15" w14:textId="14F8C63D" w:rsidR="00D2644B" w:rsidRPr="001F50C1" w:rsidRDefault="00D2644B" w:rsidP="00F4601C">
      <w:pPr>
        <w:spacing w:after="0" w:line="240" w:lineRule="auto"/>
        <w:contextualSpacing/>
        <w:rPr>
          <w:rFonts w:cstheme="minorHAnsi"/>
          <w:b/>
          <w:sz w:val="21"/>
          <w:szCs w:val="21"/>
        </w:rPr>
      </w:pPr>
    </w:p>
    <w:sectPr w:rsidR="00D2644B" w:rsidRPr="001F50C1" w:rsidSect="00D53272">
      <w:type w:val="continuous"/>
      <w:pgSz w:w="12240" w:h="15840"/>
      <w:pgMar w:top="36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23D72"/>
    <w:multiLevelType w:val="hybridMultilevel"/>
    <w:tmpl w:val="DEF8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577F3"/>
    <w:multiLevelType w:val="hybridMultilevel"/>
    <w:tmpl w:val="F1B8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D08A3"/>
    <w:multiLevelType w:val="hybridMultilevel"/>
    <w:tmpl w:val="F318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9A3E51"/>
    <w:multiLevelType w:val="hybridMultilevel"/>
    <w:tmpl w:val="F902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D30B7"/>
    <w:multiLevelType w:val="multilevel"/>
    <w:tmpl w:val="18283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E14970"/>
    <w:multiLevelType w:val="hybridMultilevel"/>
    <w:tmpl w:val="3686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648E1"/>
    <w:multiLevelType w:val="hybridMultilevel"/>
    <w:tmpl w:val="40B4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375817"/>
    <w:multiLevelType w:val="hybridMultilevel"/>
    <w:tmpl w:val="6444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87B6C"/>
    <w:multiLevelType w:val="hybridMultilevel"/>
    <w:tmpl w:val="780A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4D7AEA"/>
    <w:multiLevelType w:val="hybridMultilevel"/>
    <w:tmpl w:val="491C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F51042"/>
    <w:multiLevelType w:val="hybridMultilevel"/>
    <w:tmpl w:val="AA06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A376CC"/>
    <w:multiLevelType w:val="hybridMultilevel"/>
    <w:tmpl w:val="9972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7"/>
  </w:num>
  <w:num w:numId="5">
    <w:abstractNumId w:val="1"/>
  </w:num>
  <w:num w:numId="6">
    <w:abstractNumId w:val="0"/>
  </w:num>
  <w:num w:numId="7">
    <w:abstractNumId w:val="6"/>
  </w:num>
  <w:num w:numId="8">
    <w:abstractNumId w:val="4"/>
  </w:num>
  <w:num w:numId="9">
    <w:abstractNumId w:val="3"/>
  </w:num>
  <w:num w:numId="10">
    <w:abstractNumId w:val="11"/>
  </w:num>
  <w:num w:numId="11">
    <w:abstractNumId w:val="8"/>
  </w:num>
  <w:num w:numId="1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C66"/>
    <w:rsid w:val="0002319C"/>
    <w:rsid w:val="000239E5"/>
    <w:rsid w:val="00030CF5"/>
    <w:rsid w:val="000364C3"/>
    <w:rsid w:val="0004766B"/>
    <w:rsid w:val="00063CA9"/>
    <w:rsid w:val="00064727"/>
    <w:rsid w:val="00065CD2"/>
    <w:rsid w:val="00072D53"/>
    <w:rsid w:val="00074179"/>
    <w:rsid w:val="0007795F"/>
    <w:rsid w:val="00090ACE"/>
    <w:rsid w:val="0009244D"/>
    <w:rsid w:val="00095BDB"/>
    <w:rsid w:val="00096B4C"/>
    <w:rsid w:val="000973E3"/>
    <w:rsid w:val="000A25BC"/>
    <w:rsid w:val="000A341D"/>
    <w:rsid w:val="000A7315"/>
    <w:rsid w:val="000B3043"/>
    <w:rsid w:val="000C18A9"/>
    <w:rsid w:val="000C7679"/>
    <w:rsid w:val="000E022A"/>
    <w:rsid w:val="000E2DDC"/>
    <w:rsid w:val="000F37C2"/>
    <w:rsid w:val="0010738A"/>
    <w:rsid w:val="00110774"/>
    <w:rsid w:val="00113840"/>
    <w:rsid w:val="00113957"/>
    <w:rsid w:val="00113B0A"/>
    <w:rsid w:val="00116143"/>
    <w:rsid w:val="00117391"/>
    <w:rsid w:val="001200D7"/>
    <w:rsid w:val="00120CD9"/>
    <w:rsid w:val="00121D03"/>
    <w:rsid w:val="00124173"/>
    <w:rsid w:val="00130B06"/>
    <w:rsid w:val="00140153"/>
    <w:rsid w:val="00147577"/>
    <w:rsid w:val="0015605F"/>
    <w:rsid w:val="00163479"/>
    <w:rsid w:val="00164F6E"/>
    <w:rsid w:val="00183CE6"/>
    <w:rsid w:val="00185BE1"/>
    <w:rsid w:val="0018652C"/>
    <w:rsid w:val="00190589"/>
    <w:rsid w:val="00190A4E"/>
    <w:rsid w:val="0019587D"/>
    <w:rsid w:val="00197F58"/>
    <w:rsid w:val="001B13C6"/>
    <w:rsid w:val="001B222B"/>
    <w:rsid w:val="001B28CA"/>
    <w:rsid w:val="001C0DFA"/>
    <w:rsid w:val="001C2BCC"/>
    <w:rsid w:val="001C68DB"/>
    <w:rsid w:val="001D5470"/>
    <w:rsid w:val="001D547C"/>
    <w:rsid w:val="001E34D2"/>
    <w:rsid w:val="001E7103"/>
    <w:rsid w:val="001E7362"/>
    <w:rsid w:val="001F50C1"/>
    <w:rsid w:val="001F65EF"/>
    <w:rsid w:val="00200455"/>
    <w:rsid w:val="002022ED"/>
    <w:rsid w:val="0020415A"/>
    <w:rsid w:val="00206683"/>
    <w:rsid w:val="002104AB"/>
    <w:rsid w:val="002120F7"/>
    <w:rsid w:val="00216543"/>
    <w:rsid w:val="00216786"/>
    <w:rsid w:val="0021758F"/>
    <w:rsid w:val="002275BD"/>
    <w:rsid w:val="002277D9"/>
    <w:rsid w:val="00230DEB"/>
    <w:rsid w:val="00232212"/>
    <w:rsid w:val="002431D9"/>
    <w:rsid w:val="0025492E"/>
    <w:rsid w:val="00254B72"/>
    <w:rsid w:val="00264377"/>
    <w:rsid w:val="00266630"/>
    <w:rsid w:val="0027174F"/>
    <w:rsid w:val="0027282F"/>
    <w:rsid w:val="002760D4"/>
    <w:rsid w:val="00276269"/>
    <w:rsid w:val="00276DE9"/>
    <w:rsid w:val="00277CC7"/>
    <w:rsid w:val="002801F7"/>
    <w:rsid w:val="002817E7"/>
    <w:rsid w:val="0028453D"/>
    <w:rsid w:val="002A2047"/>
    <w:rsid w:val="002B252E"/>
    <w:rsid w:val="002C2CA2"/>
    <w:rsid w:val="002C4F95"/>
    <w:rsid w:val="002D31C3"/>
    <w:rsid w:val="002D6E2C"/>
    <w:rsid w:val="002E768B"/>
    <w:rsid w:val="00300891"/>
    <w:rsid w:val="00305DCA"/>
    <w:rsid w:val="0030724B"/>
    <w:rsid w:val="003207E4"/>
    <w:rsid w:val="00327638"/>
    <w:rsid w:val="0032774A"/>
    <w:rsid w:val="00334B6F"/>
    <w:rsid w:val="00336782"/>
    <w:rsid w:val="00340940"/>
    <w:rsid w:val="00341988"/>
    <w:rsid w:val="003469F0"/>
    <w:rsid w:val="00346D90"/>
    <w:rsid w:val="003518B4"/>
    <w:rsid w:val="0035663C"/>
    <w:rsid w:val="00361EDF"/>
    <w:rsid w:val="00371C73"/>
    <w:rsid w:val="003721CA"/>
    <w:rsid w:val="00372EE9"/>
    <w:rsid w:val="003817F6"/>
    <w:rsid w:val="00381B49"/>
    <w:rsid w:val="003831BD"/>
    <w:rsid w:val="00386816"/>
    <w:rsid w:val="0039081C"/>
    <w:rsid w:val="00394035"/>
    <w:rsid w:val="003B1E47"/>
    <w:rsid w:val="003B1FC3"/>
    <w:rsid w:val="003B3D25"/>
    <w:rsid w:val="003B4CD7"/>
    <w:rsid w:val="003C3145"/>
    <w:rsid w:val="003D08E8"/>
    <w:rsid w:val="003D177E"/>
    <w:rsid w:val="003E236E"/>
    <w:rsid w:val="003E469B"/>
    <w:rsid w:val="003E5A86"/>
    <w:rsid w:val="003E7DB9"/>
    <w:rsid w:val="003F30E7"/>
    <w:rsid w:val="003F33FB"/>
    <w:rsid w:val="003F5799"/>
    <w:rsid w:val="0040098C"/>
    <w:rsid w:val="004010F5"/>
    <w:rsid w:val="00403F49"/>
    <w:rsid w:val="004045CF"/>
    <w:rsid w:val="0041141C"/>
    <w:rsid w:val="004121A3"/>
    <w:rsid w:val="00417ACF"/>
    <w:rsid w:val="00417E10"/>
    <w:rsid w:val="00422527"/>
    <w:rsid w:val="00425B97"/>
    <w:rsid w:val="0043493B"/>
    <w:rsid w:val="00436700"/>
    <w:rsid w:val="00444D3B"/>
    <w:rsid w:val="0045428D"/>
    <w:rsid w:val="0045517D"/>
    <w:rsid w:val="004621B1"/>
    <w:rsid w:val="00462909"/>
    <w:rsid w:val="00471806"/>
    <w:rsid w:val="00472711"/>
    <w:rsid w:val="004738F8"/>
    <w:rsid w:val="00475AB4"/>
    <w:rsid w:val="00480366"/>
    <w:rsid w:val="00481A07"/>
    <w:rsid w:val="00482F90"/>
    <w:rsid w:val="00485E64"/>
    <w:rsid w:val="0049238C"/>
    <w:rsid w:val="004926DC"/>
    <w:rsid w:val="0049585B"/>
    <w:rsid w:val="004A3EDB"/>
    <w:rsid w:val="004A4304"/>
    <w:rsid w:val="004A5A0D"/>
    <w:rsid w:val="004D23CF"/>
    <w:rsid w:val="004D7D49"/>
    <w:rsid w:val="004E1682"/>
    <w:rsid w:val="004E74C5"/>
    <w:rsid w:val="004F00BF"/>
    <w:rsid w:val="004F0F78"/>
    <w:rsid w:val="004F702F"/>
    <w:rsid w:val="004F7940"/>
    <w:rsid w:val="0050625B"/>
    <w:rsid w:val="00513DB8"/>
    <w:rsid w:val="00514B7C"/>
    <w:rsid w:val="00517A30"/>
    <w:rsid w:val="00520BAF"/>
    <w:rsid w:val="005263E9"/>
    <w:rsid w:val="00530C75"/>
    <w:rsid w:val="00532AE2"/>
    <w:rsid w:val="005363C8"/>
    <w:rsid w:val="0053646B"/>
    <w:rsid w:val="00537434"/>
    <w:rsid w:val="0054404A"/>
    <w:rsid w:val="005452F6"/>
    <w:rsid w:val="00547A45"/>
    <w:rsid w:val="00555AD6"/>
    <w:rsid w:val="00557B05"/>
    <w:rsid w:val="005661AF"/>
    <w:rsid w:val="005666D1"/>
    <w:rsid w:val="005719AA"/>
    <w:rsid w:val="005723CC"/>
    <w:rsid w:val="005769B6"/>
    <w:rsid w:val="00576F86"/>
    <w:rsid w:val="00580122"/>
    <w:rsid w:val="00583C7B"/>
    <w:rsid w:val="00587DB6"/>
    <w:rsid w:val="0059333F"/>
    <w:rsid w:val="00594B72"/>
    <w:rsid w:val="00594E45"/>
    <w:rsid w:val="00596C76"/>
    <w:rsid w:val="005B3EE4"/>
    <w:rsid w:val="005C03FA"/>
    <w:rsid w:val="005C31DD"/>
    <w:rsid w:val="005C43A5"/>
    <w:rsid w:val="005C45FE"/>
    <w:rsid w:val="005D0BE0"/>
    <w:rsid w:val="005D5A3C"/>
    <w:rsid w:val="005D5A79"/>
    <w:rsid w:val="005E061D"/>
    <w:rsid w:val="005E0AC7"/>
    <w:rsid w:val="005F1241"/>
    <w:rsid w:val="005F1D8B"/>
    <w:rsid w:val="00600720"/>
    <w:rsid w:val="00600C61"/>
    <w:rsid w:val="006017A5"/>
    <w:rsid w:val="0060376C"/>
    <w:rsid w:val="00605C81"/>
    <w:rsid w:val="00613058"/>
    <w:rsid w:val="0061619B"/>
    <w:rsid w:val="006224AA"/>
    <w:rsid w:val="006315E1"/>
    <w:rsid w:val="00633E74"/>
    <w:rsid w:val="00636246"/>
    <w:rsid w:val="00641199"/>
    <w:rsid w:val="0065179D"/>
    <w:rsid w:val="00651946"/>
    <w:rsid w:val="00653A3A"/>
    <w:rsid w:val="00655D49"/>
    <w:rsid w:val="0066382E"/>
    <w:rsid w:val="006746C8"/>
    <w:rsid w:val="00674FE2"/>
    <w:rsid w:val="006773D2"/>
    <w:rsid w:val="00677FDD"/>
    <w:rsid w:val="00684614"/>
    <w:rsid w:val="00684864"/>
    <w:rsid w:val="006848F5"/>
    <w:rsid w:val="00687050"/>
    <w:rsid w:val="00687E70"/>
    <w:rsid w:val="00695C78"/>
    <w:rsid w:val="006977D1"/>
    <w:rsid w:val="006A4801"/>
    <w:rsid w:val="006A6C91"/>
    <w:rsid w:val="006B23B8"/>
    <w:rsid w:val="006B5D94"/>
    <w:rsid w:val="006B7C7C"/>
    <w:rsid w:val="006C2BEA"/>
    <w:rsid w:val="006C6458"/>
    <w:rsid w:val="006C7E44"/>
    <w:rsid w:val="006D1A0F"/>
    <w:rsid w:val="006D1F1A"/>
    <w:rsid w:val="006D6006"/>
    <w:rsid w:val="006E2913"/>
    <w:rsid w:val="006E5142"/>
    <w:rsid w:val="006E713D"/>
    <w:rsid w:val="006F0AB5"/>
    <w:rsid w:val="006F128F"/>
    <w:rsid w:val="006F3137"/>
    <w:rsid w:val="006F575A"/>
    <w:rsid w:val="006F7345"/>
    <w:rsid w:val="006F75B8"/>
    <w:rsid w:val="00715D46"/>
    <w:rsid w:val="00716C28"/>
    <w:rsid w:val="007205ED"/>
    <w:rsid w:val="00721112"/>
    <w:rsid w:val="00721461"/>
    <w:rsid w:val="00721960"/>
    <w:rsid w:val="00722280"/>
    <w:rsid w:val="00722AE1"/>
    <w:rsid w:val="00722C0E"/>
    <w:rsid w:val="00727D82"/>
    <w:rsid w:val="00733598"/>
    <w:rsid w:val="00735925"/>
    <w:rsid w:val="00736B0E"/>
    <w:rsid w:val="007431D1"/>
    <w:rsid w:val="00745D3A"/>
    <w:rsid w:val="00757BD2"/>
    <w:rsid w:val="00761ACF"/>
    <w:rsid w:val="00762B4F"/>
    <w:rsid w:val="00765DAF"/>
    <w:rsid w:val="007708D0"/>
    <w:rsid w:val="00775479"/>
    <w:rsid w:val="0077786A"/>
    <w:rsid w:val="00777BAA"/>
    <w:rsid w:val="00781097"/>
    <w:rsid w:val="00783CFD"/>
    <w:rsid w:val="00785C29"/>
    <w:rsid w:val="00791B8A"/>
    <w:rsid w:val="00793F53"/>
    <w:rsid w:val="00795330"/>
    <w:rsid w:val="007975AD"/>
    <w:rsid w:val="007977A4"/>
    <w:rsid w:val="007A59B1"/>
    <w:rsid w:val="007B7A05"/>
    <w:rsid w:val="007C0530"/>
    <w:rsid w:val="007C1F31"/>
    <w:rsid w:val="007D190F"/>
    <w:rsid w:val="007D48BE"/>
    <w:rsid w:val="007E3AF4"/>
    <w:rsid w:val="007F2E77"/>
    <w:rsid w:val="007F32E6"/>
    <w:rsid w:val="007F346D"/>
    <w:rsid w:val="007F5A4E"/>
    <w:rsid w:val="00802A81"/>
    <w:rsid w:val="00805BEE"/>
    <w:rsid w:val="00805D02"/>
    <w:rsid w:val="00805F9E"/>
    <w:rsid w:val="00826026"/>
    <w:rsid w:val="008270D9"/>
    <w:rsid w:val="00832C4E"/>
    <w:rsid w:val="00834217"/>
    <w:rsid w:val="008404F9"/>
    <w:rsid w:val="008523BB"/>
    <w:rsid w:val="0085696C"/>
    <w:rsid w:val="008577B8"/>
    <w:rsid w:val="00860558"/>
    <w:rsid w:val="00863341"/>
    <w:rsid w:val="00865BFA"/>
    <w:rsid w:val="008706B8"/>
    <w:rsid w:val="00873CB3"/>
    <w:rsid w:val="00875B8F"/>
    <w:rsid w:val="0087794C"/>
    <w:rsid w:val="00881A97"/>
    <w:rsid w:val="00886218"/>
    <w:rsid w:val="00886CA0"/>
    <w:rsid w:val="00890772"/>
    <w:rsid w:val="008915DE"/>
    <w:rsid w:val="00891D15"/>
    <w:rsid w:val="008A2886"/>
    <w:rsid w:val="008A3813"/>
    <w:rsid w:val="008A3A4E"/>
    <w:rsid w:val="008A5B0E"/>
    <w:rsid w:val="008B0893"/>
    <w:rsid w:val="008B139A"/>
    <w:rsid w:val="008B51B7"/>
    <w:rsid w:val="008B6A6F"/>
    <w:rsid w:val="008B7430"/>
    <w:rsid w:val="008C2E47"/>
    <w:rsid w:val="008C5C3E"/>
    <w:rsid w:val="008C6262"/>
    <w:rsid w:val="008D03FF"/>
    <w:rsid w:val="008D3A76"/>
    <w:rsid w:val="008D5108"/>
    <w:rsid w:val="008D6780"/>
    <w:rsid w:val="008E4A83"/>
    <w:rsid w:val="008F544B"/>
    <w:rsid w:val="009046BF"/>
    <w:rsid w:val="00916CC3"/>
    <w:rsid w:val="009179DD"/>
    <w:rsid w:val="009216B1"/>
    <w:rsid w:val="0092454A"/>
    <w:rsid w:val="00942489"/>
    <w:rsid w:val="0095339E"/>
    <w:rsid w:val="00956294"/>
    <w:rsid w:val="0096238A"/>
    <w:rsid w:val="00966518"/>
    <w:rsid w:val="009673FF"/>
    <w:rsid w:val="0097186E"/>
    <w:rsid w:val="009773B5"/>
    <w:rsid w:val="00986C9D"/>
    <w:rsid w:val="0099513E"/>
    <w:rsid w:val="00995545"/>
    <w:rsid w:val="009972F0"/>
    <w:rsid w:val="009A1440"/>
    <w:rsid w:val="009A29B9"/>
    <w:rsid w:val="009A3A71"/>
    <w:rsid w:val="009C4073"/>
    <w:rsid w:val="009D4989"/>
    <w:rsid w:val="009E3C9D"/>
    <w:rsid w:val="009E6A89"/>
    <w:rsid w:val="009F5755"/>
    <w:rsid w:val="009F7C57"/>
    <w:rsid w:val="00A12C9B"/>
    <w:rsid w:val="00A1352B"/>
    <w:rsid w:val="00A16D9C"/>
    <w:rsid w:val="00A1740F"/>
    <w:rsid w:val="00A21796"/>
    <w:rsid w:val="00A30F28"/>
    <w:rsid w:val="00A313C5"/>
    <w:rsid w:val="00A32DB1"/>
    <w:rsid w:val="00A379DE"/>
    <w:rsid w:val="00A4294E"/>
    <w:rsid w:val="00A437FC"/>
    <w:rsid w:val="00A44A39"/>
    <w:rsid w:val="00A54A3D"/>
    <w:rsid w:val="00A606B4"/>
    <w:rsid w:val="00A62CE2"/>
    <w:rsid w:val="00A6348A"/>
    <w:rsid w:val="00A72B65"/>
    <w:rsid w:val="00A73A3B"/>
    <w:rsid w:val="00A7402E"/>
    <w:rsid w:val="00A74EC4"/>
    <w:rsid w:val="00A8289C"/>
    <w:rsid w:val="00A902FF"/>
    <w:rsid w:val="00AA2D68"/>
    <w:rsid w:val="00AB1C04"/>
    <w:rsid w:val="00AB73AF"/>
    <w:rsid w:val="00AC1C66"/>
    <w:rsid w:val="00AC5698"/>
    <w:rsid w:val="00AD3DC6"/>
    <w:rsid w:val="00AE61C9"/>
    <w:rsid w:val="00AF1511"/>
    <w:rsid w:val="00AF35F2"/>
    <w:rsid w:val="00AF39F4"/>
    <w:rsid w:val="00AF3D4F"/>
    <w:rsid w:val="00AF6CEC"/>
    <w:rsid w:val="00AF7266"/>
    <w:rsid w:val="00B0333D"/>
    <w:rsid w:val="00B05B6F"/>
    <w:rsid w:val="00B078B2"/>
    <w:rsid w:val="00B1674D"/>
    <w:rsid w:val="00B16C1D"/>
    <w:rsid w:val="00B26F35"/>
    <w:rsid w:val="00B31F1B"/>
    <w:rsid w:val="00B36B0D"/>
    <w:rsid w:val="00B408B2"/>
    <w:rsid w:val="00B5719B"/>
    <w:rsid w:val="00B62934"/>
    <w:rsid w:val="00B64B8B"/>
    <w:rsid w:val="00B74C45"/>
    <w:rsid w:val="00B83F0F"/>
    <w:rsid w:val="00B935BB"/>
    <w:rsid w:val="00B96F88"/>
    <w:rsid w:val="00BA041E"/>
    <w:rsid w:val="00BA0709"/>
    <w:rsid w:val="00BA188B"/>
    <w:rsid w:val="00BA471C"/>
    <w:rsid w:val="00BB31E9"/>
    <w:rsid w:val="00BB3420"/>
    <w:rsid w:val="00BB5380"/>
    <w:rsid w:val="00BB64FF"/>
    <w:rsid w:val="00BB78B2"/>
    <w:rsid w:val="00BB7FEF"/>
    <w:rsid w:val="00BC085C"/>
    <w:rsid w:val="00BC200D"/>
    <w:rsid w:val="00BC2742"/>
    <w:rsid w:val="00BC2CED"/>
    <w:rsid w:val="00BC502B"/>
    <w:rsid w:val="00BC7F41"/>
    <w:rsid w:val="00BD12B6"/>
    <w:rsid w:val="00BD253F"/>
    <w:rsid w:val="00BD3C3A"/>
    <w:rsid w:val="00BD44A7"/>
    <w:rsid w:val="00BE54A5"/>
    <w:rsid w:val="00BF2BE0"/>
    <w:rsid w:val="00BF7F70"/>
    <w:rsid w:val="00C02D6A"/>
    <w:rsid w:val="00C04ADD"/>
    <w:rsid w:val="00C067D7"/>
    <w:rsid w:val="00C1247A"/>
    <w:rsid w:val="00C152D0"/>
    <w:rsid w:val="00C174E1"/>
    <w:rsid w:val="00C17836"/>
    <w:rsid w:val="00C274FF"/>
    <w:rsid w:val="00C3415A"/>
    <w:rsid w:val="00C35BF9"/>
    <w:rsid w:val="00C378C7"/>
    <w:rsid w:val="00C40045"/>
    <w:rsid w:val="00C42FF4"/>
    <w:rsid w:val="00C44EEA"/>
    <w:rsid w:val="00C455AB"/>
    <w:rsid w:val="00C51094"/>
    <w:rsid w:val="00C53B7D"/>
    <w:rsid w:val="00C61339"/>
    <w:rsid w:val="00C61B36"/>
    <w:rsid w:val="00C637A3"/>
    <w:rsid w:val="00C67142"/>
    <w:rsid w:val="00C720EE"/>
    <w:rsid w:val="00C811EA"/>
    <w:rsid w:val="00C83168"/>
    <w:rsid w:val="00C90EEB"/>
    <w:rsid w:val="00C95C39"/>
    <w:rsid w:val="00CB0E72"/>
    <w:rsid w:val="00CB1D8B"/>
    <w:rsid w:val="00CB5062"/>
    <w:rsid w:val="00CB7EBB"/>
    <w:rsid w:val="00CC0542"/>
    <w:rsid w:val="00CC3DC9"/>
    <w:rsid w:val="00CC7EFE"/>
    <w:rsid w:val="00CD4DE2"/>
    <w:rsid w:val="00CD6E13"/>
    <w:rsid w:val="00CE1A02"/>
    <w:rsid w:val="00CE6AD1"/>
    <w:rsid w:val="00CE7E1D"/>
    <w:rsid w:val="00CF1D16"/>
    <w:rsid w:val="00CF2EC2"/>
    <w:rsid w:val="00CF36EE"/>
    <w:rsid w:val="00CF6E5C"/>
    <w:rsid w:val="00D0634B"/>
    <w:rsid w:val="00D06756"/>
    <w:rsid w:val="00D11A47"/>
    <w:rsid w:val="00D12F79"/>
    <w:rsid w:val="00D16F21"/>
    <w:rsid w:val="00D25B9F"/>
    <w:rsid w:val="00D2644B"/>
    <w:rsid w:val="00D355FB"/>
    <w:rsid w:val="00D368FE"/>
    <w:rsid w:val="00D406D2"/>
    <w:rsid w:val="00D45543"/>
    <w:rsid w:val="00D518C0"/>
    <w:rsid w:val="00D53272"/>
    <w:rsid w:val="00D63E0E"/>
    <w:rsid w:val="00D6515D"/>
    <w:rsid w:val="00D65A9C"/>
    <w:rsid w:val="00D71FF4"/>
    <w:rsid w:val="00D74B5D"/>
    <w:rsid w:val="00D75C5C"/>
    <w:rsid w:val="00D75FA9"/>
    <w:rsid w:val="00D77285"/>
    <w:rsid w:val="00D83479"/>
    <w:rsid w:val="00D846DD"/>
    <w:rsid w:val="00D8741C"/>
    <w:rsid w:val="00D878C0"/>
    <w:rsid w:val="00D93256"/>
    <w:rsid w:val="00D94EEA"/>
    <w:rsid w:val="00DA3911"/>
    <w:rsid w:val="00DA4AA2"/>
    <w:rsid w:val="00DB2AA2"/>
    <w:rsid w:val="00DB3039"/>
    <w:rsid w:val="00DC0386"/>
    <w:rsid w:val="00DC655D"/>
    <w:rsid w:val="00DD0190"/>
    <w:rsid w:val="00DD3DAF"/>
    <w:rsid w:val="00DE69A1"/>
    <w:rsid w:val="00DE6B53"/>
    <w:rsid w:val="00DF7C11"/>
    <w:rsid w:val="00E00C5F"/>
    <w:rsid w:val="00E02AF8"/>
    <w:rsid w:val="00E032B7"/>
    <w:rsid w:val="00E07218"/>
    <w:rsid w:val="00E143BA"/>
    <w:rsid w:val="00E22C33"/>
    <w:rsid w:val="00E30467"/>
    <w:rsid w:val="00E31791"/>
    <w:rsid w:val="00E34DA8"/>
    <w:rsid w:val="00E42010"/>
    <w:rsid w:val="00E42559"/>
    <w:rsid w:val="00E43F7D"/>
    <w:rsid w:val="00E452B4"/>
    <w:rsid w:val="00E45B9B"/>
    <w:rsid w:val="00E51C20"/>
    <w:rsid w:val="00E52946"/>
    <w:rsid w:val="00E60D5A"/>
    <w:rsid w:val="00E63451"/>
    <w:rsid w:val="00E63A58"/>
    <w:rsid w:val="00E66A44"/>
    <w:rsid w:val="00E71D8E"/>
    <w:rsid w:val="00E731A2"/>
    <w:rsid w:val="00E81F87"/>
    <w:rsid w:val="00E83F9E"/>
    <w:rsid w:val="00E8646C"/>
    <w:rsid w:val="00E9055C"/>
    <w:rsid w:val="00E9722D"/>
    <w:rsid w:val="00EA35FC"/>
    <w:rsid w:val="00EB003A"/>
    <w:rsid w:val="00EC31A7"/>
    <w:rsid w:val="00EC3639"/>
    <w:rsid w:val="00ED3327"/>
    <w:rsid w:val="00ED7931"/>
    <w:rsid w:val="00EE1450"/>
    <w:rsid w:val="00EE5864"/>
    <w:rsid w:val="00EE6581"/>
    <w:rsid w:val="00EF3720"/>
    <w:rsid w:val="00EF53AC"/>
    <w:rsid w:val="00EF5DB5"/>
    <w:rsid w:val="00EF6B20"/>
    <w:rsid w:val="00EF7C23"/>
    <w:rsid w:val="00F061D1"/>
    <w:rsid w:val="00F15647"/>
    <w:rsid w:val="00F16F5D"/>
    <w:rsid w:val="00F35A23"/>
    <w:rsid w:val="00F4601C"/>
    <w:rsid w:val="00F47484"/>
    <w:rsid w:val="00F53290"/>
    <w:rsid w:val="00F613D1"/>
    <w:rsid w:val="00F61F4D"/>
    <w:rsid w:val="00F6544F"/>
    <w:rsid w:val="00F76C7A"/>
    <w:rsid w:val="00F76DA0"/>
    <w:rsid w:val="00F7733C"/>
    <w:rsid w:val="00F77793"/>
    <w:rsid w:val="00F8331B"/>
    <w:rsid w:val="00F83466"/>
    <w:rsid w:val="00F877E5"/>
    <w:rsid w:val="00F90F02"/>
    <w:rsid w:val="00F9152F"/>
    <w:rsid w:val="00FA14F7"/>
    <w:rsid w:val="00FA18C2"/>
    <w:rsid w:val="00FA4725"/>
    <w:rsid w:val="00FB091F"/>
    <w:rsid w:val="00FB2EA1"/>
    <w:rsid w:val="00FD0E8F"/>
    <w:rsid w:val="00FE39CA"/>
    <w:rsid w:val="00FE4781"/>
    <w:rsid w:val="00FF13B9"/>
    <w:rsid w:val="00FF43ED"/>
    <w:rsid w:val="00FF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AF76"/>
  <w15:chartTrackingRefBased/>
  <w15:docId w15:val="{81013395-B7FC-487F-AB60-CA952AA1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5F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66"/>
    <w:pPr>
      <w:ind w:left="720"/>
      <w:contextualSpacing/>
    </w:pPr>
  </w:style>
  <w:style w:type="character" w:styleId="Hyperlink">
    <w:name w:val="Hyperlink"/>
    <w:basedOn w:val="DefaultParagraphFont"/>
    <w:uiPriority w:val="99"/>
    <w:unhideWhenUsed/>
    <w:rsid w:val="00EF53AC"/>
    <w:rPr>
      <w:color w:val="0000FF"/>
      <w:u w:val="single"/>
    </w:rPr>
  </w:style>
  <w:style w:type="paragraph" w:styleId="NormalWeb">
    <w:name w:val="Normal (Web)"/>
    <w:basedOn w:val="Normal"/>
    <w:uiPriority w:val="99"/>
    <w:unhideWhenUsed/>
    <w:rsid w:val="00EF53A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B1E47"/>
    <w:rPr>
      <w:b/>
      <w:bCs/>
    </w:rPr>
  </w:style>
  <w:style w:type="paragraph" w:styleId="BalloonText">
    <w:name w:val="Balloon Text"/>
    <w:basedOn w:val="Normal"/>
    <w:link w:val="BalloonTextChar"/>
    <w:uiPriority w:val="99"/>
    <w:semiHidden/>
    <w:unhideWhenUsed/>
    <w:rsid w:val="00C81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1EA"/>
    <w:rPr>
      <w:rFonts w:ascii="Segoe UI" w:hAnsi="Segoe UI" w:cs="Segoe UI"/>
      <w:sz w:val="18"/>
      <w:szCs w:val="18"/>
    </w:rPr>
  </w:style>
  <w:style w:type="table" w:styleId="TableGrid">
    <w:name w:val="Table Grid"/>
    <w:basedOn w:val="TableNormal"/>
    <w:uiPriority w:val="59"/>
    <w:rsid w:val="007F5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7431D1"/>
    <w:rPr>
      <w:i/>
      <w:iCs/>
    </w:rPr>
  </w:style>
  <w:style w:type="character" w:customStyle="1" w:styleId="maintext1">
    <w:name w:val="maintext1"/>
    <w:basedOn w:val="DefaultParagraphFont"/>
    <w:rsid w:val="007D48BE"/>
    <w:rPr>
      <w:rFonts w:ascii="Arial" w:hAnsi="Arial" w:cs="Arial" w:hint="default"/>
      <w:color w:val="000000"/>
    </w:rPr>
  </w:style>
  <w:style w:type="character" w:customStyle="1" w:styleId="Heading1Char">
    <w:name w:val="Heading 1 Char"/>
    <w:basedOn w:val="DefaultParagraphFont"/>
    <w:link w:val="Heading1"/>
    <w:uiPriority w:val="9"/>
    <w:rsid w:val="00D75FA9"/>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32774A"/>
  </w:style>
  <w:style w:type="paragraph" w:customStyle="1" w:styleId="xmsonormal">
    <w:name w:val="x_msonormal"/>
    <w:basedOn w:val="Normal"/>
    <w:uiPriority w:val="99"/>
    <w:rsid w:val="00116143"/>
    <w:pPr>
      <w:spacing w:after="0" w:line="240" w:lineRule="auto"/>
    </w:pPr>
    <w:rPr>
      <w:rFonts w:ascii="Times New Roman" w:hAnsi="Times New Roman" w:cs="Times New Roman"/>
      <w:sz w:val="24"/>
      <w:szCs w:val="24"/>
    </w:rPr>
  </w:style>
  <w:style w:type="paragraph" w:customStyle="1" w:styleId="xmsolistparagraph">
    <w:name w:val="x_msolistparagraph"/>
    <w:basedOn w:val="Normal"/>
    <w:uiPriority w:val="99"/>
    <w:rsid w:val="00116143"/>
    <w:pPr>
      <w:spacing w:after="0" w:line="240" w:lineRule="auto"/>
    </w:pPr>
    <w:rPr>
      <w:rFonts w:ascii="Times New Roman" w:hAnsi="Times New Roman" w:cs="Times New Roman"/>
      <w:sz w:val="24"/>
      <w:szCs w:val="24"/>
    </w:rPr>
  </w:style>
  <w:style w:type="character" w:styleId="Mention">
    <w:name w:val="Mention"/>
    <w:basedOn w:val="DefaultParagraphFont"/>
    <w:uiPriority w:val="99"/>
    <w:semiHidden/>
    <w:unhideWhenUsed/>
    <w:rsid w:val="004F00BF"/>
    <w:rPr>
      <w:color w:val="2B579A"/>
      <w:shd w:val="clear" w:color="auto" w:fill="E6E6E6"/>
    </w:rPr>
  </w:style>
  <w:style w:type="character" w:styleId="UnresolvedMention">
    <w:name w:val="Unresolved Mention"/>
    <w:basedOn w:val="DefaultParagraphFont"/>
    <w:uiPriority w:val="99"/>
    <w:semiHidden/>
    <w:unhideWhenUsed/>
    <w:rsid w:val="002760D4"/>
    <w:rPr>
      <w:color w:val="808080"/>
      <w:shd w:val="clear" w:color="auto" w:fill="E6E6E6"/>
    </w:rPr>
  </w:style>
  <w:style w:type="paragraph" w:customStyle="1" w:styleId="TableParagraph">
    <w:name w:val="Table Paragraph"/>
    <w:basedOn w:val="Normal"/>
    <w:uiPriority w:val="1"/>
    <w:qFormat/>
    <w:rsid w:val="00D0634B"/>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5605">
      <w:bodyDiv w:val="1"/>
      <w:marLeft w:val="0"/>
      <w:marRight w:val="0"/>
      <w:marTop w:val="0"/>
      <w:marBottom w:val="0"/>
      <w:divBdr>
        <w:top w:val="none" w:sz="0" w:space="0" w:color="auto"/>
        <w:left w:val="none" w:sz="0" w:space="0" w:color="auto"/>
        <w:bottom w:val="none" w:sz="0" w:space="0" w:color="auto"/>
        <w:right w:val="none" w:sz="0" w:space="0" w:color="auto"/>
      </w:divBdr>
    </w:div>
    <w:div w:id="20132840">
      <w:bodyDiv w:val="1"/>
      <w:marLeft w:val="0"/>
      <w:marRight w:val="0"/>
      <w:marTop w:val="0"/>
      <w:marBottom w:val="0"/>
      <w:divBdr>
        <w:top w:val="none" w:sz="0" w:space="0" w:color="auto"/>
        <w:left w:val="none" w:sz="0" w:space="0" w:color="auto"/>
        <w:bottom w:val="none" w:sz="0" w:space="0" w:color="auto"/>
        <w:right w:val="none" w:sz="0" w:space="0" w:color="auto"/>
      </w:divBdr>
    </w:div>
    <w:div w:id="38015121">
      <w:bodyDiv w:val="1"/>
      <w:marLeft w:val="0"/>
      <w:marRight w:val="0"/>
      <w:marTop w:val="0"/>
      <w:marBottom w:val="0"/>
      <w:divBdr>
        <w:top w:val="none" w:sz="0" w:space="0" w:color="auto"/>
        <w:left w:val="none" w:sz="0" w:space="0" w:color="auto"/>
        <w:bottom w:val="none" w:sz="0" w:space="0" w:color="auto"/>
        <w:right w:val="none" w:sz="0" w:space="0" w:color="auto"/>
      </w:divBdr>
    </w:div>
    <w:div w:id="91322052">
      <w:bodyDiv w:val="1"/>
      <w:marLeft w:val="0"/>
      <w:marRight w:val="0"/>
      <w:marTop w:val="0"/>
      <w:marBottom w:val="0"/>
      <w:divBdr>
        <w:top w:val="none" w:sz="0" w:space="0" w:color="auto"/>
        <w:left w:val="none" w:sz="0" w:space="0" w:color="auto"/>
        <w:bottom w:val="none" w:sz="0" w:space="0" w:color="auto"/>
        <w:right w:val="none" w:sz="0" w:space="0" w:color="auto"/>
      </w:divBdr>
    </w:div>
    <w:div w:id="95906184">
      <w:bodyDiv w:val="1"/>
      <w:marLeft w:val="0"/>
      <w:marRight w:val="0"/>
      <w:marTop w:val="0"/>
      <w:marBottom w:val="0"/>
      <w:divBdr>
        <w:top w:val="none" w:sz="0" w:space="0" w:color="auto"/>
        <w:left w:val="none" w:sz="0" w:space="0" w:color="auto"/>
        <w:bottom w:val="none" w:sz="0" w:space="0" w:color="auto"/>
        <w:right w:val="none" w:sz="0" w:space="0" w:color="auto"/>
      </w:divBdr>
    </w:div>
    <w:div w:id="114913905">
      <w:bodyDiv w:val="1"/>
      <w:marLeft w:val="0"/>
      <w:marRight w:val="0"/>
      <w:marTop w:val="0"/>
      <w:marBottom w:val="0"/>
      <w:divBdr>
        <w:top w:val="none" w:sz="0" w:space="0" w:color="auto"/>
        <w:left w:val="none" w:sz="0" w:space="0" w:color="auto"/>
        <w:bottom w:val="none" w:sz="0" w:space="0" w:color="auto"/>
        <w:right w:val="none" w:sz="0" w:space="0" w:color="auto"/>
      </w:divBdr>
    </w:div>
    <w:div w:id="131141435">
      <w:bodyDiv w:val="1"/>
      <w:marLeft w:val="0"/>
      <w:marRight w:val="0"/>
      <w:marTop w:val="0"/>
      <w:marBottom w:val="0"/>
      <w:divBdr>
        <w:top w:val="none" w:sz="0" w:space="0" w:color="auto"/>
        <w:left w:val="none" w:sz="0" w:space="0" w:color="auto"/>
        <w:bottom w:val="none" w:sz="0" w:space="0" w:color="auto"/>
        <w:right w:val="none" w:sz="0" w:space="0" w:color="auto"/>
      </w:divBdr>
    </w:div>
    <w:div w:id="147871565">
      <w:bodyDiv w:val="1"/>
      <w:marLeft w:val="0"/>
      <w:marRight w:val="0"/>
      <w:marTop w:val="0"/>
      <w:marBottom w:val="0"/>
      <w:divBdr>
        <w:top w:val="none" w:sz="0" w:space="0" w:color="auto"/>
        <w:left w:val="none" w:sz="0" w:space="0" w:color="auto"/>
        <w:bottom w:val="none" w:sz="0" w:space="0" w:color="auto"/>
        <w:right w:val="none" w:sz="0" w:space="0" w:color="auto"/>
      </w:divBdr>
    </w:div>
    <w:div w:id="178784044">
      <w:bodyDiv w:val="1"/>
      <w:marLeft w:val="0"/>
      <w:marRight w:val="0"/>
      <w:marTop w:val="0"/>
      <w:marBottom w:val="0"/>
      <w:divBdr>
        <w:top w:val="none" w:sz="0" w:space="0" w:color="auto"/>
        <w:left w:val="none" w:sz="0" w:space="0" w:color="auto"/>
        <w:bottom w:val="none" w:sz="0" w:space="0" w:color="auto"/>
        <w:right w:val="none" w:sz="0" w:space="0" w:color="auto"/>
      </w:divBdr>
    </w:div>
    <w:div w:id="179127038">
      <w:bodyDiv w:val="1"/>
      <w:marLeft w:val="0"/>
      <w:marRight w:val="0"/>
      <w:marTop w:val="0"/>
      <w:marBottom w:val="0"/>
      <w:divBdr>
        <w:top w:val="none" w:sz="0" w:space="0" w:color="auto"/>
        <w:left w:val="none" w:sz="0" w:space="0" w:color="auto"/>
        <w:bottom w:val="none" w:sz="0" w:space="0" w:color="auto"/>
        <w:right w:val="none" w:sz="0" w:space="0" w:color="auto"/>
      </w:divBdr>
    </w:div>
    <w:div w:id="184177867">
      <w:bodyDiv w:val="1"/>
      <w:marLeft w:val="0"/>
      <w:marRight w:val="0"/>
      <w:marTop w:val="0"/>
      <w:marBottom w:val="0"/>
      <w:divBdr>
        <w:top w:val="none" w:sz="0" w:space="0" w:color="auto"/>
        <w:left w:val="none" w:sz="0" w:space="0" w:color="auto"/>
        <w:bottom w:val="none" w:sz="0" w:space="0" w:color="auto"/>
        <w:right w:val="none" w:sz="0" w:space="0" w:color="auto"/>
      </w:divBdr>
    </w:div>
    <w:div w:id="233393420">
      <w:bodyDiv w:val="1"/>
      <w:marLeft w:val="0"/>
      <w:marRight w:val="0"/>
      <w:marTop w:val="0"/>
      <w:marBottom w:val="0"/>
      <w:divBdr>
        <w:top w:val="none" w:sz="0" w:space="0" w:color="auto"/>
        <w:left w:val="none" w:sz="0" w:space="0" w:color="auto"/>
        <w:bottom w:val="none" w:sz="0" w:space="0" w:color="auto"/>
        <w:right w:val="none" w:sz="0" w:space="0" w:color="auto"/>
      </w:divBdr>
    </w:div>
    <w:div w:id="235550785">
      <w:bodyDiv w:val="1"/>
      <w:marLeft w:val="0"/>
      <w:marRight w:val="0"/>
      <w:marTop w:val="0"/>
      <w:marBottom w:val="0"/>
      <w:divBdr>
        <w:top w:val="none" w:sz="0" w:space="0" w:color="auto"/>
        <w:left w:val="none" w:sz="0" w:space="0" w:color="auto"/>
        <w:bottom w:val="none" w:sz="0" w:space="0" w:color="auto"/>
        <w:right w:val="none" w:sz="0" w:space="0" w:color="auto"/>
      </w:divBdr>
    </w:div>
    <w:div w:id="276374270">
      <w:bodyDiv w:val="1"/>
      <w:marLeft w:val="0"/>
      <w:marRight w:val="0"/>
      <w:marTop w:val="0"/>
      <w:marBottom w:val="0"/>
      <w:divBdr>
        <w:top w:val="none" w:sz="0" w:space="0" w:color="auto"/>
        <w:left w:val="none" w:sz="0" w:space="0" w:color="auto"/>
        <w:bottom w:val="none" w:sz="0" w:space="0" w:color="auto"/>
        <w:right w:val="none" w:sz="0" w:space="0" w:color="auto"/>
      </w:divBdr>
    </w:div>
    <w:div w:id="279579092">
      <w:bodyDiv w:val="1"/>
      <w:marLeft w:val="0"/>
      <w:marRight w:val="0"/>
      <w:marTop w:val="0"/>
      <w:marBottom w:val="0"/>
      <w:divBdr>
        <w:top w:val="none" w:sz="0" w:space="0" w:color="auto"/>
        <w:left w:val="none" w:sz="0" w:space="0" w:color="auto"/>
        <w:bottom w:val="none" w:sz="0" w:space="0" w:color="auto"/>
        <w:right w:val="none" w:sz="0" w:space="0" w:color="auto"/>
      </w:divBdr>
    </w:div>
    <w:div w:id="337539350">
      <w:bodyDiv w:val="1"/>
      <w:marLeft w:val="0"/>
      <w:marRight w:val="0"/>
      <w:marTop w:val="0"/>
      <w:marBottom w:val="0"/>
      <w:divBdr>
        <w:top w:val="none" w:sz="0" w:space="0" w:color="auto"/>
        <w:left w:val="none" w:sz="0" w:space="0" w:color="auto"/>
        <w:bottom w:val="none" w:sz="0" w:space="0" w:color="auto"/>
        <w:right w:val="none" w:sz="0" w:space="0" w:color="auto"/>
      </w:divBdr>
    </w:div>
    <w:div w:id="339234732">
      <w:bodyDiv w:val="1"/>
      <w:marLeft w:val="0"/>
      <w:marRight w:val="0"/>
      <w:marTop w:val="0"/>
      <w:marBottom w:val="0"/>
      <w:divBdr>
        <w:top w:val="none" w:sz="0" w:space="0" w:color="auto"/>
        <w:left w:val="none" w:sz="0" w:space="0" w:color="auto"/>
        <w:bottom w:val="none" w:sz="0" w:space="0" w:color="auto"/>
        <w:right w:val="none" w:sz="0" w:space="0" w:color="auto"/>
      </w:divBdr>
    </w:div>
    <w:div w:id="344787480">
      <w:bodyDiv w:val="1"/>
      <w:marLeft w:val="0"/>
      <w:marRight w:val="0"/>
      <w:marTop w:val="0"/>
      <w:marBottom w:val="0"/>
      <w:divBdr>
        <w:top w:val="none" w:sz="0" w:space="0" w:color="auto"/>
        <w:left w:val="none" w:sz="0" w:space="0" w:color="auto"/>
        <w:bottom w:val="none" w:sz="0" w:space="0" w:color="auto"/>
        <w:right w:val="none" w:sz="0" w:space="0" w:color="auto"/>
      </w:divBdr>
    </w:div>
    <w:div w:id="345982625">
      <w:bodyDiv w:val="1"/>
      <w:marLeft w:val="0"/>
      <w:marRight w:val="0"/>
      <w:marTop w:val="0"/>
      <w:marBottom w:val="0"/>
      <w:divBdr>
        <w:top w:val="none" w:sz="0" w:space="0" w:color="auto"/>
        <w:left w:val="none" w:sz="0" w:space="0" w:color="auto"/>
        <w:bottom w:val="none" w:sz="0" w:space="0" w:color="auto"/>
        <w:right w:val="none" w:sz="0" w:space="0" w:color="auto"/>
      </w:divBdr>
    </w:div>
    <w:div w:id="381558840">
      <w:bodyDiv w:val="1"/>
      <w:marLeft w:val="0"/>
      <w:marRight w:val="0"/>
      <w:marTop w:val="0"/>
      <w:marBottom w:val="0"/>
      <w:divBdr>
        <w:top w:val="none" w:sz="0" w:space="0" w:color="auto"/>
        <w:left w:val="none" w:sz="0" w:space="0" w:color="auto"/>
        <w:bottom w:val="none" w:sz="0" w:space="0" w:color="auto"/>
        <w:right w:val="none" w:sz="0" w:space="0" w:color="auto"/>
      </w:divBdr>
    </w:div>
    <w:div w:id="422344166">
      <w:bodyDiv w:val="1"/>
      <w:marLeft w:val="0"/>
      <w:marRight w:val="0"/>
      <w:marTop w:val="0"/>
      <w:marBottom w:val="0"/>
      <w:divBdr>
        <w:top w:val="none" w:sz="0" w:space="0" w:color="auto"/>
        <w:left w:val="none" w:sz="0" w:space="0" w:color="auto"/>
        <w:bottom w:val="none" w:sz="0" w:space="0" w:color="auto"/>
        <w:right w:val="none" w:sz="0" w:space="0" w:color="auto"/>
      </w:divBdr>
    </w:div>
    <w:div w:id="473642334">
      <w:bodyDiv w:val="1"/>
      <w:marLeft w:val="0"/>
      <w:marRight w:val="0"/>
      <w:marTop w:val="0"/>
      <w:marBottom w:val="0"/>
      <w:divBdr>
        <w:top w:val="none" w:sz="0" w:space="0" w:color="auto"/>
        <w:left w:val="none" w:sz="0" w:space="0" w:color="auto"/>
        <w:bottom w:val="none" w:sz="0" w:space="0" w:color="auto"/>
        <w:right w:val="none" w:sz="0" w:space="0" w:color="auto"/>
      </w:divBdr>
    </w:div>
    <w:div w:id="492064874">
      <w:bodyDiv w:val="1"/>
      <w:marLeft w:val="0"/>
      <w:marRight w:val="0"/>
      <w:marTop w:val="0"/>
      <w:marBottom w:val="0"/>
      <w:divBdr>
        <w:top w:val="none" w:sz="0" w:space="0" w:color="auto"/>
        <w:left w:val="none" w:sz="0" w:space="0" w:color="auto"/>
        <w:bottom w:val="none" w:sz="0" w:space="0" w:color="auto"/>
        <w:right w:val="none" w:sz="0" w:space="0" w:color="auto"/>
      </w:divBdr>
    </w:div>
    <w:div w:id="546186842">
      <w:bodyDiv w:val="1"/>
      <w:marLeft w:val="0"/>
      <w:marRight w:val="0"/>
      <w:marTop w:val="0"/>
      <w:marBottom w:val="0"/>
      <w:divBdr>
        <w:top w:val="none" w:sz="0" w:space="0" w:color="auto"/>
        <w:left w:val="none" w:sz="0" w:space="0" w:color="auto"/>
        <w:bottom w:val="none" w:sz="0" w:space="0" w:color="auto"/>
        <w:right w:val="none" w:sz="0" w:space="0" w:color="auto"/>
      </w:divBdr>
    </w:div>
    <w:div w:id="548492217">
      <w:bodyDiv w:val="1"/>
      <w:marLeft w:val="0"/>
      <w:marRight w:val="0"/>
      <w:marTop w:val="0"/>
      <w:marBottom w:val="0"/>
      <w:divBdr>
        <w:top w:val="none" w:sz="0" w:space="0" w:color="auto"/>
        <w:left w:val="none" w:sz="0" w:space="0" w:color="auto"/>
        <w:bottom w:val="none" w:sz="0" w:space="0" w:color="auto"/>
        <w:right w:val="none" w:sz="0" w:space="0" w:color="auto"/>
      </w:divBdr>
    </w:div>
    <w:div w:id="548806732">
      <w:bodyDiv w:val="1"/>
      <w:marLeft w:val="0"/>
      <w:marRight w:val="0"/>
      <w:marTop w:val="0"/>
      <w:marBottom w:val="0"/>
      <w:divBdr>
        <w:top w:val="none" w:sz="0" w:space="0" w:color="auto"/>
        <w:left w:val="none" w:sz="0" w:space="0" w:color="auto"/>
        <w:bottom w:val="none" w:sz="0" w:space="0" w:color="auto"/>
        <w:right w:val="none" w:sz="0" w:space="0" w:color="auto"/>
      </w:divBdr>
    </w:div>
    <w:div w:id="549615172">
      <w:bodyDiv w:val="1"/>
      <w:marLeft w:val="0"/>
      <w:marRight w:val="0"/>
      <w:marTop w:val="0"/>
      <w:marBottom w:val="0"/>
      <w:divBdr>
        <w:top w:val="none" w:sz="0" w:space="0" w:color="auto"/>
        <w:left w:val="none" w:sz="0" w:space="0" w:color="auto"/>
        <w:bottom w:val="none" w:sz="0" w:space="0" w:color="auto"/>
        <w:right w:val="none" w:sz="0" w:space="0" w:color="auto"/>
      </w:divBdr>
    </w:div>
    <w:div w:id="554194279">
      <w:bodyDiv w:val="1"/>
      <w:marLeft w:val="0"/>
      <w:marRight w:val="0"/>
      <w:marTop w:val="0"/>
      <w:marBottom w:val="0"/>
      <w:divBdr>
        <w:top w:val="none" w:sz="0" w:space="0" w:color="auto"/>
        <w:left w:val="none" w:sz="0" w:space="0" w:color="auto"/>
        <w:bottom w:val="none" w:sz="0" w:space="0" w:color="auto"/>
        <w:right w:val="none" w:sz="0" w:space="0" w:color="auto"/>
      </w:divBdr>
    </w:div>
    <w:div w:id="560403730">
      <w:bodyDiv w:val="1"/>
      <w:marLeft w:val="0"/>
      <w:marRight w:val="0"/>
      <w:marTop w:val="0"/>
      <w:marBottom w:val="0"/>
      <w:divBdr>
        <w:top w:val="none" w:sz="0" w:space="0" w:color="auto"/>
        <w:left w:val="none" w:sz="0" w:space="0" w:color="auto"/>
        <w:bottom w:val="none" w:sz="0" w:space="0" w:color="auto"/>
        <w:right w:val="none" w:sz="0" w:space="0" w:color="auto"/>
      </w:divBdr>
    </w:div>
    <w:div w:id="581527672">
      <w:bodyDiv w:val="1"/>
      <w:marLeft w:val="0"/>
      <w:marRight w:val="0"/>
      <w:marTop w:val="0"/>
      <w:marBottom w:val="0"/>
      <w:divBdr>
        <w:top w:val="none" w:sz="0" w:space="0" w:color="auto"/>
        <w:left w:val="none" w:sz="0" w:space="0" w:color="auto"/>
        <w:bottom w:val="none" w:sz="0" w:space="0" w:color="auto"/>
        <w:right w:val="none" w:sz="0" w:space="0" w:color="auto"/>
      </w:divBdr>
    </w:div>
    <w:div w:id="611864668">
      <w:bodyDiv w:val="1"/>
      <w:marLeft w:val="0"/>
      <w:marRight w:val="0"/>
      <w:marTop w:val="0"/>
      <w:marBottom w:val="0"/>
      <w:divBdr>
        <w:top w:val="none" w:sz="0" w:space="0" w:color="auto"/>
        <w:left w:val="none" w:sz="0" w:space="0" w:color="auto"/>
        <w:bottom w:val="none" w:sz="0" w:space="0" w:color="auto"/>
        <w:right w:val="none" w:sz="0" w:space="0" w:color="auto"/>
      </w:divBdr>
    </w:div>
    <w:div w:id="619845963">
      <w:bodyDiv w:val="1"/>
      <w:marLeft w:val="0"/>
      <w:marRight w:val="0"/>
      <w:marTop w:val="0"/>
      <w:marBottom w:val="0"/>
      <w:divBdr>
        <w:top w:val="none" w:sz="0" w:space="0" w:color="auto"/>
        <w:left w:val="none" w:sz="0" w:space="0" w:color="auto"/>
        <w:bottom w:val="none" w:sz="0" w:space="0" w:color="auto"/>
        <w:right w:val="none" w:sz="0" w:space="0" w:color="auto"/>
      </w:divBdr>
    </w:div>
    <w:div w:id="673848003">
      <w:bodyDiv w:val="1"/>
      <w:marLeft w:val="0"/>
      <w:marRight w:val="0"/>
      <w:marTop w:val="0"/>
      <w:marBottom w:val="0"/>
      <w:divBdr>
        <w:top w:val="none" w:sz="0" w:space="0" w:color="auto"/>
        <w:left w:val="none" w:sz="0" w:space="0" w:color="auto"/>
        <w:bottom w:val="none" w:sz="0" w:space="0" w:color="auto"/>
        <w:right w:val="none" w:sz="0" w:space="0" w:color="auto"/>
      </w:divBdr>
    </w:div>
    <w:div w:id="681126664">
      <w:bodyDiv w:val="1"/>
      <w:marLeft w:val="0"/>
      <w:marRight w:val="0"/>
      <w:marTop w:val="0"/>
      <w:marBottom w:val="0"/>
      <w:divBdr>
        <w:top w:val="none" w:sz="0" w:space="0" w:color="auto"/>
        <w:left w:val="none" w:sz="0" w:space="0" w:color="auto"/>
        <w:bottom w:val="none" w:sz="0" w:space="0" w:color="auto"/>
        <w:right w:val="none" w:sz="0" w:space="0" w:color="auto"/>
      </w:divBdr>
    </w:div>
    <w:div w:id="692919946">
      <w:bodyDiv w:val="1"/>
      <w:marLeft w:val="0"/>
      <w:marRight w:val="0"/>
      <w:marTop w:val="0"/>
      <w:marBottom w:val="0"/>
      <w:divBdr>
        <w:top w:val="none" w:sz="0" w:space="0" w:color="auto"/>
        <w:left w:val="none" w:sz="0" w:space="0" w:color="auto"/>
        <w:bottom w:val="none" w:sz="0" w:space="0" w:color="auto"/>
        <w:right w:val="none" w:sz="0" w:space="0" w:color="auto"/>
      </w:divBdr>
    </w:div>
    <w:div w:id="718744728">
      <w:bodyDiv w:val="1"/>
      <w:marLeft w:val="0"/>
      <w:marRight w:val="0"/>
      <w:marTop w:val="0"/>
      <w:marBottom w:val="0"/>
      <w:divBdr>
        <w:top w:val="none" w:sz="0" w:space="0" w:color="auto"/>
        <w:left w:val="none" w:sz="0" w:space="0" w:color="auto"/>
        <w:bottom w:val="none" w:sz="0" w:space="0" w:color="auto"/>
        <w:right w:val="none" w:sz="0" w:space="0" w:color="auto"/>
      </w:divBdr>
    </w:div>
    <w:div w:id="739597899">
      <w:bodyDiv w:val="1"/>
      <w:marLeft w:val="0"/>
      <w:marRight w:val="0"/>
      <w:marTop w:val="0"/>
      <w:marBottom w:val="0"/>
      <w:divBdr>
        <w:top w:val="none" w:sz="0" w:space="0" w:color="auto"/>
        <w:left w:val="none" w:sz="0" w:space="0" w:color="auto"/>
        <w:bottom w:val="none" w:sz="0" w:space="0" w:color="auto"/>
        <w:right w:val="none" w:sz="0" w:space="0" w:color="auto"/>
      </w:divBdr>
    </w:div>
    <w:div w:id="758798262">
      <w:bodyDiv w:val="1"/>
      <w:marLeft w:val="0"/>
      <w:marRight w:val="0"/>
      <w:marTop w:val="0"/>
      <w:marBottom w:val="0"/>
      <w:divBdr>
        <w:top w:val="none" w:sz="0" w:space="0" w:color="auto"/>
        <w:left w:val="none" w:sz="0" w:space="0" w:color="auto"/>
        <w:bottom w:val="none" w:sz="0" w:space="0" w:color="auto"/>
        <w:right w:val="none" w:sz="0" w:space="0" w:color="auto"/>
      </w:divBdr>
    </w:div>
    <w:div w:id="760953931">
      <w:bodyDiv w:val="1"/>
      <w:marLeft w:val="0"/>
      <w:marRight w:val="0"/>
      <w:marTop w:val="0"/>
      <w:marBottom w:val="0"/>
      <w:divBdr>
        <w:top w:val="none" w:sz="0" w:space="0" w:color="auto"/>
        <w:left w:val="none" w:sz="0" w:space="0" w:color="auto"/>
        <w:bottom w:val="none" w:sz="0" w:space="0" w:color="auto"/>
        <w:right w:val="none" w:sz="0" w:space="0" w:color="auto"/>
      </w:divBdr>
    </w:div>
    <w:div w:id="782726239">
      <w:bodyDiv w:val="1"/>
      <w:marLeft w:val="0"/>
      <w:marRight w:val="0"/>
      <w:marTop w:val="0"/>
      <w:marBottom w:val="0"/>
      <w:divBdr>
        <w:top w:val="none" w:sz="0" w:space="0" w:color="auto"/>
        <w:left w:val="none" w:sz="0" w:space="0" w:color="auto"/>
        <w:bottom w:val="none" w:sz="0" w:space="0" w:color="auto"/>
        <w:right w:val="none" w:sz="0" w:space="0" w:color="auto"/>
      </w:divBdr>
    </w:div>
    <w:div w:id="800657200">
      <w:bodyDiv w:val="1"/>
      <w:marLeft w:val="0"/>
      <w:marRight w:val="0"/>
      <w:marTop w:val="0"/>
      <w:marBottom w:val="0"/>
      <w:divBdr>
        <w:top w:val="none" w:sz="0" w:space="0" w:color="auto"/>
        <w:left w:val="none" w:sz="0" w:space="0" w:color="auto"/>
        <w:bottom w:val="none" w:sz="0" w:space="0" w:color="auto"/>
        <w:right w:val="none" w:sz="0" w:space="0" w:color="auto"/>
      </w:divBdr>
    </w:div>
    <w:div w:id="859243468">
      <w:bodyDiv w:val="1"/>
      <w:marLeft w:val="0"/>
      <w:marRight w:val="0"/>
      <w:marTop w:val="0"/>
      <w:marBottom w:val="0"/>
      <w:divBdr>
        <w:top w:val="none" w:sz="0" w:space="0" w:color="auto"/>
        <w:left w:val="none" w:sz="0" w:space="0" w:color="auto"/>
        <w:bottom w:val="none" w:sz="0" w:space="0" w:color="auto"/>
        <w:right w:val="none" w:sz="0" w:space="0" w:color="auto"/>
      </w:divBdr>
    </w:div>
    <w:div w:id="866212841">
      <w:bodyDiv w:val="1"/>
      <w:marLeft w:val="0"/>
      <w:marRight w:val="0"/>
      <w:marTop w:val="0"/>
      <w:marBottom w:val="0"/>
      <w:divBdr>
        <w:top w:val="none" w:sz="0" w:space="0" w:color="auto"/>
        <w:left w:val="none" w:sz="0" w:space="0" w:color="auto"/>
        <w:bottom w:val="none" w:sz="0" w:space="0" w:color="auto"/>
        <w:right w:val="none" w:sz="0" w:space="0" w:color="auto"/>
      </w:divBdr>
    </w:div>
    <w:div w:id="896473400">
      <w:bodyDiv w:val="1"/>
      <w:marLeft w:val="0"/>
      <w:marRight w:val="0"/>
      <w:marTop w:val="0"/>
      <w:marBottom w:val="0"/>
      <w:divBdr>
        <w:top w:val="none" w:sz="0" w:space="0" w:color="auto"/>
        <w:left w:val="none" w:sz="0" w:space="0" w:color="auto"/>
        <w:bottom w:val="none" w:sz="0" w:space="0" w:color="auto"/>
        <w:right w:val="none" w:sz="0" w:space="0" w:color="auto"/>
      </w:divBdr>
    </w:div>
    <w:div w:id="899174739">
      <w:bodyDiv w:val="1"/>
      <w:marLeft w:val="0"/>
      <w:marRight w:val="0"/>
      <w:marTop w:val="0"/>
      <w:marBottom w:val="0"/>
      <w:divBdr>
        <w:top w:val="none" w:sz="0" w:space="0" w:color="auto"/>
        <w:left w:val="none" w:sz="0" w:space="0" w:color="auto"/>
        <w:bottom w:val="none" w:sz="0" w:space="0" w:color="auto"/>
        <w:right w:val="none" w:sz="0" w:space="0" w:color="auto"/>
      </w:divBdr>
    </w:div>
    <w:div w:id="936864673">
      <w:bodyDiv w:val="1"/>
      <w:marLeft w:val="0"/>
      <w:marRight w:val="0"/>
      <w:marTop w:val="0"/>
      <w:marBottom w:val="0"/>
      <w:divBdr>
        <w:top w:val="none" w:sz="0" w:space="0" w:color="auto"/>
        <w:left w:val="none" w:sz="0" w:space="0" w:color="auto"/>
        <w:bottom w:val="none" w:sz="0" w:space="0" w:color="auto"/>
        <w:right w:val="none" w:sz="0" w:space="0" w:color="auto"/>
      </w:divBdr>
    </w:div>
    <w:div w:id="1056468693">
      <w:bodyDiv w:val="1"/>
      <w:marLeft w:val="0"/>
      <w:marRight w:val="0"/>
      <w:marTop w:val="0"/>
      <w:marBottom w:val="0"/>
      <w:divBdr>
        <w:top w:val="none" w:sz="0" w:space="0" w:color="auto"/>
        <w:left w:val="none" w:sz="0" w:space="0" w:color="auto"/>
        <w:bottom w:val="none" w:sz="0" w:space="0" w:color="auto"/>
        <w:right w:val="none" w:sz="0" w:space="0" w:color="auto"/>
      </w:divBdr>
    </w:div>
    <w:div w:id="1122069450">
      <w:bodyDiv w:val="1"/>
      <w:marLeft w:val="0"/>
      <w:marRight w:val="0"/>
      <w:marTop w:val="0"/>
      <w:marBottom w:val="0"/>
      <w:divBdr>
        <w:top w:val="none" w:sz="0" w:space="0" w:color="auto"/>
        <w:left w:val="none" w:sz="0" w:space="0" w:color="auto"/>
        <w:bottom w:val="none" w:sz="0" w:space="0" w:color="auto"/>
        <w:right w:val="none" w:sz="0" w:space="0" w:color="auto"/>
      </w:divBdr>
    </w:div>
    <w:div w:id="1208713010">
      <w:bodyDiv w:val="1"/>
      <w:marLeft w:val="0"/>
      <w:marRight w:val="0"/>
      <w:marTop w:val="0"/>
      <w:marBottom w:val="0"/>
      <w:divBdr>
        <w:top w:val="none" w:sz="0" w:space="0" w:color="auto"/>
        <w:left w:val="none" w:sz="0" w:space="0" w:color="auto"/>
        <w:bottom w:val="none" w:sz="0" w:space="0" w:color="auto"/>
        <w:right w:val="none" w:sz="0" w:space="0" w:color="auto"/>
      </w:divBdr>
    </w:div>
    <w:div w:id="1236090992">
      <w:bodyDiv w:val="1"/>
      <w:marLeft w:val="0"/>
      <w:marRight w:val="0"/>
      <w:marTop w:val="0"/>
      <w:marBottom w:val="0"/>
      <w:divBdr>
        <w:top w:val="none" w:sz="0" w:space="0" w:color="auto"/>
        <w:left w:val="none" w:sz="0" w:space="0" w:color="auto"/>
        <w:bottom w:val="none" w:sz="0" w:space="0" w:color="auto"/>
        <w:right w:val="none" w:sz="0" w:space="0" w:color="auto"/>
      </w:divBdr>
    </w:div>
    <w:div w:id="1266378886">
      <w:bodyDiv w:val="1"/>
      <w:marLeft w:val="0"/>
      <w:marRight w:val="0"/>
      <w:marTop w:val="0"/>
      <w:marBottom w:val="0"/>
      <w:divBdr>
        <w:top w:val="none" w:sz="0" w:space="0" w:color="auto"/>
        <w:left w:val="none" w:sz="0" w:space="0" w:color="auto"/>
        <w:bottom w:val="none" w:sz="0" w:space="0" w:color="auto"/>
        <w:right w:val="none" w:sz="0" w:space="0" w:color="auto"/>
      </w:divBdr>
    </w:div>
    <w:div w:id="1266578255">
      <w:bodyDiv w:val="1"/>
      <w:marLeft w:val="0"/>
      <w:marRight w:val="0"/>
      <w:marTop w:val="0"/>
      <w:marBottom w:val="0"/>
      <w:divBdr>
        <w:top w:val="none" w:sz="0" w:space="0" w:color="auto"/>
        <w:left w:val="none" w:sz="0" w:space="0" w:color="auto"/>
        <w:bottom w:val="none" w:sz="0" w:space="0" w:color="auto"/>
        <w:right w:val="none" w:sz="0" w:space="0" w:color="auto"/>
      </w:divBdr>
    </w:div>
    <w:div w:id="1285500425">
      <w:bodyDiv w:val="1"/>
      <w:marLeft w:val="0"/>
      <w:marRight w:val="0"/>
      <w:marTop w:val="0"/>
      <w:marBottom w:val="0"/>
      <w:divBdr>
        <w:top w:val="none" w:sz="0" w:space="0" w:color="auto"/>
        <w:left w:val="none" w:sz="0" w:space="0" w:color="auto"/>
        <w:bottom w:val="none" w:sz="0" w:space="0" w:color="auto"/>
        <w:right w:val="none" w:sz="0" w:space="0" w:color="auto"/>
      </w:divBdr>
    </w:div>
    <w:div w:id="1306857242">
      <w:bodyDiv w:val="1"/>
      <w:marLeft w:val="0"/>
      <w:marRight w:val="0"/>
      <w:marTop w:val="0"/>
      <w:marBottom w:val="0"/>
      <w:divBdr>
        <w:top w:val="none" w:sz="0" w:space="0" w:color="auto"/>
        <w:left w:val="none" w:sz="0" w:space="0" w:color="auto"/>
        <w:bottom w:val="none" w:sz="0" w:space="0" w:color="auto"/>
        <w:right w:val="none" w:sz="0" w:space="0" w:color="auto"/>
      </w:divBdr>
    </w:div>
    <w:div w:id="1335188304">
      <w:bodyDiv w:val="1"/>
      <w:marLeft w:val="0"/>
      <w:marRight w:val="0"/>
      <w:marTop w:val="0"/>
      <w:marBottom w:val="0"/>
      <w:divBdr>
        <w:top w:val="none" w:sz="0" w:space="0" w:color="auto"/>
        <w:left w:val="none" w:sz="0" w:space="0" w:color="auto"/>
        <w:bottom w:val="none" w:sz="0" w:space="0" w:color="auto"/>
        <w:right w:val="none" w:sz="0" w:space="0" w:color="auto"/>
      </w:divBdr>
    </w:div>
    <w:div w:id="1357578926">
      <w:bodyDiv w:val="1"/>
      <w:marLeft w:val="0"/>
      <w:marRight w:val="0"/>
      <w:marTop w:val="0"/>
      <w:marBottom w:val="0"/>
      <w:divBdr>
        <w:top w:val="none" w:sz="0" w:space="0" w:color="auto"/>
        <w:left w:val="none" w:sz="0" w:space="0" w:color="auto"/>
        <w:bottom w:val="none" w:sz="0" w:space="0" w:color="auto"/>
        <w:right w:val="none" w:sz="0" w:space="0" w:color="auto"/>
      </w:divBdr>
    </w:div>
    <w:div w:id="1375698170">
      <w:bodyDiv w:val="1"/>
      <w:marLeft w:val="0"/>
      <w:marRight w:val="0"/>
      <w:marTop w:val="0"/>
      <w:marBottom w:val="0"/>
      <w:divBdr>
        <w:top w:val="none" w:sz="0" w:space="0" w:color="auto"/>
        <w:left w:val="none" w:sz="0" w:space="0" w:color="auto"/>
        <w:bottom w:val="none" w:sz="0" w:space="0" w:color="auto"/>
        <w:right w:val="none" w:sz="0" w:space="0" w:color="auto"/>
      </w:divBdr>
    </w:div>
    <w:div w:id="1393773927">
      <w:bodyDiv w:val="1"/>
      <w:marLeft w:val="0"/>
      <w:marRight w:val="0"/>
      <w:marTop w:val="0"/>
      <w:marBottom w:val="0"/>
      <w:divBdr>
        <w:top w:val="none" w:sz="0" w:space="0" w:color="auto"/>
        <w:left w:val="none" w:sz="0" w:space="0" w:color="auto"/>
        <w:bottom w:val="none" w:sz="0" w:space="0" w:color="auto"/>
        <w:right w:val="none" w:sz="0" w:space="0" w:color="auto"/>
      </w:divBdr>
    </w:div>
    <w:div w:id="1412267711">
      <w:bodyDiv w:val="1"/>
      <w:marLeft w:val="0"/>
      <w:marRight w:val="0"/>
      <w:marTop w:val="0"/>
      <w:marBottom w:val="0"/>
      <w:divBdr>
        <w:top w:val="none" w:sz="0" w:space="0" w:color="auto"/>
        <w:left w:val="none" w:sz="0" w:space="0" w:color="auto"/>
        <w:bottom w:val="none" w:sz="0" w:space="0" w:color="auto"/>
        <w:right w:val="none" w:sz="0" w:space="0" w:color="auto"/>
      </w:divBdr>
    </w:div>
    <w:div w:id="1415282297">
      <w:bodyDiv w:val="1"/>
      <w:marLeft w:val="0"/>
      <w:marRight w:val="0"/>
      <w:marTop w:val="0"/>
      <w:marBottom w:val="0"/>
      <w:divBdr>
        <w:top w:val="none" w:sz="0" w:space="0" w:color="auto"/>
        <w:left w:val="none" w:sz="0" w:space="0" w:color="auto"/>
        <w:bottom w:val="none" w:sz="0" w:space="0" w:color="auto"/>
        <w:right w:val="none" w:sz="0" w:space="0" w:color="auto"/>
      </w:divBdr>
    </w:div>
    <w:div w:id="1422989230">
      <w:bodyDiv w:val="1"/>
      <w:marLeft w:val="0"/>
      <w:marRight w:val="0"/>
      <w:marTop w:val="0"/>
      <w:marBottom w:val="0"/>
      <w:divBdr>
        <w:top w:val="none" w:sz="0" w:space="0" w:color="auto"/>
        <w:left w:val="none" w:sz="0" w:space="0" w:color="auto"/>
        <w:bottom w:val="none" w:sz="0" w:space="0" w:color="auto"/>
        <w:right w:val="none" w:sz="0" w:space="0" w:color="auto"/>
      </w:divBdr>
    </w:div>
    <w:div w:id="1440949200">
      <w:bodyDiv w:val="1"/>
      <w:marLeft w:val="0"/>
      <w:marRight w:val="0"/>
      <w:marTop w:val="0"/>
      <w:marBottom w:val="0"/>
      <w:divBdr>
        <w:top w:val="none" w:sz="0" w:space="0" w:color="auto"/>
        <w:left w:val="none" w:sz="0" w:space="0" w:color="auto"/>
        <w:bottom w:val="none" w:sz="0" w:space="0" w:color="auto"/>
        <w:right w:val="none" w:sz="0" w:space="0" w:color="auto"/>
      </w:divBdr>
    </w:div>
    <w:div w:id="1442140259">
      <w:bodyDiv w:val="1"/>
      <w:marLeft w:val="0"/>
      <w:marRight w:val="0"/>
      <w:marTop w:val="0"/>
      <w:marBottom w:val="0"/>
      <w:divBdr>
        <w:top w:val="none" w:sz="0" w:space="0" w:color="auto"/>
        <w:left w:val="none" w:sz="0" w:space="0" w:color="auto"/>
        <w:bottom w:val="none" w:sz="0" w:space="0" w:color="auto"/>
        <w:right w:val="none" w:sz="0" w:space="0" w:color="auto"/>
      </w:divBdr>
    </w:div>
    <w:div w:id="1462920477">
      <w:bodyDiv w:val="1"/>
      <w:marLeft w:val="0"/>
      <w:marRight w:val="0"/>
      <w:marTop w:val="0"/>
      <w:marBottom w:val="0"/>
      <w:divBdr>
        <w:top w:val="none" w:sz="0" w:space="0" w:color="auto"/>
        <w:left w:val="none" w:sz="0" w:space="0" w:color="auto"/>
        <w:bottom w:val="none" w:sz="0" w:space="0" w:color="auto"/>
        <w:right w:val="none" w:sz="0" w:space="0" w:color="auto"/>
      </w:divBdr>
    </w:div>
    <w:div w:id="1463108579">
      <w:bodyDiv w:val="1"/>
      <w:marLeft w:val="0"/>
      <w:marRight w:val="0"/>
      <w:marTop w:val="0"/>
      <w:marBottom w:val="0"/>
      <w:divBdr>
        <w:top w:val="none" w:sz="0" w:space="0" w:color="auto"/>
        <w:left w:val="none" w:sz="0" w:space="0" w:color="auto"/>
        <w:bottom w:val="none" w:sz="0" w:space="0" w:color="auto"/>
        <w:right w:val="none" w:sz="0" w:space="0" w:color="auto"/>
      </w:divBdr>
    </w:div>
    <w:div w:id="1476679194">
      <w:bodyDiv w:val="1"/>
      <w:marLeft w:val="0"/>
      <w:marRight w:val="0"/>
      <w:marTop w:val="0"/>
      <w:marBottom w:val="0"/>
      <w:divBdr>
        <w:top w:val="none" w:sz="0" w:space="0" w:color="auto"/>
        <w:left w:val="none" w:sz="0" w:space="0" w:color="auto"/>
        <w:bottom w:val="none" w:sz="0" w:space="0" w:color="auto"/>
        <w:right w:val="none" w:sz="0" w:space="0" w:color="auto"/>
      </w:divBdr>
    </w:div>
    <w:div w:id="1521818657">
      <w:bodyDiv w:val="1"/>
      <w:marLeft w:val="0"/>
      <w:marRight w:val="0"/>
      <w:marTop w:val="0"/>
      <w:marBottom w:val="0"/>
      <w:divBdr>
        <w:top w:val="none" w:sz="0" w:space="0" w:color="auto"/>
        <w:left w:val="none" w:sz="0" w:space="0" w:color="auto"/>
        <w:bottom w:val="none" w:sz="0" w:space="0" w:color="auto"/>
        <w:right w:val="none" w:sz="0" w:space="0" w:color="auto"/>
      </w:divBdr>
    </w:div>
    <w:div w:id="1526478923">
      <w:bodyDiv w:val="1"/>
      <w:marLeft w:val="0"/>
      <w:marRight w:val="0"/>
      <w:marTop w:val="0"/>
      <w:marBottom w:val="0"/>
      <w:divBdr>
        <w:top w:val="none" w:sz="0" w:space="0" w:color="auto"/>
        <w:left w:val="none" w:sz="0" w:space="0" w:color="auto"/>
        <w:bottom w:val="none" w:sz="0" w:space="0" w:color="auto"/>
        <w:right w:val="none" w:sz="0" w:space="0" w:color="auto"/>
      </w:divBdr>
    </w:div>
    <w:div w:id="1566456333">
      <w:bodyDiv w:val="1"/>
      <w:marLeft w:val="0"/>
      <w:marRight w:val="0"/>
      <w:marTop w:val="0"/>
      <w:marBottom w:val="0"/>
      <w:divBdr>
        <w:top w:val="none" w:sz="0" w:space="0" w:color="auto"/>
        <w:left w:val="none" w:sz="0" w:space="0" w:color="auto"/>
        <w:bottom w:val="none" w:sz="0" w:space="0" w:color="auto"/>
        <w:right w:val="none" w:sz="0" w:space="0" w:color="auto"/>
      </w:divBdr>
    </w:div>
    <w:div w:id="1571386837">
      <w:bodyDiv w:val="1"/>
      <w:marLeft w:val="0"/>
      <w:marRight w:val="0"/>
      <w:marTop w:val="0"/>
      <w:marBottom w:val="0"/>
      <w:divBdr>
        <w:top w:val="none" w:sz="0" w:space="0" w:color="auto"/>
        <w:left w:val="none" w:sz="0" w:space="0" w:color="auto"/>
        <w:bottom w:val="none" w:sz="0" w:space="0" w:color="auto"/>
        <w:right w:val="none" w:sz="0" w:space="0" w:color="auto"/>
      </w:divBdr>
    </w:div>
    <w:div w:id="1623224068">
      <w:bodyDiv w:val="1"/>
      <w:marLeft w:val="0"/>
      <w:marRight w:val="0"/>
      <w:marTop w:val="0"/>
      <w:marBottom w:val="0"/>
      <w:divBdr>
        <w:top w:val="none" w:sz="0" w:space="0" w:color="auto"/>
        <w:left w:val="none" w:sz="0" w:space="0" w:color="auto"/>
        <w:bottom w:val="none" w:sz="0" w:space="0" w:color="auto"/>
        <w:right w:val="none" w:sz="0" w:space="0" w:color="auto"/>
      </w:divBdr>
    </w:div>
    <w:div w:id="1625161963">
      <w:bodyDiv w:val="1"/>
      <w:marLeft w:val="0"/>
      <w:marRight w:val="0"/>
      <w:marTop w:val="0"/>
      <w:marBottom w:val="0"/>
      <w:divBdr>
        <w:top w:val="none" w:sz="0" w:space="0" w:color="auto"/>
        <w:left w:val="none" w:sz="0" w:space="0" w:color="auto"/>
        <w:bottom w:val="none" w:sz="0" w:space="0" w:color="auto"/>
        <w:right w:val="none" w:sz="0" w:space="0" w:color="auto"/>
      </w:divBdr>
    </w:div>
    <w:div w:id="1646811637">
      <w:bodyDiv w:val="1"/>
      <w:marLeft w:val="0"/>
      <w:marRight w:val="0"/>
      <w:marTop w:val="0"/>
      <w:marBottom w:val="0"/>
      <w:divBdr>
        <w:top w:val="none" w:sz="0" w:space="0" w:color="auto"/>
        <w:left w:val="none" w:sz="0" w:space="0" w:color="auto"/>
        <w:bottom w:val="none" w:sz="0" w:space="0" w:color="auto"/>
        <w:right w:val="none" w:sz="0" w:space="0" w:color="auto"/>
      </w:divBdr>
    </w:div>
    <w:div w:id="1652951281">
      <w:bodyDiv w:val="1"/>
      <w:marLeft w:val="0"/>
      <w:marRight w:val="0"/>
      <w:marTop w:val="0"/>
      <w:marBottom w:val="0"/>
      <w:divBdr>
        <w:top w:val="none" w:sz="0" w:space="0" w:color="auto"/>
        <w:left w:val="none" w:sz="0" w:space="0" w:color="auto"/>
        <w:bottom w:val="none" w:sz="0" w:space="0" w:color="auto"/>
        <w:right w:val="none" w:sz="0" w:space="0" w:color="auto"/>
      </w:divBdr>
    </w:div>
    <w:div w:id="1698314163">
      <w:bodyDiv w:val="1"/>
      <w:marLeft w:val="0"/>
      <w:marRight w:val="0"/>
      <w:marTop w:val="0"/>
      <w:marBottom w:val="0"/>
      <w:divBdr>
        <w:top w:val="none" w:sz="0" w:space="0" w:color="auto"/>
        <w:left w:val="none" w:sz="0" w:space="0" w:color="auto"/>
        <w:bottom w:val="none" w:sz="0" w:space="0" w:color="auto"/>
        <w:right w:val="none" w:sz="0" w:space="0" w:color="auto"/>
      </w:divBdr>
    </w:div>
    <w:div w:id="1717466635">
      <w:bodyDiv w:val="1"/>
      <w:marLeft w:val="0"/>
      <w:marRight w:val="0"/>
      <w:marTop w:val="0"/>
      <w:marBottom w:val="0"/>
      <w:divBdr>
        <w:top w:val="none" w:sz="0" w:space="0" w:color="auto"/>
        <w:left w:val="none" w:sz="0" w:space="0" w:color="auto"/>
        <w:bottom w:val="none" w:sz="0" w:space="0" w:color="auto"/>
        <w:right w:val="none" w:sz="0" w:space="0" w:color="auto"/>
      </w:divBdr>
    </w:div>
    <w:div w:id="1726559444">
      <w:bodyDiv w:val="1"/>
      <w:marLeft w:val="0"/>
      <w:marRight w:val="0"/>
      <w:marTop w:val="0"/>
      <w:marBottom w:val="0"/>
      <w:divBdr>
        <w:top w:val="none" w:sz="0" w:space="0" w:color="auto"/>
        <w:left w:val="none" w:sz="0" w:space="0" w:color="auto"/>
        <w:bottom w:val="none" w:sz="0" w:space="0" w:color="auto"/>
        <w:right w:val="none" w:sz="0" w:space="0" w:color="auto"/>
      </w:divBdr>
    </w:div>
    <w:div w:id="1733043970">
      <w:bodyDiv w:val="1"/>
      <w:marLeft w:val="0"/>
      <w:marRight w:val="0"/>
      <w:marTop w:val="0"/>
      <w:marBottom w:val="0"/>
      <w:divBdr>
        <w:top w:val="none" w:sz="0" w:space="0" w:color="auto"/>
        <w:left w:val="none" w:sz="0" w:space="0" w:color="auto"/>
        <w:bottom w:val="none" w:sz="0" w:space="0" w:color="auto"/>
        <w:right w:val="none" w:sz="0" w:space="0" w:color="auto"/>
      </w:divBdr>
    </w:div>
    <w:div w:id="1759596602">
      <w:bodyDiv w:val="1"/>
      <w:marLeft w:val="0"/>
      <w:marRight w:val="0"/>
      <w:marTop w:val="0"/>
      <w:marBottom w:val="0"/>
      <w:divBdr>
        <w:top w:val="none" w:sz="0" w:space="0" w:color="auto"/>
        <w:left w:val="none" w:sz="0" w:space="0" w:color="auto"/>
        <w:bottom w:val="none" w:sz="0" w:space="0" w:color="auto"/>
        <w:right w:val="none" w:sz="0" w:space="0" w:color="auto"/>
      </w:divBdr>
    </w:div>
    <w:div w:id="1802914474">
      <w:bodyDiv w:val="1"/>
      <w:marLeft w:val="0"/>
      <w:marRight w:val="0"/>
      <w:marTop w:val="0"/>
      <w:marBottom w:val="0"/>
      <w:divBdr>
        <w:top w:val="none" w:sz="0" w:space="0" w:color="auto"/>
        <w:left w:val="none" w:sz="0" w:space="0" w:color="auto"/>
        <w:bottom w:val="none" w:sz="0" w:space="0" w:color="auto"/>
        <w:right w:val="none" w:sz="0" w:space="0" w:color="auto"/>
      </w:divBdr>
    </w:div>
    <w:div w:id="1806925673">
      <w:bodyDiv w:val="1"/>
      <w:marLeft w:val="0"/>
      <w:marRight w:val="0"/>
      <w:marTop w:val="0"/>
      <w:marBottom w:val="0"/>
      <w:divBdr>
        <w:top w:val="none" w:sz="0" w:space="0" w:color="auto"/>
        <w:left w:val="none" w:sz="0" w:space="0" w:color="auto"/>
        <w:bottom w:val="none" w:sz="0" w:space="0" w:color="auto"/>
        <w:right w:val="none" w:sz="0" w:space="0" w:color="auto"/>
      </w:divBdr>
    </w:div>
    <w:div w:id="1852138970">
      <w:bodyDiv w:val="1"/>
      <w:marLeft w:val="0"/>
      <w:marRight w:val="0"/>
      <w:marTop w:val="0"/>
      <w:marBottom w:val="0"/>
      <w:divBdr>
        <w:top w:val="none" w:sz="0" w:space="0" w:color="auto"/>
        <w:left w:val="none" w:sz="0" w:space="0" w:color="auto"/>
        <w:bottom w:val="none" w:sz="0" w:space="0" w:color="auto"/>
        <w:right w:val="none" w:sz="0" w:space="0" w:color="auto"/>
      </w:divBdr>
    </w:div>
    <w:div w:id="1882936991">
      <w:bodyDiv w:val="1"/>
      <w:marLeft w:val="0"/>
      <w:marRight w:val="0"/>
      <w:marTop w:val="0"/>
      <w:marBottom w:val="0"/>
      <w:divBdr>
        <w:top w:val="none" w:sz="0" w:space="0" w:color="auto"/>
        <w:left w:val="none" w:sz="0" w:space="0" w:color="auto"/>
        <w:bottom w:val="none" w:sz="0" w:space="0" w:color="auto"/>
        <w:right w:val="none" w:sz="0" w:space="0" w:color="auto"/>
      </w:divBdr>
    </w:div>
    <w:div w:id="1898586633">
      <w:bodyDiv w:val="1"/>
      <w:marLeft w:val="0"/>
      <w:marRight w:val="0"/>
      <w:marTop w:val="0"/>
      <w:marBottom w:val="0"/>
      <w:divBdr>
        <w:top w:val="none" w:sz="0" w:space="0" w:color="auto"/>
        <w:left w:val="none" w:sz="0" w:space="0" w:color="auto"/>
        <w:bottom w:val="none" w:sz="0" w:space="0" w:color="auto"/>
        <w:right w:val="none" w:sz="0" w:space="0" w:color="auto"/>
      </w:divBdr>
    </w:div>
    <w:div w:id="1908026233">
      <w:bodyDiv w:val="1"/>
      <w:marLeft w:val="0"/>
      <w:marRight w:val="0"/>
      <w:marTop w:val="0"/>
      <w:marBottom w:val="0"/>
      <w:divBdr>
        <w:top w:val="none" w:sz="0" w:space="0" w:color="auto"/>
        <w:left w:val="none" w:sz="0" w:space="0" w:color="auto"/>
        <w:bottom w:val="none" w:sz="0" w:space="0" w:color="auto"/>
        <w:right w:val="none" w:sz="0" w:space="0" w:color="auto"/>
      </w:divBdr>
    </w:div>
    <w:div w:id="1947612325">
      <w:bodyDiv w:val="1"/>
      <w:marLeft w:val="0"/>
      <w:marRight w:val="0"/>
      <w:marTop w:val="0"/>
      <w:marBottom w:val="0"/>
      <w:divBdr>
        <w:top w:val="none" w:sz="0" w:space="0" w:color="auto"/>
        <w:left w:val="none" w:sz="0" w:space="0" w:color="auto"/>
        <w:bottom w:val="none" w:sz="0" w:space="0" w:color="auto"/>
        <w:right w:val="none" w:sz="0" w:space="0" w:color="auto"/>
      </w:divBdr>
    </w:div>
    <w:div w:id="1962420132">
      <w:bodyDiv w:val="1"/>
      <w:marLeft w:val="0"/>
      <w:marRight w:val="0"/>
      <w:marTop w:val="0"/>
      <w:marBottom w:val="0"/>
      <w:divBdr>
        <w:top w:val="none" w:sz="0" w:space="0" w:color="auto"/>
        <w:left w:val="none" w:sz="0" w:space="0" w:color="auto"/>
        <w:bottom w:val="none" w:sz="0" w:space="0" w:color="auto"/>
        <w:right w:val="none" w:sz="0" w:space="0" w:color="auto"/>
      </w:divBdr>
    </w:div>
    <w:div w:id="1967081496">
      <w:bodyDiv w:val="1"/>
      <w:marLeft w:val="0"/>
      <w:marRight w:val="0"/>
      <w:marTop w:val="0"/>
      <w:marBottom w:val="0"/>
      <w:divBdr>
        <w:top w:val="none" w:sz="0" w:space="0" w:color="auto"/>
        <w:left w:val="none" w:sz="0" w:space="0" w:color="auto"/>
        <w:bottom w:val="none" w:sz="0" w:space="0" w:color="auto"/>
        <w:right w:val="none" w:sz="0" w:space="0" w:color="auto"/>
      </w:divBdr>
    </w:div>
    <w:div w:id="1969627964">
      <w:bodyDiv w:val="1"/>
      <w:marLeft w:val="0"/>
      <w:marRight w:val="0"/>
      <w:marTop w:val="0"/>
      <w:marBottom w:val="0"/>
      <w:divBdr>
        <w:top w:val="none" w:sz="0" w:space="0" w:color="auto"/>
        <w:left w:val="none" w:sz="0" w:space="0" w:color="auto"/>
        <w:bottom w:val="none" w:sz="0" w:space="0" w:color="auto"/>
        <w:right w:val="none" w:sz="0" w:space="0" w:color="auto"/>
      </w:divBdr>
    </w:div>
    <w:div w:id="1982803203">
      <w:bodyDiv w:val="1"/>
      <w:marLeft w:val="0"/>
      <w:marRight w:val="0"/>
      <w:marTop w:val="0"/>
      <w:marBottom w:val="0"/>
      <w:divBdr>
        <w:top w:val="none" w:sz="0" w:space="0" w:color="auto"/>
        <w:left w:val="none" w:sz="0" w:space="0" w:color="auto"/>
        <w:bottom w:val="none" w:sz="0" w:space="0" w:color="auto"/>
        <w:right w:val="none" w:sz="0" w:space="0" w:color="auto"/>
      </w:divBdr>
    </w:div>
    <w:div w:id="2007129139">
      <w:bodyDiv w:val="1"/>
      <w:marLeft w:val="0"/>
      <w:marRight w:val="0"/>
      <w:marTop w:val="0"/>
      <w:marBottom w:val="0"/>
      <w:divBdr>
        <w:top w:val="none" w:sz="0" w:space="0" w:color="auto"/>
        <w:left w:val="none" w:sz="0" w:space="0" w:color="auto"/>
        <w:bottom w:val="none" w:sz="0" w:space="0" w:color="auto"/>
        <w:right w:val="none" w:sz="0" w:space="0" w:color="auto"/>
      </w:divBdr>
    </w:div>
    <w:div w:id="2015261567">
      <w:bodyDiv w:val="1"/>
      <w:marLeft w:val="0"/>
      <w:marRight w:val="0"/>
      <w:marTop w:val="0"/>
      <w:marBottom w:val="0"/>
      <w:divBdr>
        <w:top w:val="none" w:sz="0" w:space="0" w:color="auto"/>
        <w:left w:val="none" w:sz="0" w:space="0" w:color="auto"/>
        <w:bottom w:val="none" w:sz="0" w:space="0" w:color="auto"/>
        <w:right w:val="none" w:sz="0" w:space="0" w:color="auto"/>
      </w:divBdr>
    </w:div>
    <w:div w:id="2042047308">
      <w:bodyDiv w:val="1"/>
      <w:marLeft w:val="0"/>
      <w:marRight w:val="0"/>
      <w:marTop w:val="0"/>
      <w:marBottom w:val="0"/>
      <w:divBdr>
        <w:top w:val="none" w:sz="0" w:space="0" w:color="auto"/>
        <w:left w:val="none" w:sz="0" w:space="0" w:color="auto"/>
        <w:bottom w:val="none" w:sz="0" w:space="0" w:color="auto"/>
        <w:right w:val="none" w:sz="0" w:space="0" w:color="auto"/>
      </w:divBdr>
    </w:div>
    <w:div w:id="2097745372">
      <w:bodyDiv w:val="1"/>
      <w:marLeft w:val="0"/>
      <w:marRight w:val="0"/>
      <w:marTop w:val="0"/>
      <w:marBottom w:val="0"/>
      <w:divBdr>
        <w:top w:val="none" w:sz="0" w:space="0" w:color="auto"/>
        <w:left w:val="none" w:sz="0" w:space="0" w:color="auto"/>
        <w:bottom w:val="none" w:sz="0" w:space="0" w:color="auto"/>
        <w:right w:val="none" w:sz="0" w:space="0" w:color="auto"/>
      </w:divBdr>
    </w:div>
    <w:div w:id="2126194481">
      <w:bodyDiv w:val="1"/>
      <w:marLeft w:val="0"/>
      <w:marRight w:val="0"/>
      <w:marTop w:val="0"/>
      <w:marBottom w:val="0"/>
      <w:divBdr>
        <w:top w:val="none" w:sz="0" w:space="0" w:color="auto"/>
        <w:left w:val="none" w:sz="0" w:space="0" w:color="auto"/>
        <w:bottom w:val="none" w:sz="0" w:space="0" w:color="auto"/>
        <w:right w:val="none" w:sz="0" w:space="0" w:color="auto"/>
      </w:divBdr>
    </w:div>
    <w:div w:id="21315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pp.org/research/house-committee-farm-bill-would-increase-food-insecurity-and-hardshi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bpp.us10.list-manage.com/track/click?u=fcb519d4a06d032e8e2bbf63f&amp;id=6638f9a365&amp;e=b7692ad2d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9" ma:contentTypeDescription="Create a new document." ma:contentTypeScope="" ma:versionID="23e9bd8be393ff6a6cb41a115150ac81">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93d3b427afc26b18f2b328c0d098cd22"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2110A6-FF33-4289-97BA-D795B30DC4AF}">
  <ds:schemaRefs>
    <ds:schemaRef ds:uri="http://schemas.microsoft.com/sharepoint/v3/contenttype/forms"/>
  </ds:schemaRefs>
</ds:datastoreItem>
</file>

<file path=customXml/itemProps2.xml><?xml version="1.0" encoding="utf-8"?>
<ds:datastoreItem xmlns:ds="http://schemas.openxmlformats.org/officeDocument/2006/customXml" ds:itemID="{EB790BD1-5DF6-4D3A-A44A-DC23D9E93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8EFAC-3407-46C5-89A1-82A6A6EE34A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293fe13a-4a1e-4596-9e46-0d8ff05c5593"/>
    <ds:schemaRef ds:uri="92a8e6af-4002-40a0-a69a-32649842786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2276</Words>
  <Characters>12977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Rand</dc:creator>
  <cp:keywords/>
  <dc:description/>
  <cp:lastModifiedBy>Vickey Rand</cp:lastModifiedBy>
  <cp:revision>18</cp:revision>
  <cp:lastPrinted>2018-06-20T17:54:00Z</cp:lastPrinted>
  <dcterms:created xsi:type="dcterms:W3CDTF">2018-09-05T14:17:00Z</dcterms:created>
  <dcterms:modified xsi:type="dcterms:W3CDTF">2018-12-05T21:00:00Z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