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0CB41537"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F90F02">
        <w:rPr>
          <w:rFonts w:cstheme="minorHAnsi"/>
          <w:b/>
          <w:sz w:val="21"/>
          <w:szCs w:val="21"/>
        </w:rPr>
        <w:t>9</w:t>
      </w:r>
      <w:r w:rsidR="002817E7" w:rsidRPr="00A72B65">
        <w:rPr>
          <w:rFonts w:cstheme="minorHAnsi"/>
          <w:b/>
          <w:sz w:val="21"/>
          <w:szCs w:val="21"/>
        </w:rPr>
        <w:t>/</w:t>
      </w:r>
      <w:r w:rsidR="00F90F02">
        <w:rPr>
          <w:rFonts w:cstheme="minorHAnsi"/>
          <w:b/>
          <w:sz w:val="21"/>
          <w:szCs w:val="21"/>
        </w:rPr>
        <w:t>5</w:t>
      </w:r>
      <w:r w:rsidR="00C17836" w:rsidRPr="00A72B65">
        <w:rPr>
          <w:rFonts w:cstheme="minorHAnsi"/>
          <w:b/>
          <w:sz w:val="21"/>
          <w:szCs w:val="21"/>
        </w:rPr>
        <w:t>/2018</w:t>
      </w:r>
    </w:p>
    <w:p w14:paraId="09A2E1F6" w14:textId="77777777" w:rsidR="00183CE6" w:rsidRPr="00D53272" w:rsidRDefault="00183CE6" w:rsidP="0054404A">
      <w:pPr>
        <w:spacing w:line="240" w:lineRule="auto"/>
        <w:contextualSpacing/>
        <w:rPr>
          <w:rFonts w:cstheme="minorHAnsi"/>
          <w:b/>
          <w:sz w:val="6"/>
          <w:szCs w:val="6"/>
        </w:rPr>
      </w:pPr>
    </w:p>
    <w:p w14:paraId="703116E2" w14:textId="66DEBA6D" w:rsidR="00116143" w:rsidRPr="00A72B65" w:rsidRDefault="00A73A3B" w:rsidP="0054404A">
      <w:pPr>
        <w:spacing w:line="240" w:lineRule="auto"/>
        <w:contextualSpacing/>
        <w:rPr>
          <w:rFonts w:cstheme="minorHAnsi"/>
          <w:b/>
          <w:sz w:val="21"/>
          <w:szCs w:val="21"/>
        </w:rPr>
      </w:pPr>
      <w:r w:rsidRPr="00A72B65">
        <w:rPr>
          <w:rFonts w:cstheme="minorHAnsi"/>
          <w:b/>
          <w:sz w:val="21"/>
          <w:szCs w:val="21"/>
        </w:rPr>
        <w:t>Federal Legislation Update:</w:t>
      </w:r>
      <w:r w:rsidR="00200455" w:rsidRPr="00A72B65">
        <w:rPr>
          <w:rFonts w:cstheme="minorHAnsi"/>
          <w:b/>
          <w:sz w:val="21"/>
          <w:szCs w:val="21"/>
        </w:rPr>
        <w:t xml:space="preserve">  </w:t>
      </w:r>
    </w:p>
    <w:p w14:paraId="01E9516C" w14:textId="73A574FC" w:rsidR="00721112" w:rsidRDefault="00721112" w:rsidP="00721112">
      <w:pPr>
        <w:spacing w:after="0" w:line="240" w:lineRule="auto"/>
        <w:rPr>
          <w:rFonts w:eastAsia="Times New Roman" w:cstheme="minorHAnsi"/>
          <w:color w:val="000000"/>
          <w:sz w:val="21"/>
          <w:szCs w:val="21"/>
        </w:rPr>
      </w:pPr>
      <w:r w:rsidRPr="00721112">
        <w:rPr>
          <w:rFonts w:eastAsia="Times New Roman" w:cstheme="minorHAnsi"/>
          <w:b/>
          <w:color w:val="000000"/>
          <w:sz w:val="21"/>
          <w:szCs w:val="21"/>
          <w:highlight w:val="yellow"/>
        </w:rPr>
        <w:t>ACA Repeal Plan</w:t>
      </w:r>
      <w:r>
        <w:rPr>
          <w:rFonts w:eastAsia="Times New Roman" w:cstheme="minorHAnsi"/>
          <w:color w:val="000000"/>
          <w:sz w:val="21"/>
          <w:szCs w:val="21"/>
        </w:rPr>
        <w:t xml:space="preserve"> – A new plan to repeal the Affordable Care Act (ACA) was announced on 6/19 by </w:t>
      </w:r>
      <w:r w:rsidRPr="00721112">
        <w:rPr>
          <w:rFonts w:eastAsia="Times New Roman" w:cstheme="minorHAnsi"/>
          <w:color w:val="000000"/>
          <w:sz w:val="21"/>
          <w:szCs w:val="21"/>
        </w:rPr>
        <w:t>the Health Policy Consensus Group, which includes r</w:t>
      </w:r>
      <w:r>
        <w:rPr>
          <w:rFonts w:eastAsia="Times New Roman" w:cstheme="minorHAnsi"/>
          <w:color w:val="000000"/>
          <w:sz w:val="21"/>
          <w:szCs w:val="21"/>
        </w:rPr>
        <w:t xml:space="preserve">epresentatives from </w:t>
      </w:r>
      <w:r w:rsidRPr="00721112">
        <w:rPr>
          <w:rFonts w:eastAsia="Times New Roman" w:cstheme="minorHAnsi"/>
          <w:color w:val="000000"/>
          <w:sz w:val="21"/>
          <w:szCs w:val="21"/>
        </w:rPr>
        <w:t>conservative think tanks as the Heritage Foundation, American Enterprise Institute, Galen Institute and the Manhattan Institute</w:t>
      </w:r>
      <w:r>
        <w:rPr>
          <w:rFonts w:eastAsia="Times New Roman" w:cstheme="minorHAnsi"/>
          <w:color w:val="000000"/>
          <w:sz w:val="21"/>
          <w:szCs w:val="21"/>
        </w:rPr>
        <w:t xml:space="preserve"> (according to the Wall Street Journal).  Per the CBPP, t</w:t>
      </w:r>
      <w:r w:rsidRPr="00721112">
        <w:rPr>
          <w:rFonts w:eastAsia="Times New Roman" w:cstheme="minorHAnsi"/>
          <w:color w:val="000000"/>
          <w:sz w:val="21"/>
          <w:szCs w:val="21"/>
        </w:rPr>
        <w:t>he new plan</w:t>
      </w:r>
      <w:r>
        <w:rPr>
          <w:rFonts w:eastAsia="Times New Roman" w:cstheme="minorHAnsi"/>
          <w:color w:val="000000"/>
          <w:sz w:val="21"/>
          <w:szCs w:val="21"/>
        </w:rPr>
        <w:t xml:space="preserve"> would have the same </w:t>
      </w:r>
      <w:r w:rsidRPr="00721112">
        <w:rPr>
          <w:rFonts w:eastAsia="Times New Roman" w:cstheme="minorHAnsi"/>
          <w:color w:val="000000"/>
          <w:sz w:val="21"/>
          <w:szCs w:val="21"/>
        </w:rPr>
        <w:t xml:space="preserve">effects on health insurance coverage, access to care, and many Americans’ health and financial security as last year’s repeal bills. </w:t>
      </w:r>
      <w:r>
        <w:rPr>
          <w:rFonts w:eastAsia="Times New Roman" w:cstheme="minorHAnsi"/>
          <w:color w:val="000000"/>
          <w:sz w:val="21"/>
          <w:szCs w:val="21"/>
        </w:rPr>
        <w:t xml:space="preserve"> It </w:t>
      </w:r>
      <w:r w:rsidRPr="00721112">
        <w:rPr>
          <w:rFonts w:eastAsia="Times New Roman" w:cstheme="minorHAnsi"/>
          <w:color w:val="000000"/>
          <w:sz w:val="21"/>
          <w:szCs w:val="21"/>
        </w:rPr>
        <w:t>would</w:t>
      </w:r>
      <w:r>
        <w:rPr>
          <w:rFonts w:eastAsia="Times New Roman" w:cstheme="minorHAnsi"/>
          <w:color w:val="000000"/>
          <w:sz w:val="21"/>
          <w:szCs w:val="21"/>
        </w:rPr>
        <w:t>:</w:t>
      </w:r>
    </w:p>
    <w:p w14:paraId="370230F3" w14:textId="77777777" w:rsid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E</w:t>
      </w:r>
      <w:r w:rsidRPr="00721112">
        <w:rPr>
          <w:rFonts w:eastAsia="Times New Roman" w:cstheme="minorHAnsi"/>
          <w:color w:val="000000"/>
          <w:sz w:val="21"/>
          <w:szCs w:val="21"/>
        </w:rPr>
        <w:t>liminate the ACA’s Medicaid expansion for l</w:t>
      </w:r>
      <w:r>
        <w:rPr>
          <w:rFonts w:eastAsia="Times New Roman" w:cstheme="minorHAnsi"/>
          <w:color w:val="000000"/>
          <w:sz w:val="21"/>
          <w:szCs w:val="21"/>
        </w:rPr>
        <w:t>ow-income adults;</w:t>
      </w:r>
    </w:p>
    <w:p w14:paraId="2823CF18" w14:textId="74F91BC5" w:rsid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L</w:t>
      </w:r>
      <w:r w:rsidRPr="00721112">
        <w:rPr>
          <w:rFonts w:eastAsia="Times New Roman" w:cstheme="minorHAnsi"/>
          <w:color w:val="000000"/>
          <w:sz w:val="21"/>
          <w:szCs w:val="21"/>
        </w:rPr>
        <w:t>ead to sharply increased health care costs for millions of moderate-income individual-market consumers – especially older peopl</w:t>
      </w:r>
      <w:r>
        <w:rPr>
          <w:rFonts w:eastAsia="Times New Roman" w:cstheme="minorHAnsi"/>
          <w:color w:val="000000"/>
          <w:sz w:val="21"/>
          <w:szCs w:val="21"/>
        </w:rPr>
        <w:t>e;</w:t>
      </w:r>
    </w:p>
    <w:p w14:paraId="0EEAFCFD" w14:textId="77777777" w:rsid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E</w:t>
      </w:r>
      <w:r w:rsidRPr="00721112">
        <w:rPr>
          <w:rFonts w:eastAsia="Times New Roman" w:cstheme="minorHAnsi"/>
          <w:color w:val="000000"/>
          <w:sz w:val="21"/>
          <w:szCs w:val="21"/>
        </w:rPr>
        <w:t>liminate consumer protections that are especially crucial for people with pre-existing health conditions</w:t>
      </w:r>
      <w:r>
        <w:rPr>
          <w:rFonts w:eastAsia="Times New Roman" w:cstheme="minorHAnsi"/>
          <w:color w:val="000000"/>
          <w:sz w:val="21"/>
          <w:szCs w:val="21"/>
        </w:rPr>
        <w:t xml:space="preserve">; </w:t>
      </w:r>
      <w:r w:rsidRPr="00721112">
        <w:rPr>
          <w:rFonts w:eastAsia="Times New Roman" w:cstheme="minorHAnsi"/>
          <w:color w:val="000000"/>
          <w:sz w:val="21"/>
          <w:szCs w:val="21"/>
        </w:rPr>
        <w:t xml:space="preserve">and </w:t>
      </w:r>
    </w:p>
    <w:p w14:paraId="27144ED4" w14:textId="3D655EF8" w:rsidR="00721112" w:rsidRP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Cause millions to lose coverage.</w:t>
      </w:r>
    </w:p>
    <w:p w14:paraId="3E6D202D" w14:textId="6D1D10F7" w:rsidR="00721112" w:rsidRDefault="00721112" w:rsidP="00721112">
      <w:pPr>
        <w:spacing w:after="0" w:line="240" w:lineRule="auto"/>
        <w:jc w:val="center"/>
        <w:rPr>
          <w:rFonts w:eastAsia="Times New Roman" w:cstheme="minorHAnsi"/>
          <w:b/>
          <w:color w:val="000000"/>
          <w:sz w:val="8"/>
          <w:szCs w:val="8"/>
        </w:rPr>
      </w:pPr>
    </w:p>
    <w:p w14:paraId="7CB9EB89" w14:textId="77777777" w:rsidR="00721112" w:rsidRPr="00721112" w:rsidRDefault="00721112" w:rsidP="00721112">
      <w:pPr>
        <w:spacing w:after="0" w:line="240" w:lineRule="auto"/>
        <w:rPr>
          <w:rFonts w:eastAsia="Times New Roman" w:cstheme="minorHAnsi"/>
          <w:b/>
          <w:color w:val="000000"/>
          <w:sz w:val="8"/>
          <w:szCs w:val="8"/>
        </w:rPr>
      </w:pPr>
    </w:p>
    <w:p w14:paraId="3C58F1F4" w14:textId="4FC92BE3" w:rsidR="00721112" w:rsidRPr="00C637A3" w:rsidRDefault="00721112" w:rsidP="00721112">
      <w:pPr>
        <w:spacing w:after="0" w:line="240" w:lineRule="auto"/>
        <w:rPr>
          <w:rFonts w:eastAsia="Times New Roman" w:cstheme="minorHAnsi"/>
          <w:color w:val="000000"/>
          <w:sz w:val="21"/>
          <w:szCs w:val="21"/>
        </w:rPr>
      </w:pPr>
      <w:r w:rsidRPr="00C637A3">
        <w:rPr>
          <w:rFonts w:eastAsia="Times New Roman" w:cstheme="minorHAnsi"/>
          <w:b/>
          <w:color w:val="000000"/>
          <w:sz w:val="21"/>
          <w:szCs w:val="21"/>
          <w:highlight w:val="yellow"/>
        </w:rPr>
        <w:t>Trump Administration Rules Re. the ACA</w:t>
      </w:r>
      <w:r>
        <w:rPr>
          <w:rFonts w:eastAsia="Times New Roman" w:cstheme="minorHAnsi"/>
          <w:b/>
          <w:color w:val="000000"/>
          <w:sz w:val="21"/>
          <w:szCs w:val="21"/>
        </w:rPr>
        <w:t xml:space="preserve"> – </w:t>
      </w:r>
      <w:r w:rsidR="00C637A3">
        <w:rPr>
          <w:rFonts w:eastAsia="Times New Roman" w:cstheme="minorHAnsi"/>
          <w:color w:val="000000"/>
          <w:sz w:val="21"/>
          <w:szCs w:val="21"/>
        </w:rPr>
        <w:t xml:space="preserve">Per the CBPP, the </w:t>
      </w:r>
      <w:r w:rsidR="00C637A3" w:rsidRPr="00C637A3">
        <w:rPr>
          <w:rFonts w:eastAsia="Times New Roman" w:cstheme="minorHAnsi"/>
          <w:color w:val="000000"/>
          <w:sz w:val="21"/>
          <w:szCs w:val="21"/>
        </w:rPr>
        <w:t>Administration issu</w:t>
      </w:r>
      <w:r w:rsidR="00C637A3">
        <w:rPr>
          <w:rFonts w:eastAsia="Times New Roman" w:cstheme="minorHAnsi"/>
          <w:color w:val="000000"/>
          <w:sz w:val="21"/>
          <w:szCs w:val="21"/>
        </w:rPr>
        <w:t>ed</w:t>
      </w:r>
      <w:r w:rsidR="00C637A3" w:rsidRPr="00C637A3">
        <w:rPr>
          <w:rFonts w:eastAsia="Times New Roman" w:cstheme="minorHAnsi"/>
          <w:color w:val="000000"/>
          <w:sz w:val="21"/>
          <w:szCs w:val="21"/>
        </w:rPr>
        <w:t xml:space="preserve"> of a final rule expanding Association Health Plans, a rule that will also weaken (though not eliminate) protections for people with pre-existing conditions</w:t>
      </w:r>
      <w:r w:rsidRPr="00C637A3">
        <w:rPr>
          <w:rFonts w:eastAsia="Times New Roman" w:cstheme="minorHAnsi"/>
          <w:color w:val="000000"/>
          <w:sz w:val="21"/>
          <w:szCs w:val="21"/>
        </w:rPr>
        <w:t>.</w:t>
      </w:r>
      <w:r w:rsidR="00C637A3">
        <w:rPr>
          <w:rFonts w:eastAsia="Times New Roman" w:cstheme="minorHAnsi"/>
          <w:color w:val="000000"/>
          <w:sz w:val="21"/>
          <w:szCs w:val="21"/>
        </w:rPr>
        <w:t xml:space="preserve">  According to Vox, with this change, many s</w:t>
      </w:r>
      <w:r w:rsidR="00C637A3" w:rsidRPr="00C637A3">
        <w:rPr>
          <w:rFonts w:eastAsia="Times New Roman" w:cstheme="minorHAnsi"/>
          <w:color w:val="000000"/>
          <w:sz w:val="21"/>
          <w:szCs w:val="21"/>
        </w:rPr>
        <w:t xml:space="preserve">mall businesses and self-employed individuals </w:t>
      </w:r>
      <w:r w:rsidR="00C637A3">
        <w:rPr>
          <w:rFonts w:eastAsia="Times New Roman" w:cstheme="minorHAnsi"/>
          <w:color w:val="000000"/>
          <w:sz w:val="21"/>
          <w:szCs w:val="21"/>
        </w:rPr>
        <w:t xml:space="preserve">will be able to purchase policies which not be </w:t>
      </w:r>
      <w:r w:rsidR="00C637A3" w:rsidRPr="00C637A3">
        <w:rPr>
          <w:rFonts w:eastAsia="Times New Roman" w:cstheme="minorHAnsi"/>
          <w:color w:val="000000"/>
          <w:sz w:val="21"/>
          <w:szCs w:val="21"/>
        </w:rPr>
        <w:t>required to cover all of the essential health benefits manda</w:t>
      </w:r>
      <w:r w:rsidR="00C637A3">
        <w:rPr>
          <w:rFonts w:eastAsia="Times New Roman" w:cstheme="minorHAnsi"/>
          <w:color w:val="000000"/>
          <w:sz w:val="21"/>
          <w:szCs w:val="21"/>
        </w:rPr>
        <w:t>ted by the Affordable Care Act.</w:t>
      </w:r>
    </w:p>
    <w:p w14:paraId="78EEF3CB" w14:textId="17125437" w:rsidR="008A2886" w:rsidRDefault="00B935BB" w:rsidP="00721112">
      <w:pPr>
        <w:spacing w:after="0" w:line="240" w:lineRule="auto"/>
        <w:rPr>
          <w:rFonts w:eastAsia="Times New Roman" w:cstheme="minorHAnsi"/>
          <w:color w:val="000000"/>
          <w:sz w:val="21"/>
          <w:szCs w:val="21"/>
        </w:rPr>
      </w:pPr>
      <w:r w:rsidRPr="00721112">
        <w:rPr>
          <w:rFonts w:eastAsia="Times New Roman" w:cstheme="minorHAnsi"/>
          <w:b/>
          <w:color w:val="000000"/>
          <w:sz w:val="21"/>
          <w:szCs w:val="21"/>
        </w:rPr>
        <w:t xml:space="preserve">H.R. 2: Agriculture and Nutrition Act of 2018 – </w:t>
      </w:r>
      <w:r w:rsidR="00CC3DC9" w:rsidRPr="00721112">
        <w:rPr>
          <w:rFonts w:eastAsia="Times New Roman" w:cstheme="minorHAnsi"/>
          <w:b/>
          <w:i/>
          <w:color w:val="000000"/>
          <w:sz w:val="21"/>
          <w:szCs w:val="21"/>
          <w:highlight w:val="yellow"/>
          <w:u w:val="single"/>
        </w:rPr>
        <w:t>Update</w:t>
      </w:r>
      <w:r w:rsidRPr="00721112">
        <w:rPr>
          <w:rFonts w:eastAsia="Times New Roman" w:cstheme="minorHAnsi"/>
          <w:b/>
          <w:color w:val="000000"/>
          <w:sz w:val="21"/>
          <w:szCs w:val="21"/>
        </w:rPr>
        <w:t xml:space="preserve"> –</w:t>
      </w:r>
      <w:r w:rsidRPr="00721112">
        <w:rPr>
          <w:rFonts w:eastAsia="Times New Roman" w:cstheme="minorHAnsi"/>
          <w:color w:val="000000"/>
          <w:sz w:val="21"/>
          <w:szCs w:val="21"/>
        </w:rPr>
        <w:t xml:space="preserve"> </w:t>
      </w:r>
      <w:r w:rsidR="008523BB" w:rsidRPr="00721112">
        <w:rPr>
          <w:rFonts w:eastAsia="Times New Roman" w:cstheme="minorHAnsi"/>
          <w:color w:val="000000"/>
          <w:sz w:val="21"/>
          <w:szCs w:val="21"/>
          <w:highlight w:val="yellow"/>
          <w:u w:val="single"/>
        </w:rPr>
        <w:t xml:space="preserve">On </w:t>
      </w:r>
      <w:r w:rsidR="00B62934">
        <w:rPr>
          <w:rFonts w:eastAsia="Times New Roman" w:cstheme="minorHAnsi"/>
          <w:color w:val="000000"/>
          <w:sz w:val="21"/>
          <w:szCs w:val="21"/>
          <w:highlight w:val="yellow"/>
          <w:u w:val="single"/>
        </w:rPr>
        <w:t xml:space="preserve">6/21 the House approved its Farm bill, which will </w:t>
      </w:r>
      <w:r w:rsidR="00B62934" w:rsidRPr="00B62934">
        <w:rPr>
          <w:rFonts w:eastAsia="Times New Roman" w:cstheme="minorHAnsi"/>
          <w:color w:val="000000"/>
          <w:sz w:val="21"/>
          <w:szCs w:val="21"/>
        </w:rPr>
        <w:t xml:space="preserve">eliminate or reduce food assistance for more than 1 million low-income households </w:t>
      </w:r>
      <w:r w:rsidR="00B62934">
        <w:rPr>
          <w:rFonts w:eastAsia="Times New Roman" w:cstheme="minorHAnsi"/>
          <w:color w:val="000000"/>
          <w:sz w:val="21"/>
          <w:szCs w:val="21"/>
        </w:rPr>
        <w:t xml:space="preserve">comprised of </w:t>
      </w:r>
      <w:r w:rsidR="00B62934" w:rsidRPr="00B62934">
        <w:rPr>
          <w:rFonts w:eastAsia="Times New Roman" w:cstheme="minorHAnsi"/>
          <w:color w:val="000000"/>
          <w:sz w:val="21"/>
          <w:szCs w:val="21"/>
        </w:rPr>
        <w:t>more than 2 million people</w:t>
      </w:r>
      <w:r w:rsidR="00B62934">
        <w:rPr>
          <w:rFonts w:eastAsia="Times New Roman" w:cstheme="minorHAnsi"/>
          <w:color w:val="000000"/>
          <w:sz w:val="21"/>
          <w:szCs w:val="21"/>
        </w:rPr>
        <w:t xml:space="preserve">, according to the CBPP.  </w:t>
      </w:r>
      <w:r w:rsidR="00587DB6">
        <w:rPr>
          <w:rFonts w:eastAsia="Times New Roman" w:cstheme="minorHAnsi"/>
          <w:color w:val="000000"/>
          <w:sz w:val="21"/>
          <w:szCs w:val="21"/>
        </w:rPr>
        <w:t xml:space="preserve">Also </w:t>
      </w:r>
      <w:hyperlink r:id="rId8" w:history="1">
        <w:r w:rsidR="00587DB6" w:rsidRPr="00587DB6">
          <w:rPr>
            <w:rStyle w:val="Hyperlink"/>
            <w:rFonts w:eastAsia="Times New Roman" w:cstheme="minorHAnsi"/>
            <w:sz w:val="21"/>
            <w:szCs w:val="21"/>
          </w:rPr>
          <w:t>per the CBPP</w:t>
        </w:r>
      </w:hyperlink>
      <w:r w:rsidR="00587DB6">
        <w:rPr>
          <w:rFonts w:eastAsia="Times New Roman" w:cstheme="minorHAnsi"/>
          <w:color w:val="000000"/>
          <w:sz w:val="21"/>
          <w:szCs w:val="21"/>
        </w:rPr>
        <w:t>, “t</w:t>
      </w:r>
      <w:r w:rsidR="00587DB6" w:rsidRPr="00587DB6">
        <w:rPr>
          <w:rFonts w:eastAsia="Times New Roman" w:cstheme="minorHAnsi"/>
          <w:color w:val="000000"/>
          <w:sz w:val="21"/>
          <w:szCs w:val="21"/>
        </w:rPr>
        <w:t>he bill would expand SNAP’s existing work requirements, imposing new rules on millions of participants. It would require participants ages 18-59 who aren’t disabled or raising a child under 6 to prove — every month — that they’re working at least 20 hours a week, participating at least 20 hours a week in a work program, or a combination of the two. Those who couldn’t comply would face harsh sanctions. The first sanction for non-compliance would mean a loss of the person’s share of the household benefit for 12 months. Each later infraction would lock people out of SNAP for 36 months.</w:t>
      </w:r>
      <w:r w:rsidR="00587DB6">
        <w:rPr>
          <w:rFonts w:eastAsia="Times New Roman" w:cstheme="minorHAnsi"/>
          <w:color w:val="000000"/>
          <w:sz w:val="21"/>
          <w:szCs w:val="21"/>
        </w:rPr>
        <w:t>”</w:t>
      </w:r>
    </w:p>
    <w:p w14:paraId="3489B977" w14:textId="77777777" w:rsidR="00721112" w:rsidRPr="00721112" w:rsidRDefault="00721112" w:rsidP="00721112">
      <w:pPr>
        <w:spacing w:after="0" w:line="240" w:lineRule="auto"/>
        <w:rPr>
          <w:rFonts w:eastAsia="Times New Roman" w:cstheme="minorHAnsi"/>
          <w:color w:val="000000"/>
          <w:sz w:val="8"/>
          <w:szCs w:val="8"/>
        </w:rPr>
      </w:pPr>
    </w:p>
    <w:p w14:paraId="685FA6AC" w14:textId="77777777" w:rsidR="00721112" w:rsidRPr="00721112" w:rsidRDefault="00721112" w:rsidP="00721112">
      <w:pPr>
        <w:spacing w:after="0" w:line="240" w:lineRule="auto"/>
        <w:rPr>
          <w:rFonts w:eastAsia="Times New Roman" w:cstheme="minorHAnsi"/>
          <w:color w:val="000000"/>
          <w:sz w:val="4"/>
          <w:szCs w:val="4"/>
        </w:rPr>
      </w:pPr>
    </w:p>
    <w:p w14:paraId="6D09F50F" w14:textId="27CB6790" w:rsidR="00113B0A" w:rsidRPr="00721112" w:rsidRDefault="00264377" w:rsidP="00721112">
      <w:pPr>
        <w:spacing w:after="0" w:line="240" w:lineRule="auto"/>
        <w:rPr>
          <w:rFonts w:eastAsia="Times New Roman" w:cstheme="minorHAnsi"/>
          <w:color w:val="000000"/>
          <w:sz w:val="21"/>
          <w:szCs w:val="21"/>
        </w:rPr>
      </w:pPr>
      <w:r>
        <w:rPr>
          <w:rFonts w:eastAsia="Times New Roman" w:cstheme="minorHAnsi"/>
          <w:b/>
          <w:color w:val="000000"/>
          <w:sz w:val="21"/>
          <w:szCs w:val="21"/>
          <w:highlight w:val="yellow"/>
        </w:rPr>
        <w:t xml:space="preserve">Senate Agriculture Improvement Act of 2018 </w:t>
      </w:r>
      <w:r w:rsidR="008A2886" w:rsidRPr="00721112">
        <w:rPr>
          <w:rFonts w:eastAsia="Times New Roman" w:cstheme="minorHAnsi"/>
          <w:b/>
          <w:color w:val="000000"/>
          <w:sz w:val="21"/>
          <w:szCs w:val="21"/>
          <w:highlight w:val="yellow"/>
        </w:rPr>
        <w:t xml:space="preserve">– </w:t>
      </w:r>
      <w:r w:rsidR="00B0333D">
        <w:rPr>
          <w:rFonts w:eastAsia="Times New Roman" w:cstheme="minorHAnsi"/>
          <w:b/>
          <w:color w:val="000000"/>
          <w:sz w:val="21"/>
          <w:szCs w:val="21"/>
          <w:highlight w:val="yellow"/>
          <w:u w:val="single"/>
        </w:rPr>
        <w:t>Update</w:t>
      </w:r>
      <w:r w:rsidR="008A2886" w:rsidRPr="00721112">
        <w:rPr>
          <w:rFonts w:eastAsia="Times New Roman" w:cstheme="minorHAnsi"/>
          <w:b/>
          <w:color w:val="000000"/>
          <w:sz w:val="21"/>
          <w:szCs w:val="21"/>
          <w:highlight w:val="yellow"/>
        </w:rPr>
        <w:t xml:space="preserve"> –</w:t>
      </w:r>
      <w:r>
        <w:rPr>
          <w:rFonts w:eastAsia="Times New Roman" w:cstheme="minorHAnsi"/>
          <w:color w:val="000000"/>
          <w:sz w:val="21"/>
          <w:szCs w:val="21"/>
        </w:rPr>
        <w:t xml:space="preserve">  The bill </w:t>
      </w:r>
      <w:r w:rsidR="008A2886" w:rsidRPr="00721112">
        <w:rPr>
          <w:rFonts w:eastAsia="Times New Roman" w:cstheme="minorHAnsi"/>
          <w:color w:val="000000"/>
          <w:sz w:val="21"/>
          <w:szCs w:val="21"/>
        </w:rPr>
        <w:t xml:space="preserve">would reauthorize SNAP and improve the program’s integrity and operations, according to CBPP.  Also according to CBPP, the bill would also expand the 2014 farm bill’s pilot program to test promising approaches to job training and other employment-related activities for SNAP participants and would make targeted investments that would help seniors and people with disabilities.  This bill reaffirms SNAP’s </w:t>
      </w:r>
      <w:bookmarkStart w:id="0" w:name="_Hlk519768107"/>
      <w:r w:rsidR="008A2886" w:rsidRPr="00721112">
        <w:rPr>
          <w:rFonts w:eastAsia="Times New Roman" w:cstheme="minorHAnsi"/>
          <w:color w:val="000000"/>
          <w:sz w:val="21"/>
          <w:szCs w:val="21"/>
        </w:rPr>
        <w:t>importance for struggling households that can’t afford a basic nutrition without it’s help</w:t>
      </w:r>
      <w:bookmarkEnd w:id="0"/>
      <w:r w:rsidR="008A2886" w:rsidRPr="00721112">
        <w:rPr>
          <w:rFonts w:eastAsia="Times New Roman" w:cstheme="minorHAnsi"/>
          <w:color w:val="000000"/>
          <w:sz w:val="21"/>
          <w:szCs w:val="21"/>
        </w:rPr>
        <w:t>.  Per CBPP, it stands in stark contrast to the House farm bill’s SNAP provisions, which would end or cut benefits for more than 2 million people in more than 1 million households.</w:t>
      </w:r>
      <w:r w:rsidR="00587DB6">
        <w:rPr>
          <w:rFonts w:eastAsia="Times New Roman" w:cstheme="minorHAnsi"/>
          <w:color w:val="000000"/>
          <w:sz w:val="21"/>
          <w:szCs w:val="21"/>
        </w:rPr>
        <w:t xml:space="preserve">  </w:t>
      </w:r>
      <w:r w:rsidR="00587DB6" w:rsidRPr="00264377">
        <w:rPr>
          <w:rFonts w:eastAsia="Times New Roman" w:cstheme="minorHAnsi"/>
          <w:color w:val="000000"/>
          <w:sz w:val="21"/>
          <w:szCs w:val="21"/>
          <w:highlight w:val="yellow"/>
          <w:u w:val="single"/>
        </w:rPr>
        <w:t>The Senate</w:t>
      </w:r>
      <w:r w:rsidR="00B0333D" w:rsidRPr="00264377">
        <w:rPr>
          <w:rFonts w:eastAsia="Times New Roman" w:cstheme="minorHAnsi"/>
          <w:color w:val="000000"/>
          <w:sz w:val="21"/>
          <w:szCs w:val="21"/>
          <w:highlight w:val="yellow"/>
          <w:u w:val="single"/>
        </w:rPr>
        <w:t xml:space="preserve"> voted 86-11 in favor of </w:t>
      </w:r>
      <w:r w:rsidRPr="00264377">
        <w:rPr>
          <w:rFonts w:eastAsia="Times New Roman" w:cstheme="minorHAnsi"/>
          <w:color w:val="000000"/>
          <w:sz w:val="21"/>
          <w:szCs w:val="21"/>
          <w:highlight w:val="yellow"/>
          <w:u w:val="single"/>
        </w:rPr>
        <w:t xml:space="preserve">HR 2, as amended </w:t>
      </w:r>
      <w:r>
        <w:rPr>
          <w:rFonts w:eastAsia="Times New Roman" w:cstheme="minorHAnsi"/>
          <w:color w:val="000000"/>
          <w:sz w:val="21"/>
          <w:szCs w:val="21"/>
          <w:highlight w:val="yellow"/>
          <w:u w:val="single"/>
        </w:rPr>
        <w:t xml:space="preserve">by the Senate </w:t>
      </w:r>
      <w:r w:rsidR="00B0333D" w:rsidRPr="00264377">
        <w:rPr>
          <w:rFonts w:eastAsia="Times New Roman" w:cstheme="minorHAnsi"/>
          <w:color w:val="000000"/>
          <w:sz w:val="21"/>
          <w:szCs w:val="21"/>
          <w:highlight w:val="yellow"/>
          <w:u w:val="single"/>
        </w:rPr>
        <w:t>on 6/28.</w:t>
      </w:r>
      <w:r w:rsidR="00B0333D" w:rsidRPr="00264377">
        <w:rPr>
          <w:rFonts w:eastAsia="Times New Roman" w:cstheme="minorHAnsi"/>
          <w:color w:val="000000"/>
          <w:sz w:val="21"/>
          <w:szCs w:val="21"/>
          <w:u w:val="single"/>
        </w:rPr>
        <w:t xml:space="preserve">  </w:t>
      </w:r>
    </w:p>
    <w:p w14:paraId="4E46ECDC" w14:textId="77777777" w:rsidR="00587DB6" w:rsidRPr="00587DB6" w:rsidRDefault="00587DB6" w:rsidP="0095339E">
      <w:pPr>
        <w:spacing w:after="0" w:line="240" w:lineRule="auto"/>
        <w:contextualSpacing/>
        <w:rPr>
          <w:rFonts w:eastAsia="Times New Roman" w:cstheme="minorHAnsi"/>
          <w:b/>
          <w:color w:val="000000"/>
          <w:sz w:val="8"/>
          <w:szCs w:val="8"/>
        </w:rPr>
      </w:pPr>
    </w:p>
    <w:p w14:paraId="0359E63B" w14:textId="77777777" w:rsidR="00D53272" w:rsidRPr="00A72B65" w:rsidRDefault="00D53272" w:rsidP="001C68DB">
      <w:pPr>
        <w:spacing w:after="0" w:line="240" w:lineRule="auto"/>
        <w:contextualSpacing/>
        <w:rPr>
          <w:rFonts w:eastAsia="Times New Roman" w:cstheme="minorHAnsi"/>
          <w:b/>
          <w:color w:val="000000"/>
          <w:sz w:val="8"/>
          <w:szCs w:val="8"/>
        </w:rPr>
      </w:pPr>
    </w:p>
    <w:p w14:paraId="1F3454D5" w14:textId="57F5C62F" w:rsidR="00CB1D8B" w:rsidRDefault="00E30467" w:rsidP="00E30467">
      <w:pPr>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t>HUD Policy Changes (rent increases/work requirements) –</w:t>
      </w:r>
      <w:r w:rsidRPr="00E30467">
        <w:rPr>
          <w:rFonts w:eastAsia="Times New Roman" w:cstheme="minorHAnsi"/>
          <w:color w:val="000000"/>
          <w:sz w:val="21"/>
          <w:szCs w:val="21"/>
        </w:rPr>
        <w:t>The Administration released a legislative proposal on 4/25 that would raise rents on low-income people with HUD rental assistance and allow housing agencies and subsidized owners to impose </w:t>
      </w:r>
      <w:hyperlink r:id="rId9" w:tgtFrame="_blank" w:history="1">
        <w:r w:rsidRPr="00E30467">
          <w:rPr>
            <w:rStyle w:val="Hyperlink"/>
            <w:rFonts w:eastAsia="Times New Roman" w:cstheme="minorHAnsi"/>
            <w:sz w:val="21"/>
            <w:szCs w:val="21"/>
          </w:rPr>
          <w:t>work requirements</w:t>
        </w:r>
      </w:hyperlink>
      <w:r w:rsidRPr="00E30467">
        <w:rPr>
          <w:rFonts w:eastAsia="Times New Roman" w:cstheme="minorHAnsi"/>
          <w:color w:val="000000"/>
          <w:sz w:val="21"/>
          <w:szCs w:val="21"/>
        </w:rPr>
        <w:t xml:space="preserve">.  </w:t>
      </w:r>
      <w:r>
        <w:rPr>
          <w:rFonts w:eastAsia="Times New Roman" w:cstheme="minorHAnsi"/>
          <w:color w:val="000000"/>
          <w:sz w:val="21"/>
          <w:szCs w:val="21"/>
        </w:rPr>
        <w:t xml:space="preserve">According to the CBPP, </w:t>
      </w:r>
      <w:r w:rsidRPr="00E30467">
        <w:rPr>
          <w:rFonts w:eastAsia="Times New Roman" w:cstheme="minorHAnsi"/>
          <w:color w:val="000000"/>
          <w:sz w:val="21"/>
          <w:szCs w:val="21"/>
        </w:rPr>
        <w:t xml:space="preserve">the rent increases will ultimately total $3.2 billion a year.  Working families, the elderly, and people with disabilities would pay more than </w:t>
      </w:r>
      <w:r>
        <w:rPr>
          <w:rFonts w:eastAsia="Times New Roman" w:cstheme="minorHAnsi"/>
          <w:color w:val="000000"/>
          <w:sz w:val="21"/>
          <w:szCs w:val="21"/>
        </w:rPr>
        <w:t>3/4s</w:t>
      </w:r>
      <w:r w:rsidRPr="00E30467">
        <w:rPr>
          <w:rFonts w:eastAsia="Times New Roman" w:cstheme="minorHAnsi"/>
          <w:color w:val="000000"/>
          <w:sz w:val="21"/>
          <w:szCs w:val="21"/>
        </w:rPr>
        <w:t xml:space="preserve"> of that increase.</w:t>
      </w:r>
      <w:r w:rsidRPr="00E30467">
        <w:rPr>
          <w:rFonts w:eastAsia="Times New Roman" w:cstheme="minorHAnsi"/>
          <w:color w:val="000000"/>
          <w:sz w:val="21"/>
          <w:szCs w:val="21"/>
        </w:rPr>
        <w:br/>
      </w:r>
      <w:r w:rsidRPr="00E30467">
        <w:rPr>
          <w:rFonts w:eastAsia="Times New Roman" w:cstheme="minorHAnsi"/>
          <w:color w:val="000000"/>
          <w:sz w:val="8"/>
          <w:szCs w:val="8"/>
        </w:rPr>
        <w:t> </w:t>
      </w:r>
      <w:r w:rsidRPr="00E30467">
        <w:rPr>
          <w:rFonts w:eastAsia="Times New Roman" w:cstheme="minorHAnsi"/>
          <w:color w:val="000000"/>
          <w:sz w:val="8"/>
          <w:szCs w:val="8"/>
        </w:rPr>
        <w:br/>
      </w:r>
      <w:r w:rsidRPr="00E30467">
        <w:rPr>
          <w:rFonts w:eastAsia="Times New Roman" w:cstheme="minorHAnsi"/>
          <w:color w:val="000000"/>
          <w:sz w:val="21"/>
          <w:szCs w:val="21"/>
        </w:rPr>
        <w:t xml:space="preserve">The proposal would raise rents in three main ways: </w:t>
      </w:r>
      <w:r>
        <w:rPr>
          <w:rFonts w:eastAsia="Times New Roman" w:cstheme="minorHAnsi"/>
          <w:color w:val="000000"/>
          <w:sz w:val="21"/>
          <w:szCs w:val="21"/>
        </w:rPr>
        <w:t xml:space="preserve">1) </w:t>
      </w:r>
      <w:r w:rsidR="00CB1D8B">
        <w:rPr>
          <w:rFonts w:eastAsia="Times New Roman" w:cstheme="minorHAnsi"/>
          <w:color w:val="000000"/>
          <w:sz w:val="21"/>
          <w:szCs w:val="21"/>
        </w:rPr>
        <w:t xml:space="preserve">Tripling the </w:t>
      </w:r>
      <w:r w:rsidRPr="00E30467">
        <w:rPr>
          <w:rFonts w:eastAsia="Times New Roman" w:cstheme="minorHAnsi"/>
          <w:color w:val="000000"/>
          <w:sz w:val="21"/>
          <w:szCs w:val="21"/>
        </w:rPr>
        <w:t xml:space="preserve">minimum rents </w:t>
      </w:r>
      <w:r w:rsidR="00CB1D8B">
        <w:rPr>
          <w:rFonts w:eastAsia="Times New Roman" w:cstheme="minorHAnsi"/>
          <w:color w:val="000000"/>
          <w:sz w:val="21"/>
          <w:szCs w:val="21"/>
        </w:rPr>
        <w:t xml:space="preserve">(from $50 to $150), affecting </w:t>
      </w:r>
      <w:r w:rsidRPr="00E30467">
        <w:rPr>
          <w:rFonts w:eastAsia="Times New Roman" w:cstheme="minorHAnsi"/>
          <w:color w:val="000000"/>
          <w:sz w:val="21"/>
          <w:szCs w:val="21"/>
        </w:rPr>
        <w:t>the poore</w:t>
      </w:r>
      <w:r>
        <w:rPr>
          <w:rFonts w:eastAsia="Times New Roman" w:cstheme="minorHAnsi"/>
          <w:color w:val="000000"/>
          <w:sz w:val="21"/>
          <w:szCs w:val="21"/>
        </w:rPr>
        <w:t>st rental assistance recipients; 2)</w:t>
      </w:r>
      <w:r w:rsidRPr="00E30467">
        <w:rPr>
          <w:rFonts w:eastAsia="Times New Roman" w:cstheme="minorHAnsi"/>
          <w:color w:val="000000"/>
          <w:sz w:val="21"/>
          <w:szCs w:val="21"/>
        </w:rPr>
        <w:t xml:space="preserve"> charging households with adults who aren’t elderly or disabled 35</w:t>
      </w:r>
      <w:r w:rsidR="00CB1D8B">
        <w:rPr>
          <w:rFonts w:eastAsia="Times New Roman" w:cstheme="minorHAnsi"/>
          <w:color w:val="000000"/>
          <w:sz w:val="21"/>
          <w:szCs w:val="21"/>
        </w:rPr>
        <w:t>%</w:t>
      </w:r>
      <w:r w:rsidRPr="00E30467">
        <w:rPr>
          <w:rFonts w:eastAsia="Times New Roman" w:cstheme="minorHAnsi"/>
          <w:color w:val="000000"/>
          <w:sz w:val="21"/>
          <w:szCs w:val="21"/>
        </w:rPr>
        <w:t xml:space="preserve"> of their income for rent instead of 30</w:t>
      </w:r>
      <w:r w:rsidR="00CB1D8B">
        <w:rPr>
          <w:rFonts w:eastAsia="Times New Roman" w:cstheme="minorHAnsi"/>
          <w:color w:val="000000"/>
          <w:sz w:val="21"/>
          <w:szCs w:val="21"/>
        </w:rPr>
        <w:t>%</w:t>
      </w:r>
      <w:r>
        <w:rPr>
          <w:rFonts w:eastAsia="Times New Roman" w:cstheme="minorHAnsi"/>
          <w:color w:val="000000"/>
          <w:sz w:val="21"/>
          <w:szCs w:val="21"/>
        </w:rPr>
        <w:t xml:space="preserve">; and 3) </w:t>
      </w:r>
      <w:r w:rsidRPr="00E30467">
        <w:rPr>
          <w:rFonts w:eastAsia="Times New Roman" w:cstheme="minorHAnsi"/>
          <w:color w:val="000000"/>
          <w:sz w:val="21"/>
          <w:szCs w:val="21"/>
        </w:rPr>
        <w:t>eliminating deductions such as those for child care and high out-of-pocket medical expenses.</w:t>
      </w:r>
      <w:r w:rsidR="00CB1D8B">
        <w:rPr>
          <w:rFonts w:eastAsia="Times New Roman" w:cstheme="minorHAnsi"/>
          <w:color w:val="000000"/>
          <w:sz w:val="21"/>
          <w:szCs w:val="21"/>
        </w:rPr>
        <w:t xml:space="preserve">  Per the NLIHC, the legislation would also allow</w:t>
      </w:r>
      <w:r w:rsidR="00CB1D8B" w:rsidRPr="00CB1D8B">
        <w:rPr>
          <w:rFonts w:eastAsia="Times New Roman" w:cstheme="minorHAnsi"/>
          <w:color w:val="000000"/>
          <w:sz w:val="21"/>
          <w:szCs w:val="21"/>
        </w:rPr>
        <w:t xml:space="preserve"> the HUD secretary to impose even higher rents through alternative rent structures and de facto time limits.</w:t>
      </w:r>
    </w:p>
    <w:p w14:paraId="2F1B934F" w14:textId="16002912" w:rsidR="00E30467" w:rsidRPr="00CB1D8B" w:rsidRDefault="00E30467" w:rsidP="00E30467">
      <w:pPr>
        <w:spacing w:after="0" w:line="240" w:lineRule="auto"/>
        <w:contextualSpacing/>
        <w:rPr>
          <w:rFonts w:eastAsia="Times New Roman" w:cstheme="minorHAnsi"/>
          <w:i/>
          <w:color w:val="000000"/>
          <w:sz w:val="21"/>
          <w:szCs w:val="21"/>
          <w:u w:val="single"/>
        </w:rPr>
      </w:pPr>
      <w:r w:rsidRPr="00CB1D8B">
        <w:rPr>
          <w:rFonts w:eastAsia="Times New Roman" w:cstheme="minorHAnsi"/>
          <w:i/>
          <w:color w:val="000000"/>
          <w:sz w:val="21"/>
          <w:szCs w:val="21"/>
          <w:u w:val="single"/>
        </w:rPr>
        <w:t>Per CBPP, the rent increase’s effect on Maine would be as follows:</w:t>
      </w:r>
    </w:p>
    <w:tbl>
      <w:tblPr>
        <w:tblStyle w:val="TableGrid"/>
        <w:tblW w:w="0" w:type="auto"/>
        <w:tblLook w:val="04A0" w:firstRow="1" w:lastRow="0" w:firstColumn="1" w:lastColumn="0" w:noHBand="0" w:noVBand="1"/>
      </w:tblPr>
      <w:tblGrid>
        <w:gridCol w:w="3145"/>
        <w:gridCol w:w="4410"/>
        <w:gridCol w:w="3150"/>
      </w:tblGrid>
      <w:tr w:rsidR="00E30467" w14:paraId="3DBFDBC1" w14:textId="77777777" w:rsidTr="00E30467">
        <w:tc>
          <w:tcPr>
            <w:tcW w:w="3145" w:type="dxa"/>
          </w:tcPr>
          <w:p w14:paraId="4FEF1A76" w14:textId="0DD3A74D"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Households affected</w:t>
            </w:r>
          </w:p>
        </w:tc>
        <w:tc>
          <w:tcPr>
            <w:tcW w:w="4410" w:type="dxa"/>
          </w:tcPr>
          <w:p w14:paraId="22D6F5C3" w14:textId="067C59DE"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Average Annual Rent Increase Per Household</w:t>
            </w:r>
          </w:p>
        </w:tc>
        <w:tc>
          <w:tcPr>
            <w:tcW w:w="3150" w:type="dxa"/>
          </w:tcPr>
          <w:p w14:paraId="2B9F0BF6" w14:textId="5861F91A"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Total Annual Rent Increase</w:t>
            </w:r>
          </w:p>
        </w:tc>
      </w:tr>
      <w:tr w:rsidR="00E30467" w14:paraId="06C0E9C1" w14:textId="77777777" w:rsidTr="00E30467">
        <w:tc>
          <w:tcPr>
            <w:tcW w:w="3145" w:type="dxa"/>
          </w:tcPr>
          <w:p w14:paraId="045E491E" w14:textId="18CB9C42" w:rsidR="00E30467" w:rsidRPr="00D53272" w:rsidRDefault="00E30467" w:rsidP="00E13B3E">
            <w:pPr>
              <w:contextualSpacing/>
              <w:jc w:val="center"/>
              <w:rPr>
                <w:rFonts w:eastAsia="Times New Roman" w:cstheme="minorHAnsi"/>
                <w:color w:val="000000"/>
                <w:sz w:val="18"/>
                <w:szCs w:val="18"/>
              </w:rPr>
            </w:pPr>
            <w:r>
              <w:rPr>
                <w:rFonts w:eastAsia="Times New Roman" w:cstheme="minorHAnsi"/>
                <w:color w:val="000000"/>
                <w:sz w:val="18"/>
                <w:szCs w:val="18"/>
              </w:rPr>
              <w:t>24,600</w:t>
            </w:r>
          </w:p>
        </w:tc>
        <w:tc>
          <w:tcPr>
            <w:tcW w:w="4410" w:type="dxa"/>
          </w:tcPr>
          <w:p w14:paraId="3027BABF" w14:textId="07C301FA"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600</w:t>
            </w:r>
          </w:p>
        </w:tc>
        <w:tc>
          <w:tcPr>
            <w:tcW w:w="3150" w:type="dxa"/>
          </w:tcPr>
          <w:p w14:paraId="7F3409B9" w14:textId="3F539CF4"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14,688,000</w:t>
            </w:r>
          </w:p>
        </w:tc>
      </w:tr>
    </w:tbl>
    <w:p w14:paraId="30C7AE9F" w14:textId="2907B9B4" w:rsidR="00E30467" w:rsidRPr="00E30467" w:rsidRDefault="00E30467" w:rsidP="001C68DB">
      <w:pPr>
        <w:spacing w:after="0" w:line="240" w:lineRule="auto"/>
        <w:contextualSpacing/>
        <w:rPr>
          <w:rFonts w:eastAsia="Times New Roman" w:cstheme="minorHAnsi"/>
          <w:color w:val="000000"/>
          <w:sz w:val="8"/>
          <w:szCs w:val="8"/>
        </w:rPr>
      </w:pPr>
    </w:p>
    <w:p w14:paraId="1EDE4E7A" w14:textId="5CD395E3" w:rsidR="00E45B9B" w:rsidRDefault="00AF7266" w:rsidP="00EC31A7">
      <w:pPr>
        <w:tabs>
          <w:tab w:val="left" w:pos="7082"/>
        </w:tabs>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t>House FY</w:t>
      </w:r>
      <w:r w:rsidR="00EC31A7">
        <w:rPr>
          <w:rFonts w:eastAsia="Times New Roman" w:cstheme="minorHAnsi"/>
          <w:b/>
          <w:color w:val="000000"/>
          <w:sz w:val="21"/>
          <w:szCs w:val="21"/>
        </w:rPr>
        <w:t>19 THUD</w:t>
      </w:r>
      <w:r>
        <w:rPr>
          <w:rFonts w:eastAsia="Times New Roman" w:cstheme="minorHAnsi"/>
          <w:b/>
          <w:color w:val="000000"/>
          <w:sz w:val="21"/>
          <w:szCs w:val="21"/>
        </w:rPr>
        <w:t xml:space="preserve"> Appropriation</w:t>
      </w:r>
      <w:r w:rsidRPr="0099513E">
        <w:rPr>
          <w:rFonts w:eastAsia="Times New Roman" w:cstheme="minorHAnsi"/>
          <w:b/>
          <w:color w:val="000000"/>
          <w:sz w:val="21"/>
          <w:szCs w:val="21"/>
        </w:rPr>
        <w:t>s</w:t>
      </w:r>
      <w:r w:rsidR="00EC31A7" w:rsidRPr="0099513E">
        <w:rPr>
          <w:rFonts w:eastAsia="Times New Roman" w:cstheme="minorHAnsi"/>
          <w:b/>
          <w:color w:val="000000"/>
          <w:sz w:val="21"/>
          <w:szCs w:val="21"/>
        </w:rPr>
        <w:t xml:space="preserve"> bill –</w:t>
      </w:r>
      <w:r w:rsidR="0099513E" w:rsidRPr="0099513E">
        <w:rPr>
          <w:rFonts w:eastAsia="Times New Roman" w:cstheme="minorHAnsi"/>
          <w:b/>
          <w:i/>
          <w:color w:val="000000"/>
          <w:sz w:val="21"/>
          <w:szCs w:val="21"/>
        </w:rPr>
        <w:t xml:space="preserve"> </w:t>
      </w:r>
      <w:r w:rsidR="00D406D2" w:rsidRPr="0099513E">
        <w:rPr>
          <w:rFonts w:eastAsia="Times New Roman" w:cstheme="minorHAnsi"/>
          <w:color w:val="000000"/>
          <w:sz w:val="21"/>
          <w:szCs w:val="21"/>
        </w:rPr>
        <w:t>T</w:t>
      </w:r>
      <w:r w:rsidR="00E45B9B" w:rsidRPr="0099513E">
        <w:rPr>
          <w:rFonts w:eastAsia="Times New Roman" w:cstheme="minorHAnsi"/>
          <w:color w:val="000000"/>
          <w:sz w:val="21"/>
          <w:szCs w:val="21"/>
        </w:rPr>
        <w:t>he bill:</w:t>
      </w:r>
    </w:p>
    <w:p w14:paraId="03B72935" w14:textId="77777777" w:rsidR="00E45B9B"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M</w:t>
      </w:r>
      <w:r w:rsidRPr="00E45B9B">
        <w:rPr>
          <w:rFonts w:eastAsia="Times New Roman" w:cstheme="minorHAnsi"/>
          <w:color w:val="000000"/>
          <w:sz w:val="21"/>
          <w:szCs w:val="21"/>
        </w:rPr>
        <w:t>aintains the 10% increase in HUD funding that advocates and Congressional champions secured in FY18 with modest additional increases for FY19</w:t>
      </w:r>
      <w:r>
        <w:rPr>
          <w:rFonts w:eastAsia="Times New Roman" w:cstheme="minorHAnsi"/>
          <w:color w:val="000000"/>
          <w:sz w:val="21"/>
          <w:szCs w:val="21"/>
        </w:rPr>
        <w:t>;</w:t>
      </w:r>
    </w:p>
    <w:p w14:paraId="4897F160" w14:textId="77777777" w:rsidR="00E45B9B"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C</w:t>
      </w:r>
      <w:r w:rsidRPr="00E45B9B">
        <w:rPr>
          <w:rFonts w:eastAsia="Times New Roman" w:cstheme="minorHAnsi"/>
          <w:color w:val="000000"/>
          <w:sz w:val="21"/>
          <w:szCs w:val="21"/>
        </w:rPr>
        <w:t xml:space="preserve">learly rejects the president’s call to drastically cut housing investments. </w:t>
      </w:r>
    </w:p>
    <w:p w14:paraId="7A197E82" w14:textId="56CB7CD4" w:rsidR="00E45B9B"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Pr</w:t>
      </w:r>
      <w:r w:rsidRPr="00E45B9B">
        <w:rPr>
          <w:rFonts w:eastAsia="Times New Roman" w:cstheme="minorHAnsi"/>
          <w:color w:val="000000"/>
          <w:sz w:val="21"/>
          <w:szCs w:val="21"/>
        </w:rPr>
        <w:t xml:space="preserve">ovides HUD programs with more than $11 billion above the president’s FY19 request. </w:t>
      </w:r>
    </w:p>
    <w:p w14:paraId="4369C2B6" w14:textId="4D13675A" w:rsidR="00EC31A7"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R</w:t>
      </w:r>
      <w:r w:rsidRPr="00E45B9B">
        <w:rPr>
          <w:rFonts w:eastAsia="Times New Roman" w:cstheme="minorHAnsi"/>
          <w:color w:val="000000"/>
          <w:sz w:val="21"/>
          <w:szCs w:val="21"/>
        </w:rPr>
        <w:t>ejects the rent increases, work requirements, and de facto time limits proposed by the president in his FY19 budget request and in subsequent legislation.</w:t>
      </w:r>
    </w:p>
    <w:p w14:paraId="6AA543BE" w14:textId="12591084" w:rsidR="00E45B9B" w:rsidRDefault="00E45B9B" w:rsidP="00E45B9B">
      <w:pPr>
        <w:tabs>
          <w:tab w:val="left" w:pos="7082"/>
        </w:tabs>
        <w:spacing w:after="0" w:line="240" w:lineRule="auto"/>
        <w:rPr>
          <w:rFonts w:eastAsia="Times New Roman" w:cstheme="minorHAnsi"/>
          <w:color w:val="000000"/>
          <w:sz w:val="21"/>
          <w:szCs w:val="21"/>
        </w:rPr>
      </w:pPr>
      <w:r>
        <w:rPr>
          <w:rFonts w:eastAsia="Times New Roman" w:cstheme="minorHAnsi"/>
          <w:color w:val="000000"/>
          <w:sz w:val="21"/>
          <w:szCs w:val="21"/>
        </w:rPr>
        <w:t xml:space="preserve">The </w:t>
      </w:r>
      <w:r w:rsidRPr="00E45B9B">
        <w:rPr>
          <w:rFonts w:eastAsia="Times New Roman" w:cstheme="minorHAnsi"/>
          <w:color w:val="000000"/>
          <w:sz w:val="21"/>
          <w:szCs w:val="21"/>
        </w:rPr>
        <w:t>House subcommittee bill provides increased or level funding to most programs</w:t>
      </w:r>
      <w:r>
        <w:rPr>
          <w:rFonts w:eastAsia="Times New Roman" w:cstheme="minorHAnsi"/>
          <w:color w:val="000000"/>
          <w:sz w:val="21"/>
          <w:szCs w:val="21"/>
        </w:rPr>
        <w:t>, with the exception of HCV and PBS8:</w:t>
      </w:r>
    </w:p>
    <w:p w14:paraId="1A3B9F54" w14:textId="451F3C00"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Housing Choice Vouchers:  $20.1 billion (not predicted to be sufficient to renew all existing contracts)</w:t>
      </w:r>
    </w:p>
    <w:p w14:paraId="5A4DB19A" w14:textId="7F86E908" w:rsidR="00E45B9B" w:rsidRPr="00E45B9B" w:rsidRDefault="00E45B9B" w:rsidP="00075375">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Project-Based Section 8:  $11.35 billion (not predicted to be sufficient to renew all existing contracts)</w:t>
      </w:r>
    </w:p>
    <w:p w14:paraId="5E1778A3" w14:textId="7448719E"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 xml:space="preserve">HOPWA:  </w:t>
      </w:r>
      <w:r w:rsidRPr="00E45B9B">
        <w:rPr>
          <w:rFonts w:eastAsia="Times New Roman" w:cstheme="minorHAnsi"/>
          <w:color w:val="000000"/>
          <w:sz w:val="21"/>
          <w:szCs w:val="21"/>
        </w:rPr>
        <w:t>$393 million</w:t>
      </w:r>
      <w:r>
        <w:rPr>
          <w:rFonts w:eastAsia="Times New Roman" w:cstheme="minorHAnsi"/>
          <w:color w:val="000000"/>
          <w:sz w:val="21"/>
          <w:szCs w:val="21"/>
        </w:rPr>
        <w:t xml:space="preserve"> (modest increase)</w:t>
      </w:r>
    </w:p>
    <w:p w14:paraId="05CDD9C2"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 xml:space="preserve">Homeless Assistance </w:t>
      </w:r>
      <w:r>
        <w:rPr>
          <w:rFonts w:eastAsia="Times New Roman" w:cstheme="minorHAnsi"/>
          <w:color w:val="000000"/>
          <w:sz w:val="21"/>
          <w:szCs w:val="21"/>
        </w:rPr>
        <w:t xml:space="preserve">Grants:  $3.55 billion (modest increase) </w:t>
      </w:r>
    </w:p>
    <w:p w14:paraId="0E6F3EE1" w14:textId="15003E4B"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lastRenderedPageBreak/>
        <w:t>Public hou</w:t>
      </w:r>
      <w:r>
        <w:rPr>
          <w:rFonts w:eastAsia="Times New Roman" w:cstheme="minorHAnsi"/>
          <w:color w:val="000000"/>
          <w:sz w:val="21"/>
          <w:szCs w:val="21"/>
        </w:rPr>
        <w:t xml:space="preserve">sing:  </w:t>
      </w:r>
      <w:r w:rsidRPr="00E45B9B">
        <w:rPr>
          <w:rFonts w:eastAsia="Times New Roman" w:cstheme="minorHAnsi"/>
          <w:color w:val="000000"/>
          <w:sz w:val="21"/>
          <w:szCs w:val="21"/>
        </w:rPr>
        <w:t>$2.8 billion for capital repairs and $4.6 billion for operating</w:t>
      </w:r>
      <w:r>
        <w:rPr>
          <w:rFonts w:eastAsia="Times New Roman" w:cstheme="minorHAnsi"/>
          <w:color w:val="000000"/>
          <w:sz w:val="21"/>
          <w:szCs w:val="21"/>
        </w:rPr>
        <w:t xml:space="preserve"> (</w:t>
      </w:r>
      <w:r w:rsidRPr="00E45B9B">
        <w:rPr>
          <w:rFonts w:eastAsia="Times New Roman" w:cstheme="minorHAnsi"/>
          <w:color w:val="000000"/>
          <w:sz w:val="21"/>
          <w:szCs w:val="21"/>
        </w:rPr>
        <w:t>funded at the increased levels provided in FY18</w:t>
      </w:r>
      <w:r>
        <w:rPr>
          <w:rFonts w:eastAsia="Times New Roman" w:cstheme="minorHAnsi"/>
          <w:color w:val="000000"/>
          <w:sz w:val="21"/>
          <w:szCs w:val="21"/>
        </w:rPr>
        <w:t>)</w:t>
      </w:r>
    </w:p>
    <w:p w14:paraId="083CF7AF" w14:textId="6CBF30E5"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Choice Neig</w:t>
      </w:r>
      <w:r>
        <w:rPr>
          <w:rFonts w:eastAsia="Times New Roman" w:cstheme="minorHAnsi"/>
          <w:color w:val="000000"/>
          <w:sz w:val="21"/>
          <w:szCs w:val="21"/>
        </w:rPr>
        <w:t xml:space="preserve">hborhoods:  </w:t>
      </w:r>
      <w:r w:rsidRPr="00E45B9B">
        <w:rPr>
          <w:rFonts w:eastAsia="Times New Roman" w:cstheme="minorHAnsi"/>
          <w:color w:val="000000"/>
          <w:sz w:val="21"/>
          <w:szCs w:val="21"/>
        </w:rPr>
        <w:t>$1</w:t>
      </w:r>
      <w:r>
        <w:rPr>
          <w:rFonts w:eastAsia="Times New Roman" w:cstheme="minorHAnsi"/>
          <w:color w:val="000000"/>
          <w:sz w:val="21"/>
          <w:szCs w:val="21"/>
        </w:rPr>
        <w:t>50 million</w:t>
      </w:r>
      <w:r w:rsidRPr="00E45B9B">
        <w:rPr>
          <w:rFonts w:eastAsia="Times New Roman" w:cstheme="minorHAnsi"/>
          <w:color w:val="000000"/>
          <w:sz w:val="21"/>
          <w:szCs w:val="21"/>
        </w:rPr>
        <w:t xml:space="preserve"> </w:t>
      </w:r>
      <w:r>
        <w:rPr>
          <w:rFonts w:eastAsia="Times New Roman" w:cstheme="minorHAnsi"/>
          <w:color w:val="000000"/>
          <w:sz w:val="21"/>
          <w:szCs w:val="21"/>
        </w:rPr>
        <w:t>(</w:t>
      </w:r>
      <w:r w:rsidRPr="00E45B9B">
        <w:rPr>
          <w:rFonts w:eastAsia="Times New Roman" w:cstheme="minorHAnsi"/>
          <w:color w:val="000000"/>
          <w:sz w:val="21"/>
          <w:szCs w:val="21"/>
        </w:rPr>
        <w:t>funded at the increased levels provided in FY18</w:t>
      </w:r>
      <w:r>
        <w:rPr>
          <w:rFonts w:eastAsia="Times New Roman" w:cstheme="minorHAnsi"/>
          <w:color w:val="000000"/>
          <w:sz w:val="21"/>
          <w:szCs w:val="21"/>
        </w:rPr>
        <w:t>)</w:t>
      </w:r>
    </w:p>
    <w:p w14:paraId="474847FF"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CDBG:  $3.37 billion</w:t>
      </w:r>
      <w:r w:rsidRPr="00E45B9B">
        <w:rPr>
          <w:rFonts w:eastAsia="Times New Roman" w:cstheme="minorHAnsi"/>
          <w:color w:val="000000"/>
          <w:sz w:val="21"/>
          <w:szCs w:val="21"/>
        </w:rPr>
        <w:t xml:space="preserve"> </w:t>
      </w:r>
      <w:r>
        <w:rPr>
          <w:rFonts w:eastAsia="Times New Roman" w:cstheme="minorHAnsi"/>
          <w:color w:val="000000"/>
          <w:sz w:val="21"/>
          <w:szCs w:val="21"/>
        </w:rPr>
        <w:t>(</w:t>
      </w:r>
      <w:r w:rsidRPr="00E45B9B">
        <w:rPr>
          <w:rFonts w:eastAsia="Times New Roman" w:cstheme="minorHAnsi"/>
          <w:color w:val="000000"/>
          <w:sz w:val="21"/>
          <w:szCs w:val="21"/>
        </w:rPr>
        <w:t>funded at the increased levels provided in FY18</w:t>
      </w:r>
      <w:r>
        <w:rPr>
          <w:rFonts w:eastAsia="Times New Roman" w:cstheme="minorHAnsi"/>
          <w:color w:val="000000"/>
          <w:sz w:val="21"/>
          <w:szCs w:val="21"/>
        </w:rPr>
        <w:t>)</w:t>
      </w:r>
      <w:r w:rsidRPr="00E45B9B">
        <w:rPr>
          <w:rFonts w:eastAsia="Times New Roman" w:cstheme="minorHAnsi"/>
          <w:color w:val="000000"/>
          <w:sz w:val="21"/>
          <w:szCs w:val="21"/>
        </w:rPr>
        <w:t xml:space="preserve"> </w:t>
      </w:r>
    </w:p>
    <w:p w14:paraId="2D497414" w14:textId="362F38D1"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Section 202 Housing for the</w:t>
      </w:r>
      <w:r>
        <w:rPr>
          <w:rFonts w:eastAsia="Times New Roman" w:cstheme="minorHAnsi"/>
          <w:color w:val="000000"/>
          <w:sz w:val="21"/>
          <w:szCs w:val="21"/>
        </w:rPr>
        <w:t xml:space="preserve"> Elderly: $632 million (sufficient to renew existing contracts)</w:t>
      </w:r>
    </w:p>
    <w:p w14:paraId="20B428F8"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Section 811 Housin</w:t>
      </w:r>
      <w:r>
        <w:rPr>
          <w:rFonts w:eastAsia="Times New Roman" w:cstheme="minorHAnsi"/>
          <w:color w:val="000000"/>
          <w:sz w:val="21"/>
          <w:szCs w:val="21"/>
        </w:rPr>
        <w:t xml:space="preserve">g for People with Disabilities:  $154 million </w:t>
      </w:r>
    </w:p>
    <w:p w14:paraId="41A80F21" w14:textId="18619BFF" w:rsidR="00E45B9B" w:rsidRDefault="00E45B9B" w:rsidP="00272D4F">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HOME:  $1.2 billion (decrease from FY 18, an increase from previous years’ funding)</w:t>
      </w:r>
      <w:r>
        <w:rPr>
          <w:rFonts w:eastAsia="Times New Roman" w:cstheme="minorHAnsi"/>
          <w:color w:val="000000"/>
          <w:sz w:val="21"/>
          <w:szCs w:val="21"/>
        </w:rPr>
        <w:t xml:space="preserve">.  </w:t>
      </w:r>
    </w:p>
    <w:p w14:paraId="2BB9952F"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 xml:space="preserve">$50 million in new resources </w:t>
      </w:r>
      <w:r w:rsidRPr="00E45B9B">
        <w:rPr>
          <w:rFonts w:eastAsia="Times New Roman" w:cstheme="minorHAnsi"/>
          <w:color w:val="000000"/>
          <w:sz w:val="21"/>
          <w:szCs w:val="21"/>
        </w:rPr>
        <w:t>for a mobility-voucher demonstration for families with young children to help the</w:t>
      </w:r>
      <w:r>
        <w:rPr>
          <w:rFonts w:eastAsia="Times New Roman" w:cstheme="minorHAnsi"/>
          <w:color w:val="000000"/>
          <w:sz w:val="21"/>
          <w:szCs w:val="21"/>
        </w:rPr>
        <w:t>m move to areas of opportunity</w:t>
      </w:r>
    </w:p>
    <w:p w14:paraId="595871AB" w14:textId="1010EC5D" w:rsidR="00E45B9B" w:rsidRP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$100 million in competitive grants to Native American communities to spur construction and preservation of affordable rental housing.</w:t>
      </w:r>
    </w:p>
    <w:p w14:paraId="31779AA2" w14:textId="02F09B55" w:rsidR="00AF7266" w:rsidRDefault="00AF7266" w:rsidP="001C68DB">
      <w:pPr>
        <w:spacing w:after="0" w:line="240" w:lineRule="auto"/>
        <w:contextualSpacing/>
        <w:rPr>
          <w:rFonts w:eastAsia="Times New Roman" w:cstheme="minorHAnsi"/>
          <w:color w:val="000000"/>
          <w:sz w:val="21"/>
          <w:szCs w:val="21"/>
        </w:rPr>
      </w:pPr>
      <w:r w:rsidRPr="0045517D">
        <w:rPr>
          <w:rFonts w:eastAsia="Times New Roman" w:cstheme="minorHAnsi"/>
          <w:b/>
          <w:color w:val="000000"/>
          <w:sz w:val="21"/>
          <w:szCs w:val="21"/>
          <w:highlight w:val="yellow"/>
        </w:rPr>
        <w:t xml:space="preserve">Senate FY19 THUD Appropriations bill – </w:t>
      </w:r>
      <w:r w:rsidR="00D406D2" w:rsidRPr="0045517D">
        <w:rPr>
          <w:rFonts w:eastAsia="Times New Roman" w:cstheme="minorHAnsi"/>
          <w:b/>
          <w:i/>
          <w:color w:val="000000"/>
          <w:sz w:val="21"/>
          <w:szCs w:val="21"/>
          <w:highlight w:val="yellow"/>
          <w:u w:val="single"/>
        </w:rPr>
        <w:t>Update</w:t>
      </w:r>
      <w:r w:rsidRPr="0045517D">
        <w:rPr>
          <w:rFonts w:eastAsia="Times New Roman" w:cstheme="minorHAnsi"/>
          <w:b/>
          <w:i/>
          <w:color w:val="000000"/>
          <w:sz w:val="21"/>
          <w:szCs w:val="21"/>
          <w:highlight w:val="yellow"/>
          <w:u w:val="single"/>
        </w:rPr>
        <w:t xml:space="preserve"> – </w:t>
      </w:r>
      <w:r w:rsidR="0045517D" w:rsidRPr="0045517D">
        <w:rPr>
          <w:rFonts w:eastAsia="Times New Roman" w:cstheme="minorHAnsi"/>
          <w:b/>
          <w:i/>
          <w:color w:val="000000"/>
          <w:sz w:val="21"/>
          <w:szCs w:val="21"/>
          <w:highlight w:val="yellow"/>
          <w:u w:val="single"/>
        </w:rPr>
        <w:t xml:space="preserve">The </w:t>
      </w:r>
      <w:bookmarkStart w:id="1" w:name="_Hlk523141408"/>
      <w:r w:rsidR="0045517D" w:rsidRPr="0045517D">
        <w:rPr>
          <w:rFonts w:eastAsia="Times New Roman" w:cstheme="minorHAnsi"/>
          <w:b/>
          <w:i/>
          <w:color w:val="000000"/>
          <w:sz w:val="21"/>
          <w:szCs w:val="21"/>
          <w:highlight w:val="yellow"/>
          <w:u w:val="single"/>
        </w:rPr>
        <w:t>Senate voted 92-6 on 8/1 to approve the FY 19 THUD spending bill</w:t>
      </w:r>
      <w:bookmarkEnd w:id="1"/>
      <w:r w:rsidR="00BB64FF">
        <w:rPr>
          <w:rFonts w:eastAsia="Times New Roman" w:cstheme="minorHAnsi"/>
          <w:b/>
          <w:i/>
          <w:color w:val="000000"/>
          <w:sz w:val="21"/>
          <w:szCs w:val="21"/>
          <w:highlight w:val="yellow"/>
          <w:u w:val="single"/>
        </w:rPr>
        <w:t>.</w:t>
      </w:r>
      <w:r w:rsidR="0045517D">
        <w:rPr>
          <w:rFonts w:eastAsia="Times New Roman" w:cstheme="minorHAnsi"/>
          <w:b/>
          <w:i/>
          <w:color w:val="000000"/>
          <w:sz w:val="21"/>
          <w:szCs w:val="21"/>
          <w:u w:val="single"/>
        </w:rPr>
        <w:t xml:space="preserve"> </w:t>
      </w:r>
      <w:r w:rsidR="0045517D">
        <w:rPr>
          <w:rFonts w:eastAsia="Times New Roman" w:cstheme="minorHAnsi"/>
          <w:color w:val="000000"/>
          <w:sz w:val="21"/>
          <w:szCs w:val="21"/>
        </w:rPr>
        <w:t xml:space="preserve">which </w:t>
      </w:r>
      <w:r w:rsidR="00471806">
        <w:rPr>
          <w:rFonts w:eastAsia="Times New Roman" w:cstheme="minorHAnsi"/>
          <w:color w:val="000000"/>
          <w:sz w:val="21"/>
          <w:szCs w:val="21"/>
        </w:rPr>
        <w:t xml:space="preserve">includes robust funding for HUD, according to the NLIHC.  Per the </w:t>
      </w:r>
      <w:r w:rsidR="002104AB">
        <w:rPr>
          <w:rFonts w:eastAsia="Times New Roman" w:cstheme="minorHAnsi"/>
          <w:color w:val="000000"/>
          <w:sz w:val="21"/>
          <w:szCs w:val="21"/>
        </w:rPr>
        <w:t>CBPP the bill provides $54 billion for HUD programs in FY 19, about $1.3 billion above HUD’s FY 18 budget and $855 million above the House bill.  The bill’s highlights include:</w:t>
      </w:r>
    </w:p>
    <w:p w14:paraId="533C6503" w14:textId="3C8F9C3C" w:rsidR="002104AB"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 xml:space="preserve">Section 8:  </w:t>
      </w:r>
      <w:r w:rsidR="002104AB">
        <w:rPr>
          <w:rFonts w:eastAsia="Times New Roman" w:cstheme="minorHAnsi"/>
          <w:color w:val="000000"/>
          <w:sz w:val="21"/>
          <w:szCs w:val="21"/>
        </w:rPr>
        <w:t>Full renewal funding for housing vouchers ($20.5 billion, $920 million about FY 18 funding and $400 million above the House bill).</w:t>
      </w:r>
    </w:p>
    <w:p w14:paraId="39CEA6F5" w14:textId="77777777" w:rsidR="002104AB"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1"/>
          <w:szCs w:val="21"/>
        </w:rPr>
      </w:pPr>
      <w:r>
        <w:rPr>
          <w:rFonts w:eastAsia="Times New Roman" w:cstheme="minorHAnsi"/>
          <w:color w:val="000000"/>
          <w:sz w:val="21"/>
          <w:szCs w:val="21"/>
        </w:rPr>
        <w:t>$20 million for approximately 2,000 new Family Unification Program (FUP) vouchers targeted to youth;</w:t>
      </w:r>
    </w:p>
    <w:p w14:paraId="661EE7A9" w14:textId="77777777" w:rsidR="002104AB"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1"/>
          <w:szCs w:val="21"/>
        </w:rPr>
      </w:pPr>
      <w:r>
        <w:rPr>
          <w:rFonts w:eastAsia="Times New Roman" w:cstheme="minorHAnsi"/>
          <w:color w:val="000000"/>
          <w:sz w:val="21"/>
          <w:szCs w:val="21"/>
        </w:rPr>
        <w:t>$40 million for approximately 5,000 new VASH vouchers</w:t>
      </w:r>
    </w:p>
    <w:p w14:paraId="348BB24F" w14:textId="77777777" w:rsidR="002104AB"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1"/>
          <w:szCs w:val="21"/>
        </w:rPr>
      </w:pPr>
      <w:r>
        <w:rPr>
          <w:rFonts w:eastAsia="Times New Roman" w:cstheme="minorHAnsi"/>
          <w:color w:val="000000"/>
          <w:sz w:val="21"/>
          <w:szCs w:val="21"/>
        </w:rPr>
        <w:t>$154 million for mainstream vouchers (VNEDs), a much as $39 million of which may be available for new vouchers (depending upon the final cost of renewing vouchers in FY 19);</w:t>
      </w:r>
    </w:p>
    <w:p w14:paraId="7B405945" w14:textId="4C89C998" w:rsidR="002104AB"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 xml:space="preserve">Homeless Assistance Grants:  </w:t>
      </w:r>
      <w:r w:rsidR="002104AB">
        <w:rPr>
          <w:rFonts w:eastAsia="Times New Roman" w:cstheme="minorHAnsi"/>
          <w:color w:val="000000"/>
          <w:sz w:val="21"/>
          <w:szCs w:val="21"/>
        </w:rPr>
        <w:t>$2.6 billion, $99 million above FY 18 funding levels.  This includes $80 million for youth initiatives and $50 million for RRH for victims of domestic violence.</w:t>
      </w:r>
    </w:p>
    <w:p w14:paraId="7C008987" w14:textId="676C722A" w:rsidR="00471806"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CDBG:  $3.3 billion, consistent with FY 18 funding</w:t>
      </w:r>
    </w:p>
    <w:p w14:paraId="4664B5AF" w14:textId="6C67B47C" w:rsidR="002104AB"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HOME:  $1.362 billion, consistent with FY 18 funding</w:t>
      </w:r>
    </w:p>
    <w:p w14:paraId="6183F607" w14:textId="77A2339B" w:rsidR="000A25BC"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USICH:  $3.6 million, consistent with FY 18 funding.</w:t>
      </w:r>
    </w:p>
    <w:p w14:paraId="152D1C51" w14:textId="45D55A9F" w:rsidR="0099513E" w:rsidRPr="0099513E" w:rsidRDefault="0099513E" w:rsidP="0099513E">
      <w:pPr>
        <w:spacing w:after="0" w:line="240" w:lineRule="auto"/>
        <w:contextualSpacing/>
        <w:rPr>
          <w:rFonts w:eastAsia="Times New Roman" w:cstheme="minorHAnsi"/>
          <w:color w:val="000000"/>
          <w:sz w:val="21"/>
          <w:szCs w:val="21"/>
        </w:rPr>
      </w:pPr>
      <w:r>
        <w:rPr>
          <w:rFonts w:eastAsia="Times New Roman" w:cstheme="minorHAnsi"/>
          <w:color w:val="000000"/>
          <w:sz w:val="21"/>
          <w:szCs w:val="21"/>
        </w:rPr>
        <w:t>The Senate will likely consider amendments on the bill on 7/31.</w:t>
      </w:r>
    </w:p>
    <w:p w14:paraId="4B2ECBB5" w14:textId="39E04DFF" w:rsidR="00761ACF" w:rsidRPr="00721112" w:rsidRDefault="00072D53" w:rsidP="00721112">
      <w:pPr>
        <w:spacing w:before="80" w:after="0" w:line="240" w:lineRule="auto"/>
        <w:rPr>
          <w:rFonts w:eastAsia="Times New Roman" w:cstheme="minorHAnsi"/>
          <w:sz w:val="21"/>
          <w:szCs w:val="21"/>
        </w:rPr>
      </w:pPr>
      <w:r w:rsidRPr="00721112">
        <w:rPr>
          <w:rFonts w:eastAsia="Times New Roman" w:cstheme="minorHAnsi"/>
          <w:b/>
          <w:sz w:val="21"/>
          <w:szCs w:val="21"/>
        </w:rPr>
        <w:t xml:space="preserve">S. 1835: </w:t>
      </w:r>
      <w:r w:rsidR="00C02D6A" w:rsidRPr="00721112">
        <w:rPr>
          <w:rFonts w:eastAsia="Times New Roman" w:cstheme="minorHAnsi"/>
          <w:b/>
          <w:sz w:val="21"/>
          <w:szCs w:val="21"/>
        </w:rPr>
        <w:t>Lower Premiums Through Reins</w:t>
      </w:r>
      <w:r w:rsidRPr="00721112">
        <w:rPr>
          <w:rFonts w:eastAsia="Times New Roman" w:cstheme="minorHAnsi"/>
          <w:b/>
          <w:sz w:val="21"/>
          <w:szCs w:val="21"/>
        </w:rPr>
        <w:t xml:space="preserve">urance Act of 2017 </w:t>
      </w:r>
      <w:r w:rsidR="00C02D6A" w:rsidRPr="00721112">
        <w:rPr>
          <w:rFonts w:eastAsia="Times New Roman" w:cstheme="minorHAnsi"/>
          <w:b/>
          <w:sz w:val="21"/>
          <w:szCs w:val="21"/>
        </w:rPr>
        <w:t>–</w:t>
      </w:r>
      <w:r w:rsidR="0066382E" w:rsidRPr="00721112">
        <w:rPr>
          <w:rFonts w:eastAsia="Times New Roman" w:cstheme="minorHAnsi"/>
          <w:b/>
          <w:i/>
          <w:sz w:val="21"/>
          <w:szCs w:val="21"/>
        </w:rPr>
        <w:t xml:space="preserve"> </w:t>
      </w:r>
      <w:r w:rsidRPr="00721112">
        <w:rPr>
          <w:rFonts w:eastAsia="Times New Roman" w:cstheme="minorHAnsi"/>
          <w:b/>
          <w:i/>
          <w:sz w:val="21"/>
          <w:szCs w:val="21"/>
          <w:u w:val="single"/>
        </w:rPr>
        <w:t>No New Update</w:t>
      </w:r>
      <w:r w:rsidRPr="00721112">
        <w:rPr>
          <w:rFonts w:eastAsia="Times New Roman" w:cstheme="minorHAnsi"/>
          <w:b/>
          <w:i/>
          <w:sz w:val="21"/>
          <w:szCs w:val="21"/>
        </w:rPr>
        <w:t xml:space="preserve">.  </w:t>
      </w:r>
      <w:r w:rsidRPr="00721112">
        <w:rPr>
          <w:rFonts w:eastAsia="Times New Roman" w:cstheme="minorHAnsi"/>
          <w:sz w:val="21"/>
          <w:szCs w:val="21"/>
        </w:rPr>
        <w:t xml:space="preserve">Sponsored by Senator Collins.  </w:t>
      </w:r>
      <w:r w:rsidR="00C02D6A" w:rsidRPr="00721112">
        <w:rPr>
          <w:rFonts w:eastAsia="Times New Roman" w:cstheme="minorHAnsi"/>
          <w:sz w:val="21"/>
          <w:szCs w:val="21"/>
        </w:rPr>
        <w:t xml:space="preserve">This bill would give states some options--including options in the style of Maine's "PL 90" invisible </w:t>
      </w:r>
      <w:r w:rsidR="00FA4725" w:rsidRPr="00721112">
        <w:rPr>
          <w:rFonts w:eastAsia="Times New Roman" w:cstheme="minorHAnsi"/>
          <w:sz w:val="21"/>
          <w:szCs w:val="21"/>
        </w:rPr>
        <w:t>high-risk</w:t>
      </w:r>
      <w:r w:rsidR="00C02D6A" w:rsidRPr="00721112">
        <w:rPr>
          <w:rFonts w:eastAsia="Times New Roman" w:cstheme="minorHAnsi"/>
          <w:sz w:val="21"/>
          <w:szCs w:val="21"/>
        </w:rPr>
        <w:t xml:space="preserve"> pool that was in effect briefly before the ACA was passed--for stabilizing insurance markets.</w:t>
      </w:r>
      <w:r w:rsidR="005C45FE" w:rsidRPr="00721112">
        <w:rPr>
          <w:rFonts w:eastAsia="Times New Roman" w:cstheme="minorHAnsi"/>
          <w:sz w:val="21"/>
          <w:szCs w:val="21"/>
        </w:rPr>
        <w:t xml:space="preserve"> </w:t>
      </w:r>
    </w:p>
    <w:p w14:paraId="043DE21F" w14:textId="5BE3D13B" w:rsidR="00FA4725" w:rsidRPr="00721112" w:rsidRDefault="00A902FF" w:rsidP="00721112">
      <w:pPr>
        <w:spacing w:before="80" w:after="0" w:line="240" w:lineRule="auto"/>
        <w:rPr>
          <w:rFonts w:eastAsia="Times New Roman" w:cstheme="minorHAnsi"/>
          <w:color w:val="000000"/>
          <w:sz w:val="21"/>
          <w:szCs w:val="21"/>
        </w:rPr>
      </w:pPr>
      <w:r w:rsidRPr="00721112">
        <w:rPr>
          <w:rFonts w:eastAsia="Times New Roman" w:cstheme="minorHAnsi"/>
          <w:b/>
          <w:color w:val="000000"/>
          <w:sz w:val="21"/>
          <w:szCs w:val="21"/>
        </w:rPr>
        <w:t xml:space="preserve">S. 743:  </w:t>
      </w:r>
      <w:r w:rsidR="00860558" w:rsidRPr="00721112">
        <w:rPr>
          <w:rFonts w:eastAsia="Times New Roman" w:cstheme="minorHAnsi"/>
          <w:b/>
          <w:color w:val="000000"/>
          <w:sz w:val="21"/>
          <w:szCs w:val="21"/>
        </w:rPr>
        <w:t>A Bill to Strengthen the United Stated Interagency Council on Homelessness</w:t>
      </w:r>
      <w:r w:rsidR="00BF7F70" w:rsidRPr="00721112">
        <w:rPr>
          <w:rFonts w:eastAsia="Times New Roman" w:cstheme="minorHAnsi"/>
          <w:b/>
          <w:color w:val="000000"/>
          <w:sz w:val="21"/>
          <w:szCs w:val="21"/>
        </w:rPr>
        <w:t xml:space="preserve"> </w:t>
      </w:r>
      <w:r w:rsidR="00BF7F70" w:rsidRPr="00721112">
        <w:rPr>
          <w:rFonts w:eastAsia="Times New Roman" w:cstheme="minorHAnsi"/>
          <w:b/>
          <w:i/>
          <w:color w:val="000000"/>
          <w:sz w:val="21"/>
          <w:szCs w:val="21"/>
          <w:u w:val="single"/>
        </w:rPr>
        <w:t>No New Update.</w:t>
      </w:r>
      <w:r w:rsidRPr="00721112">
        <w:rPr>
          <w:rFonts w:eastAsia="Times New Roman" w:cstheme="minorHAnsi"/>
          <w:b/>
          <w:color w:val="000000"/>
          <w:sz w:val="21"/>
          <w:szCs w:val="21"/>
        </w:rPr>
        <w:t xml:space="preserve"> </w:t>
      </w:r>
      <w:r w:rsidR="00BF7F70" w:rsidRPr="00721112">
        <w:rPr>
          <w:rFonts w:eastAsia="Times New Roman" w:cstheme="minorHAnsi"/>
          <w:b/>
          <w:color w:val="000000"/>
          <w:sz w:val="21"/>
          <w:szCs w:val="21"/>
        </w:rPr>
        <w:t xml:space="preserve"> </w:t>
      </w:r>
      <w:r w:rsidR="00860558" w:rsidRPr="00721112">
        <w:rPr>
          <w:rFonts w:eastAsia="Times New Roman" w:cstheme="minorHAnsi"/>
          <w:color w:val="000000"/>
          <w:sz w:val="21"/>
          <w:szCs w:val="21"/>
        </w:rPr>
        <w:t xml:space="preserve">Senators Collins and Reed </w:t>
      </w:r>
      <w:r w:rsidR="00D63E0E" w:rsidRPr="00721112">
        <w:rPr>
          <w:rFonts w:eastAsia="Times New Roman" w:cstheme="minorHAnsi"/>
          <w:color w:val="000000"/>
          <w:sz w:val="21"/>
          <w:szCs w:val="21"/>
        </w:rPr>
        <w:t xml:space="preserve">introduced legislation on 3/28 to strengthen and </w:t>
      </w:r>
      <w:r w:rsidR="00860558" w:rsidRPr="00721112">
        <w:rPr>
          <w:rFonts w:eastAsia="Times New Roman" w:cstheme="minorHAnsi"/>
          <w:color w:val="000000"/>
          <w:sz w:val="21"/>
          <w:szCs w:val="21"/>
        </w:rPr>
        <w:t>eliminate the sunset for the U.S. Interagency Council on Homelessness (USICH).</w:t>
      </w:r>
      <w:r w:rsidRPr="00721112">
        <w:rPr>
          <w:rFonts w:eastAsia="Times New Roman" w:cstheme="minorHAnsi"/>
          <w:color w:val="000000"/>
          <w:sz w:val="21"/>
          <w:szCs w:val="21"/>
        </w:rPr>
        <w:t xml:space="preserve">  Referred to the Senate Committee on Banking, Housing, and Urban Affairs. </w:t>
      </w:r>
      <w:r w:rsidR="00860558" w:rsidRPr="00721112">
        <w:rPr>
          <w:rFonts w:eastAsia="Times New Roman" w:cstheme="minorHAnsi"/>
          <w:color w:val="000000"/>
          <w:sz w:val="21"/>
          <w:szCs w:val="21"/>
        </w:rPr>
        <w:t xml:space="preserve">     </w:t>
      </w:r>
    </w:p>
    <w:p w14:paraId="7940A892" w14:textId="65505687" w:rsidR="00FA4725" w:rsidRPr="00721112" w:rsidRDefault="00D63E0E" w:rsidP="00721112">
      <w:pPr>
        <w:spacing w:before="80" w:after="0" w:line="240" w:lineRule="auto"/>
        <w:rPr>
          <w:rFonts w:eastAsia="Times New Roman" w:cstheme="minorHAnsi"/>
          <w:color w:val="000000"/>
          <w:sz w:val="21"/>
          <w:szCs w:val="21"/>
        </w:rPr>
      </w:pPr>
      <w:r w:rsidRPr="00721112">
        <w:rPr>
          <w:rFonts w:eastAsia="Times New Roman" w:cstheme="minorHAnsi"/>
          <w:b/>
          <w:color w:val="000000"/>
          <w:sz w:val="21"/>
          <w:szCs w:val="21"/>
        </w:rPr>
        <w:t>H.R. 161:  Services for Endin</w:t>
      </w:r>
      <w:r w:rsidR="00B16C1D" w:rsidRPr="00721112">
        <w:rPr>
          <w:rFonts w:eastAsia="Times New Roman" w:cstheme="minorHAnsi"/>
          <w:b/>
          <w:color w:val="000000"/>
          <w:sz w:val="21"/>
          <w:szCs w:val="21"/>
        </w:rPr>
        <w:t>g Long-</w:t>
      </w:r>
      <w:r w:rsidR="00BF7F70" w:rsidRPr="00721112">
        <w:rPr>
          <w:rFonts w:eastAsia="Times New Roman" w:cstheme="minorHAnsi"/>
          <w:b/>
          <w:color w:val="000000"/>
          <w:sz w:val="21"/>
          <w:szCs w:val="21"/>
        </w:rPr>
        <w:t xml:space="preserve">Term Homelessness Act – </w:t>
      </w:r>
      <w:r w:rsidR="00BF7F70" w:rsidRPr="00721112">
        <w:rPr>
          <w:rFonts w:eastAsia="Times New Roman" w:cstheme="minorHAnsi"/>
          <w:b/>
          <w:i/>
          <w:color w:val="000000"/>
          <w:sz w:val="21"/>
          <w:szCs w:val="21"/>
          <w:u w:val="single"/>
        </w:rPr>
        <w:t>No New Update.</w:t>
      </w:r>
      <w:r w:rsidR="00BF7F70" w:rsidRPr="00721112">
        <w:rPr>
          <w:rFonts w:eastAsia="Times New Roman" w:cstheme="minorHAnsi"/>
          <w:b/>
          <w:color w:val="000000"/>
          <w:sz w:val="21"/>
          <w:szCs w:val="21"/>
        </w:rPr>
        <w:t xml:space="preserve">  </w:t>
      </w:r>
      <w:r w:rsidRPr="00721112">
        <w:rPr>
          <w:rFonts w:eastAsia="Times New Roman" w:cstheme="minorHAnsi"/>
          <w:color w:val="000000"/>
          <w:sz w:val="21"/>
          <w:szCs w:val="21"/>
        </w:rPr>
        <w:t xml:space="preserve">Sponsored by Representative Hastings (Florida). </w:t>
      </w:r>
      <w:r w:rsidRPr="00721112">
        <w:rPr>
          <w:rFonts w:eastAsia="Times New Roman" w:cstheme="minorHAnsi"/>
          <w:b/>
          <w:color w:val="000000"/>
          <w:sz w:val="21"/>
          <w:szCs w:val="21"/>
        </w:rPr>
        <w:t xml:space="preserve"> </w:t>
      </w:r>
      <w:r w:rsidRPr="00721112">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7E780EC1" w14:textId="0137F1BA" w:rsidR="00FA4725" w:rsidRPr="009A3A71" w:rsidRDefault="0025492E" w:rsidP="00721112">
      <w:pPr>
        <w:spacing w:before="80" w:after="0" w:line="240" w:lineRule="auto"/>
        <w:rPr>
          <w:rFonts w:cstheme="minorHAnsi"/>
          <w:sz w:val="20"/>
          <w:szCs w:val="20"/>
        </w:rPr>
      </w:pPr>
      <w:r w:rsidRPr="009A3A71">
        <w:rPr>
          <w:rFonts w:eastAsia="Times New Roman" w:cstheme="minorHAnsi"/>
          <w:b/>
          <w:color w:val="000000"/>
          <w:sz w:val="20"/>
          <w:szCs w:val="20"/>
        </w:rPr>
        <w:t>H.R. 948:  The Common Sense Housing Investment Act</w:t>
      </w:r>
      <w:r w:rsidR="00072D53" w:rsidRPr="009A3A71">
        <w:rPr>
          <w:rFonts w:eastAsia="Times New Roman" w:cstheme="minorHAnsi"/>
          <w:b/>
          <w:color w:val="000000"/>
          <w:sz w:val="20"/>
          <w:szCs w:val="20"/>
        </w:rPr>
        <w:t xml:space="preserve"> of 2017. – </w:t>
      </w:r>
      <w:r w:rsidR="00072D53" w:rsidRPr="009A3A71">
        <w:rPr>
          <w:rFonts w:eastAsia="Times New Roman" w:cstheme="minorHAnsi"/>
          <w:b/>
          <w:i/>
          <w:color w:val="000000"/>
          <w:sz w:val="20"/>
          <w:szCs w:val="20"/>
          <w:u w:val="single"/>
        </w:rPr>
        <w:t>No New Update.</w:t>
      </w:r>
      <w:r w:rsidR="00072D53" w:rsidRPr="009A3A71">
        <w:rPr>
          <w:rFonts w:eastAsia="Times New Roman" w:cstheme="minorHAnsi"/>
          <w:color w:val="000000"/>
          <w:sz w:val="20"/>
          <w:szCs w:val="20"/>
        </w:rPr>
        <w:t xml:space="preserve"> </w:t>
      </w:r>
      <w:r w:rsidR="0039081C" w:rsidRPr="009A3A71">
        <w:rPr>
          <w:rFonts w:eastAsia="Times New Roman" w:cstheme="minorHAnsi"/>
          <w:color w:val="000000"/>
          <w:sz w:val="20"/>
          <w:szCs w:val="20"/>
        </w:rPr>
        <w:t>Sponsored by Rep. Keith Ellison.</w:t>
      </w:r>
      <w:r w:rsidRPr="009A3A71">
        <w:rPr>
          <w:rFonts w:eastAsia="Times New Roman" w:cstheme="minorHAnsi"/>
          <w:b/>
          <w:color w:val="000000"/>
          <w:sz w:val="20"/>
          <w:szCs w:val="20"/>
        </w:rPr>
        <w:t xml:space="preserve">  </w:t>
      </w:r>
      <w:r w:rsidR="0039081C" w:rsidRPr="009A3A71">
        <w:rPr>
          <w:rFonts w:eastAsia="Times New Roman" w:cstheme="minorHAnsi"/>
          <w:color w:val="000000"/>
          <w:sz w:val="20"/>
          <w:szCs w:val="20"/>
        </w:rPr>
        <w:t>To amend the Internal Revenue Code of 1986 to replace the mortgage interest deduction with a nonrefundable credit for indebtedness secured by a residence, to provide affordable housing to extremely low-income families, and for other purposes.</w:t>
      </w:r>
      <w:r w:rsidR="00B83F0F"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r w:rsidR="00BB3420" w:rsidRPr="009A3A71">
        <w:rPr>
          <w:rFonts w:cstheme="minorHAnsi"/>
          <w:sz w:val="20"/>
          <w:szCs w:val="20"/>
        </w:rPr>
        <w:t xml:space="preserve">  </w:t>
      </w:r>
    </w:p>
    <w:p w14:paraId="46F68877" w14:textId="5BDCCB53" w:rsidR="00030CF5" w:rsidRPr="009A3A71" w:rsidRDefault="00030CF5"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w:t>
      </w:r>
      <w:r w:rsidR="0039081C" w:rsidRPr="009A3A71">
        <w:rPr>
          <w:rFonts w:eastAsia="Times New Roman" w:cstheme="minorHAnsi"/>
          <w:b/>
          <w:color w:val="000000"/>
          <w:sz w:val="20"/>
          <w:szCs w:val="20"/>
        </w:rPr>
        <w:t>2076</w:t>
      </w:r>
      <w:r w:rsidRPr="009A3A71">
        <w:rPr>
          <w:rFonts w:eastAsia="Times New Roman" w:cstheme="minorHAnsi"/>
          <w:b/>
          <w:color w:val="000000"/>
          <w:sz w:val="20"/>
          <w:szCs w:val="20"/>
        </w:rPr>
        <w:t>:</w:t>
      </w:r>
      <w:r w:rsidR="0039081C" w:rsidRPr="009A3A71">
        <w:rPr>
          <w:rFonts w:eastAsia="Times New Roman" w:cstheme="minorHAnsi"/>
          <w:b/>
          <w:color w:val="000000"/>
          <w:sz w:val="20"/>
          <w:szCs w:val="20"/>
        </w:rPr>
        <w:t xml:space="preserve"> Ending Homelessness Act of 2017</w:t>
      </w:r>
      <w:r w:rsidR="00BF7F70" w:rsidRPr="009A3A71">
        <w:rPr>
          <w:rFonts w:eastAsia="Times New Roman" w:cstheme="minorHAnsi"/>
          <w:color w:val="000000"/>
          <w:sz w:val="20"/>
          <w:szCs w:val="20"/>
        </w:rPr>
        <w:t xml:space="preserve"> </w:t>
      </w:r>
      <w:r w:rsidR="00BF7F70" w:rsidRPr="009A3A71">
        <w:rPr>
          <w:rFonts w:cstheme="minorHAnsi"/>
          <w:b/>
          <w:sz w:val="20"/>
          <w:szCs w:val="20"/>
        </w:rPr>
        <w:t xml:space="preserve">– </w:t>
      </w:r>
      <w:r w:rsidR="00BF7F70" w:rsidRPr="009A3A71">
        <w:rPr>
          <w:rFonts w:eastAsia="Times New Roman" w:cstheme="minorHAnsi"/>
          <w:b/>
          <w:i/>
          <w:color w:val="000000"/>
          <w:sz w:val="20"/>
          <w:szCs w:val="20"/>
          <w:u w:val="single"/>
        </w:rPr>
        <w:t>No New Update</w:t>
      </w:r>
      <w:r w:rsidRPr="009A3A71">
        <w:rPr>
          <w:rFonts w:eastAsia="Times New Roman" w:cstheme="minorHAnsi"/>
          <w:b/>
          <w:i/>
          <w:color w:val="000000"/>
          <w:sz w:val="20"/>
          <w:szCs w:val="20"/>
        </w:rPr>
        <w:t>.</w:t>
      </w:r>
      <w:r w:rsidRPr="009A3A71">
        <w:rPr>
          <w:rFonts w:eastAsia="Times New Roman" w:cstheme="minorHAnsi"/>
          <w:i/>
          <w:color w:val="000000"/>
          <w:sz w:val="20"/>
          <w:szCs w:val="20"/>
        </w:rPr>
        <w:t xml:space="preserve">  </w:t>
      </w:r>
      <w:r w:rsidR="0039081C" w:rsidRPr="009A3A71">
        <w:rPr>
          <w:rFonts w:eastAsia="Times New Roman" w:cstheme="minorHAnsi"/>
          <w:color w:val="000000"/>
          <w:sz w:val="20"/>
          <w:szCs w:val="20"/>
        </w:rPr>
        <w:t>Introduced on 4</w:t>
      </w:r>
      <w:r w:rsidRPr="009A3A71">
        <w:rPr>
          <w:rFonts w:eastAsia="Times New Roman" w:cstheme="minorHAnsi"/>
          <w:color w:val="000000"/>
          <w:sz w:val="20"/>
          <w:szCs w:val="20"/>
        </w:rPr>
        <w:t>/</w:t>
      </w:r>
      <w:r w:rsidR="0039081C" w:rsidRPr="009A3A71">
        <w:rPr>
          <w:rFonts w:eastAsia="Times New Roman" w:cstheme="minorHAnsi"/>
          <w:color w:val="000000"/>
          <w:sz w:val="20"/>
          <w:szCs w:val="20"/>
        </w:rPr>
        <w:t>6</w:t>
      </w:r>
      <w:r w:rsidRPr="009A3A71">
        <w:rPr>
          <w:rFonts w:eastAsia="Times New Roman" w:cstheme="minorHAnsi"/>
          <w:color w:val="000000"/>
          <w:sz w:val="20"/>
          <w:szCs w:val="20"/>
        </w:rPr>
        <w:t xml:space="preserve"> by House Financial Services Committee Ranking Member Maxine Waters (D-CA). </w:t>
      </w:r>
    </w:p>
    <w:p w14:paraId="40712384" w14:textId="30995283" w:rsidR="001200D7" w:rsidRPr="009A3A71" w:rsidRDefault="001200D7" w:rsidP="00721112">
      <w:pPr>
        <w:spacing w:before="80" w:after="0" w:line="240" w:lineRule="auto"/>
        <w:rPr>
          <w:rFonts w:eastAsia="Times New Roman" w:cstheme="minorHAnsi"/>
          <w:color w:val="000000"/>
          <w:sz w:val="20"/>
          <w:szCs w:val="20"/>
        </w:rPr>
      </w:pPr>
      <w:r w:rsidRPr="009A3A71">
        <w:rPr>
          <w:rFonts w:eastAsia="Times New Roman" w:cstheme="minorHAnsi"/>
          <w:color w:val="000000"/>
          <w:sz w:val="20"/>
          <w:szCs w:val="20"/>
        </w:rPr>
        <w:t>On 2/23, Financial Services Committee Ranking Member Maxine Waters requested that the Government Accountability Office (GAO) conduct a study on the state of homelessness in America.</w:t>
      </w:r>
      <w:r w:rsidRPr="009A3A71">
        <w:rPr>
          <w:sz w:val="20"/>
          <w:szCs w:val="20"/>
        </w:rPr>
        <w:t xml:space="preserve">  Rep. Waters </w:t>
      </w:r>
      <w:r w:rsidRPr="009A3A71">
        <w:rPr>
          <w:rFonts w:eastAsia="Times New Roman" w:cstheme="minorHAnsi"/>
          <w:color w:val="000000"/>
          <w:sz w:val="20"/>
          <w:szCs w:val="20"/>
        </w:rPr>
        <w:t>specifically asked that the GAO research how the shortage of affordable housing impacts homelessness, saying the report will “better equip [Congress] in [its] efforts to prevent and end homelessness in this country.”  Rep. Waters also identifies several other issues that the report should examine, including factors that increase homelessness and the policies, tools, and funding levels to effectively address those factors; the impact of current programs on various sub-populations, like families with children and individuals with substance-abuse disorders; current methods for estimating homelessness; and the ability of federal programs to utilize non-federal resources.</w:t>
      </w:r>
    </w:p>
    <w:p w14:paraId="6EFF9201" w14:textId="77777777" w:rsidR="00D406D2" w:rsidRPr="009A3A71" w:rsidRDefault="00C61339"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S. 2571:  </w:t>
      </w:r>
      <w:r w:rsidR="00547A45" w:rsidRPr="009A3A71">
        <w:rPr>
          <w:rFonts w:eastAsia="Times New Roman" w:cstheme="minorHAnsi"/>
          <w:b/>
          <w:color w:val="000000"/>
          <w:sz w:val="20"/>
          <w:szCs w:val="20"/>
        </w:rPr>
        <w:t>The Runaway and Homeless Youth and Traffi</w:t>
      </w:r>
      <w:r w:rsidRPr="009A3A71">
        <w:rPr>
          <w:rFonts w:eastAsia="Times New Roman" w:cstheme="minorHAnsi"/>
          <w:b/>
          <w:color w:val="000000"/>
          <w:sz w:val="20"/>
          <w:szCs w:val="20"/>
        </w:rPr>
        <w:t>cking Prevention Act (RHYTPA)</w:t>
      </w:r>
      <w:r w:rsidRPr="009A3A71">
        <w:rPr>
          <w:rFonts w:eastAsia="Times New Roman" w:cstheme="minorHAnsi"/>
          <w:color w:val="000000"/>
          <w:sz w:val="20"/>
          <w:szCs w:val="20"/>
        </w:rPr>
        <w:t xml:space="preserve">.  </w:t>
      </w:r>
      <w:r w:rsidRPr="009A3A71">
        <w:rPr>
          <w:rFonts w:eastAsia="Times New Roman" w:cstheme="minorHAnsi"/>
          <w:i/>
          <w:color w:val="000000"/>
          <w:sz w:val="20"/>
          <w:szCs w:val="20"/>
        </w:rPr>
        <w:t>Referred to the Committee on the Judiciary</w:t>
      </w:r>
      <w:r w:rsidRPr="009A3A71">
        <w:rPr>
          <w:rFonts w:eastAsia="Times New Roman" w:cstheme="minorHAnsi"/>
          <w:color w:val="000000"/>
          <w:sz w:val="20"/>
          <w:szCs w:val="20"/>
        </w:rPr>
        <w:t xml:space="preserve">.  Sponsored by </w:t>
      </w:r>
      <w:r w:rsidR="00547A45" w:rsidRPr="009A3A71">
        <w:rPr>
          <w:rFonts w:eastAsia="Times New Roman" w:cstheme="minorHAnsi"/>
          <w:color w:val="000000"/>
          <w:sz w:val="20"/>
          <w:szCs w:val="20"/>
        </w:rPr>
        <w:t>Senators Susan C</w:t>
      </w:r>
      <w:r w:rsidRPr="009A3A71">
        <w:rPr>
          <w:rFonts w:eastAsia="Times New Roman" w:cstheme="minorHAnsi"/>
          <w:color w:val="000000"/>
          <w:sz w:val="20"/>
          <w:szCs w:val="20"/>
        </w:rPr>
        <w:t xml:space="preserve">ollins and Patrick Leahy (D-VT).  (House companion bill:  H.R. 5539 sponsored by Congressman Yarmuth (D-KY), Congressman Denham (R-CA), and Congressman Reichert (R-WA)).  The reintroduced bipartisan bill </w:t>
      </w:r>
      <w:r w:rsidR="00547A45" w:rsidRPr="009A3A71">
        <w:rPr>
          <w:rFonts w:eastAsia="Times New Roman" w:cstheme="minorHAnsi"/>
          <w:color w:val="000000"/>
          <w:sz w:val="20"/>
          <w:szCs w:val="20"/>
        </w:rPr>
        <w:t>to curb youth homelessness and support young victims of trafficking.  The bill would reauthorize the Runaway and Homeless Youth Act programs and continue authority for grants to communities across the nation to prevent and respond to youth and young adult homelessness.</w:t>
      </w:r>
    </w:p>
    <w:p w14:paraId="394F5254" w14:textId="68FC2F75" w:rsidR="00B935BB" w:rsidRPr="009A3A71" w:rsidRDefault="00587DB6"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5833:  Expanding Housing Opportunities for Foster Youth Act of 2018 </w:t>
      </w:r>
      <w:r w:rsidR="00D406D2" w:rsidRPr="009A3A71">
        <w:rPr>
          <w:rFonts w:eastAsia="Times New Roman" w:cstheme="minorHAnsi"/>
          <w:color w:val="000000"/>
          <w:sz w:val="20"/>
          <w:szCs w:val="20"/>
        </w:rPr>
        <w:t xml:space="preserve">– </w:t>
      </w:r>
      <w:r w:rsidR="00D846DD">
        <w:rPr>
          <w:rFonts w:eastAsia="Times New Roman" w:cstheme="minorHAnsi"/>
          <w:b/>
          <w:i/>
          <w:color w:val="000000"/>
          <w:sz w:val="20"/>
          <w:szCs w:val="20"/>
          <w:highlight w:val="yellow"/>
          <w:u w:val="single"/>
        </w:rPr>
        <w:t>Update</w:t>
      </w:r>
      <w:r w:rsidRPr="009A3A71">
        <w:rPr>
          <w:rFonts w:eastAsia="Times New Roman" w:cstheme="minorHAnsi"/>
          <w:color w:val="000000"/>
          <w:sz w:val="20"/>
          <w:szCs w:val="20"/>
        </w:rPr>
        <w:t xml:space="preserve"> </w:t>
      </w:r>
      <w:r w:rsidR="00D406D2" w:rsidRPr="009A3A71">
        <w:rPr>
          <w:rFonts w:eastAsia="Times New Roman" w:cstheme="minorHAnsi"/>
          <w:color w:val="000000"/>
          <w:sz w:val="20"/>
          <w:szCs w:val="20"/>
        </w:rPr>
        <w:t>On 5/16 House Financial Services Committee Ranking Member Maxine Waters (D-CA) introduced the. This bill would permanently reauthorize $200 million annually for HUD’s Family Unification Program (FUP), which helps provide stable housing for young people transitioning out of foster care.</w:t>
      </w:r>
    </w:p>
    <w:p w14:paraId="7B3A921C" w14:textId="3E558701"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color w:val="000000"/>
          <w:sz w:val="20"/>
          <w:szCs w:val="20"/>
        </w:rPr>
        <w:lastRenderedPageBreak/>
        <w:t>On 5/24 the President signed the Family Self-Sufficiency Act into law.  The FSS law permanently reauthorizes the program, combines the FSS programs for Housing Choice Voucher</w:t>
      </w:r>
      <w:r w:rsidR="00DA4AA2" w:rsidRPr="009A3A71">
        <w:rPr>
          <w:rFonts w:eastAsia="Times New Roman" w:cstheme="minorHAnsi"/>
          <w:color w:val="000000"/>
          <w:sz w:val="20"/>
          <w:szCs w:val="20"/>
        </w:rPr>
        <w:t xml:space="preserve">s and public housing, which </w:t>
      </w:r>
      <w:r w:rsidRPr="009A3A71">
        <w:rPr>
          <w:rFonts w:eastAsia="Times New Roman" w:cstheme="minorHAnsi"/>
          <w:color w:val="000000"/>
          <w:sz w:val="20"/>
          <w:szCs w:val="20"/>
        </w:rPr>
        <w:t>currently run separately, and expands eligibility to include families in privately owned properties subsidized with HUD project-based rental assistance. The program also offers new services for financial literacy and educational attainment.</w:t>
      </w:r>
    </w:p>
    <w:p w14:paraId="4F166628" w14:textId="57FF9C36"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H.R. 5793:  The Housing Choice Voucher Mobility Demonstration Act of 2018</w:t>
      </w:r>
      <w:r w:rsidRPr="009A3A71">
        <w:rPr>
          <w:rFonts w:eastAsia="Times New Roman" w:cstheme="minorHAnsi"/>
          <w:color w:val="000000"/>
          <w:sz w:val="20"/>
          <w:szCs w:val="20"/>
        </w:rPr>
        <w:t xml:space="preserve"> – </w:t>
      </w:r>
      <w:r w:rsidR="00D846DD" w:rsidRPr="00D846DD">
        <w:rPr>
          <w:rFonts w:eastAsia="Times New Roman" w:cstheme="minorHAnsi"/>
          <w:b/>
          <w:i/>
          <w:color w:val="000000"/>
          <w:sz w:val="20"/>
          <w:szCs w:val="20"/>
          <w:highlight w:val="yellow"/>
          <w:u w:val="single"/>
        </w:rPr>
        <w:t>Update</w:t>
      </w:r>
      <w:r w:rsidR="00587DB6" w:rsidRPr="009A3A71">
        <w:rPr>
          <w:rFonts w:eastAsia="Times New Roman" w:cstheme="minorHAnsi"/>
          <w:b/>
          <w:i/>
          <w:color w:val="000000"/>
          <w:sz w:val="20"/>
          <w:szCs w:val="20"/>
          <w:u w:val="single"/>
        </w:rPr>
        <w:t xml:space="preserve"> </w:t>
      </w:r>
      <w:r w:rsidR="00587DB6"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According to the NLIHC, this bill, if enacted, would further improve voucher mobility to help more households using housing vouchers move to communities of their choice.  </w:t>
      </w:r>
      <w:r w:rsidRPr="00D846DD">
        <w:rPr>
          <w:rFonts w:eastAsia="Times New Roman" w:cstheme="minorHAnsi"/>
          <w:color w:val="000000"/>
          <w:sz w:val="20"/>
          <w:szCs w:val="20"/>
          <w:u w:val="single"/>
        </w:rPr>
        <w:t xml:space="preserve">On </w:t>
      </w:r>
      <w:r w:rsidR="00D846DD" w:rsidRPr="00D846DD">
        <w:rPr>
          <w:rFonts w:eastAsia="Times New Roman" w:cstheme="minorHAnsi"/>
          <w:color w:val="000000"/>
          <w:sz w:val="20"/>
          <w:szCs w:val="20"/>
          <w:u w:val="single"/>
        </w:rPr>
        <w:t>7/10 the House passed this bill; it will now be considered by the Senate.</w:t>
      </w:r>
      <w:r w:rsidR="00D846DD">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p>
    <w:p w14:paraId="52A2E061" w14:textId="5336BC3E"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i/>
          <w:color w:val="000000"/>
          <w:sz w:val="20"/>
          <w:szCs w:val="20"/>
          <w:highlight w:val="yellow"/>
          <w:u w:val="single"/>
        </w:rPr>
        <w:t>New</w:t>
      </w:r>
      <w:r w:rsidRPr="009A3A71">
        <w:rPr>
          <w:rFonts w:eastAsia="Times New Roman" w:cstheme="minorHAnsi"/>
          <w:color w:val="000000"/>
          <w:sz w:val="20"/>
          <w:szCs w:val="20"/>
        </w:rPr>
        <w:t xml:space="preserve"> – The three Affirmatively Furthering Fair Housing (AFFH) notices that HUD informally announced on 5/18 were formally published in the Federal Register on 5/23.  Through these notices, HUD has in effect indefinitely suspended implementation of the 2015 AFFH rule.</w:t>
      </w:r>
    </w:p>
    <w:p w14:paraId="75E07275" w14:textId="2EB445C1" w:rsidR="00E143BA" w:rsidRDefault="00E143BA" w:rsidP="00721112">
      <w:pPr>
        <w:spacing w:before="80" w:after="0" w:line="240" w:lineRule="auto"/>
        <w:rPr>
          <w:rFonts w:eastAsia="Times New Roman" w:cstheme="minorHAnsi"/>
          <w:color w:val="000000"/>
          <w:sz w:val="21"/>
          <w:szCs w:val="21"/>
        </w:rPr>
      </w:pPr>
      <w:bookmarkStart w:id="2" w:name="_Hlk516585577"/>
      <w:r w:rsidRPr="009A3A71">
        <w:rPr>
          <w:rFonts w:eastAsia="Times New Roman" w:cstheme="minorHAnsi"/>
          <w:b/>
          <w:color w:val="000000"/>
          <w:sz w:val="20"/>
          <w:szCs w:val="20"/>
          <w:highlight w:val="yellow"/>
        </w:rPr>
        <w:t>S. 611</w:t>
      </w:r>
      <w:r w:rsidR="006F3137" w:rsidRPr="009A3A71">
        <w:rPr>
          <w:rFonts w:eastAsia="Times New Roman" w:cstheme="minorHAnsi"/>
          <w:b/>
          <w:color w:val="000000"/>
          <w:sz w:val="20"/>
          <w:szCs w:val="20"/>
          <w:highlight w:val="yellow"/>
        </w:rPr>
        <w:t>/H.R.1511</w:t>
      </w:r>
      <w:r w:rsidRPr="009A3A71">
        <w:rPr>
          <w:rFonts w:eastAsia="Times New Roman" w:cstheme="minorHAnsi"/>
          <w:b/>
          <w:color w:val="000000"/>
          <w:sz w:val="20"/>
          <w:szCs w:val="20"/>
          <w:highlight w:val="yellow"/>
        </w:rPr>
        <w:t>:  Homeless Children and Youth Act of 2017</w:t>
      </w:r>
      <w:bookmarkEnd w:id="2"/>
      <w:r w:rsidR="00587DB6" w:rsidRPr="009A3A71">
        <w:rPr>
          <w:rFonts w:eastAsia="Times New Roman" w:cstheme="minorHAnsi"/>
          <w:b/>
          <w:color w:val="000000"/>
          <w:sz w:val="20"/>
          <w:szCs w:val="20"/>
          <w:highlight w:val="yellow"/>
        </w:rPr>
        <w:t xml:space="preserve"> - </w:t>
      </w:r>
      <w:r w:rsidR="00D846DD">
        <w:rPr>
          <w:rFonts w:eastAsia="Times New Roman" w:cstheme="minorHAnsi"/>
          <w:b/>
          <w:color w:val="000000"/>
          <w:sz w:val="20"/>
          <w:szCs w:val="20"/>
          <w:highlight w:val="yellow"/>
        </w:rPr>
        <w:t>Update</w:t>
      </w:r>
      <w:r w:rsidR="00587DB6" w:rsidRPr="009A3A71">
        <w:rPr>
          <w:rFonts w:eastAsia="Times New Roman" w:cstheme="minorHAnsi"/>
          <w:b/>
          <w:i/>
          <w:color w:val="000000"/>
          <w:sz w:val="20"/>
          <w:szCs w:val="20"/>
          <w:highlight w:val="yellow"/>
          <w:u w:val="single"/>
        </w:rPr>
        <w:t xml:space="preserve"> </w:t>
      </w:r>
      <w:r w:rsidR="00587DB6" w:rsidRPr="009A3A71">
        <w:rPr>
          <w:rFonts w:eastAsia="Times New Roman" w:cstheme="minorHAnsi"/>
          <w:color w:val="000000"/>
          <w:sz w:val="20"/>
          <w:szCs w:val="20"/>
          <w:highlight w:val="yellow"/>
        </w:rPr>
        <w:t xml:space="preserve">– </w:t>
      </w:r>
      <w:r w:rsidRPr="009A3A71">
        <w:rPr>
          <w:rFonts w:eastAsia="Times New Roman" w:cstheme="minorHAnsi"/>
          <w:color w:val="000000"/>
          <w:sz w:val="20"/>
          <w:szCs w:val="20"/>
        </w:rPr>
        <w:t>This bill would amend the McKinney-Vento Homeless Assistance Act to modify definitions relating to individuals experiencing homelessness, and children or youth experiencing homelessness as used by HUD to verify eligibility for HUD homeless assistance programs, to align them with the definitions of "homeless" used to verify eligibility for other federal assistance programs. Per the bill’s summary, the amended definitions would increase access to federal homeless programs by children, youth, and families experiencing homelessness.</w:t>
      </w:r>
      <w:r w:rsidR="006F3137" w:rsidRPr="009A3A71">
        <w:rPr>
          <w:rFonts w:eastAsia="Times New Roman" w:cstheme="minorHAnsi"/>
          <w:color w:val="000000"/>
          <w:sz w:val="20"/>
          <w:szCs w:val="20"/>
        </w:rPr>
        <w:t xml:space="preserve">  The House Financial Services Committee held a subcommittee hearing on the bill on 6/6. </w:t>
      </w:r>
      <w:r w:rsidR="006F3137" w:rsidRPr="00721112">
        <w:rPr>
          <w:rFonts w:eastAsia="Times New Roman" w:cstheme="minorHAnsi"/>
          <w:color w:val="000000"/>
          <w:sz w:val="21"/>
          <w:szCs w:val="21"/>
        </w:rPr>
        <w:t xml:space="preserve"> </w:t>
      </w:r>
      <w:r w:rsidR="00D846DD" w:rsidRPr="00D846DD">
        <w:rPr>
          <w:rFonts w:eastAsia="Times New Roman" w:cstheme="minorHAnsi"/>
          <w:color w:val="000000"/>
          <w:sz w:val="21"/>
          <w:szCs w:val="21"/>
          <w:u w:val="single"/>
        </w:rPr>
        <w:t xml:space="preserve">On 7/24 the House ordered the full bill to be reported.  </w:t>
      </w:r>
    </w:p>
    <w:p w14:paraId="75BD3A52" w14:textId="3DA78317" w:rsidR="00BA471C" w:rsidRDefault="00BA471C" w:rsidP="00721112">
      <w:pPr>
        <w:spacing w:before="80" w:after="0" w:line="240" w:lineRule="auto"/>
        <w:rPr>
          <w:rFonts w:eastAsia="Times New Roman" w:cstheme="minorHAnsi"/>
          <w:color w:val="000000"/>
          <w:sz w:val="20"/>
          <w:szCs w:val="20"/>
          <w:u w:val="single"/>
        </w:rPr>
      </w:pPr>
      <w:r w:rsidRPr="009A3A71">
        <w:rPr>
          <w:rFonts w:eastAsia="Times New Roman" w:cstheme="minorHAnsi"/>
          <w:b/>
          <w:color w:val="000000"/>
          <w:sz w:val="20"/>
          <w:szCs w:val="20"/>
          <w:highlight w:val="yellow"/>
        </w:rPr>
        <w:t>H.R. 5735 – THRIVE Act</w:t>
      </w:r>
      <w:r w:rsidR="00587DB6" w:rsidRPr="009A3A71">
        <w:rPr>
          <w:rFonts w:eastAsia="Times New Roman" w:cstheme="minorHAnsi"/>
          <w:b/>
          <w:color w:val="000000"/>
          <w:sz w:val="20"/>
          <w:szCs w:val="20"/>
          <w:highlight w:val="yellow"/>
        </w:rPr>
        <w:t xml:space="preserve"> – </w:t>
      </w:r>
      <w:r w:rsidR="00D846DD">
        <w:rPr>
          <w:rFonts w:eastAsia="Times New Roman" w:cstheme="minorHAnsi"/>
          <w:b/>
          <w:color w:val="000000"/>
          <w:sz w:val="20"/>
          <w:szCs w:val="20"/>
          <w:highlight w:val="yellow"/>
        </w:rPr>
        <w:t>Update</w:t>
      </w:r>
      <w:r w:rsidR="00587DB6" w:rsidRPr="009A3A71">
        <w:rPr>
          <w:rFonts w:eastAsia="Times New Roman" w:cstheme="minorHAnsi"/>
          <w:b/>
          <w:color w:val="000000"/>
          <w:sz w:val="20"/>
          <w:szCs w:val="20"/>
        </w:rPr>
        <w:t xml:space="preserve"> </w:t>
      </w:r>
      <w:r w:rsidR="00587DB6" w:rsidRPr="009A3A71">
        <w:rPr>
          <w:rFonts w:eastAsia="Times New Roman" w:cstheme="minorHAnsi"/>
          <w:color w:val="000000"/>
          <w:sz w:val="20"/>
          <w:szCs w:val="20"/>
        </w:rPr>
        <w:t>– I</w:t>
      </w:r>
      <w:r w:rsidRPr="009A3A71">
        <w:rPr>
          <w:rFonts w:eastAsia="Times New Roman" w:cstheme="minorHAnsi"/>
          <w:color w:val="000000"/>
          <w:sz w:val="20"/>
          <w:szCs w:val="20"/>
        </w:rPr>
        <w:t xml:space="preserve">ntroduced by Representative Andy Barr (R-KY) – </w:t>
      </w:r>
      <w:r w:rsidR="00CD4DE2" w:rsidRPr="009A3A71">
        <w:rPr>
          <w:rFonts w:eastAsia="Times New Roman" w:cstheme="minorHAnsi"/>
          <w:color w:val="000000"/>
          <w:sz w:val="20"/>
          <w:szCs w:val="20"/>
        </w:rPr>
        <w:t xml:space="preserve">This bill amends the United States Housing Act of 1937 to require the Department of Housing and Urban Development to establish a five-year demonstration program for nonprofit organizations to provide low-income rental-assistance vouchers to individuals recovering from an opioid or other substance-use disorder. Specifically, an organization shall provide these vouchers through a supportive and transitional housing program that provides treatment for such disorders and job skills training for a period of 12 to 24 months.  </w:t>
      </w:r>
      <w:r w:rsidRPr="009A3A71">
        <w:rPr>
          <w:rFonts w:eastAsia="Times New Roman" w:cstheme="minorHAnsi"/>
          <w:color w:val="000000"/>
          <w:sz w:val="20"/>
          <w:szCs w:val="20"/>
          <w:u w:val="single"/>
        </w:rPr>
        <w:t>According to the NLIHC, this bill would divert 10,000 vouchers, or $83 million, away from the Housing Choice Voucher program to pay for transitional recovery housing for people with substance-use disorders.  The House voted on 6/14 to approve this bill.  The bill now heads to the Senate for consideration.</w:t>
      </w:r>
    </w:p>
    <w:p w14:paraId="17B48525" w14:textId="76CA40C2" w:rsidR="006D1F1A" w:rsidRDefault="006D1F1A" w:rsidP="00721112">
      <w:pPr>
        <w:spacing w:before="80" w:after="0" w:line="240" w:lineRule="auto"/>
        <w:rPr>
          <w:rFonts w:eastAsia="Times New Roman" w:cstheme="minorHAnsi"/>
          <w:color w:val="000000"/>
          <w:sz w:val="20"/>
          <w:szCs w:val="20"/>
        </w:rPr>
      </w:pPr>
      <w:r w:rsidRPr="006D1F1A">
        <w:rPr>
          <w:rFonts w:eastAsia="Times New Roman" w:cstheme="minorHAnsi"/>
          <w:b/>
          <w:color w:val="000000"/>
          <w:sz w:val="20"/>
          <w:szCs w:val="20"/>
          <w:highlight w:val="yellow"/>
        </w:rPr>
        <w:t xml:space="preserve">H.R. 2069 – Fostering Stable Housing Opportunities Act of 2017 – </w:t>
      </w:r>
      <w:r w:rsidR="00D846DD">
        <w:rPr>
          <w:rFonts w:eastAsia="Times New Roman" w:cstheme="minorHAnsi"/>
          <w:b/>
          <w:color w:val="000000"/>
          <w:sz w:val="20"/>
          <w:szCs w:val="20"/>
          <w:highlight w:val="yellow"/>
        </w:rPr>
        <w:t>Update</w:t>
      </w:r>
      <w:r>
        <w:rPr>
          <w:rFonts w:eastAsia="Times New Roman" w:cstheme="minorHAnsi"/>
          <w:b/>
          <w:color w:val="000000"/>
          <w:sz w:val="20"/>
          <w:szCs w:val="20"/>
        </w:rPr>
        <w:t xml:space="preserve"> – </w:t>
      </w:r>
      <w:r>
        <w:rPr>
          <w:rFonts w:eastAsia="Times New Roman" w:cstheme="minorHAnsi"/>
          <w:color w:val="000000"/>
          <w:sz w:val="20"/>
          <w:szCs w:val="20"/>
        </w:rPr>
        <w:t xml:space="preserve">Per the NLIHC, this bill aims to provide housing assistance to youth gaining out of foster care, but provides no additional resources to do so.  The bill would impose work requirements on youth as a condition of receiving housing assistance.  </w:t>
      </w:r>
      <w:r w:rsidRPr="006D1F1A">
        <w:rPr>
          <w:rFonts w:eastAsia="Times New Roman" w:cstheme="minorHAnsi"/>
          <w:color w:val="000000"/>
          <w:sz w:val="20"/>
          <w:szCs w:val="20"/>
          <w:u w:val="single"/>
        </w:rPr>
        <w:t xml:space="preserve">This bill passed the House Financial Services Committee </w:t>
      </w:r>
      <w:r>
        <w:rPr>
          <w:rFonts w:eastAsia="Times New Roman" w:cstheme="minorHAnsi"/>
          <w:color w:val="000000"/>
          <w:sz w:val="20"/>
          <w:szCs w:val="20"/>
          <w:u w:val="single"/>
        </w:rPr>
        <w:t>i</w:t>
      </w:r>
      <w:r w:rsidRPr="006D1F1A">
        <w:rPr>
          <w:rFonts w:eastAsia="Times New Roman" w:cstheme="minorHAnsi"/>
          <w:color w:val="000000"/>
          <w:sz w:val="20"/>
          <w:szCs w:val="20"/>
          <w:u w:val="single"/>
        </w:rPr>
        <w:t>n a p</w:t>
      </w:r>
      <w:r w:rsidR="00D846DD">
        <w:rPr>
          <w:rFonts w:eastAsia="Times New Roman" w:cstheme="minorHAnsi"/>
          <w:color w:val="000000"/>
          <w:sz w:val="20"/>
          <w:szCs w:val="20"/>
          <w:u w:val="single"/>
        </w:rPr>
        <w:t>arty-line vote on 7/24; the House ordered the full bill to be reported.</w:t>
      </w:r>
    </w:p>
    <w:p w14:paraId="318FB5A0" w14:textId="76BEB7A7" w:rsidR="006D1F1A" w:rsidRPr="006D1F1A" w:rsidRDefault="006D1F1A" w:rsidP="00721112">
      <w:pPr>
        <w:spacing w:before="80" w:after="0" w:line="240" w:lineRule="auto"/>
        <w:rPr>
          <w:rFonts w:eastAsia="Times New Roman" w:cstheme="minorHAnsi"/>
          <w:color w:val="000000"/>
          <w:sz w:val="20"/>
          <w:szCs w:val="20"/>
        </w:rPr>
      </w:pPr>
      <w:r w:rsidRPr="006D1F1A">
        <w:rPr>
          <w:rFonts w:eastAsia="Times New Roman" w:cstheme="minorHAnsi"/>
          <w:b/>
          <w:color w:val="000000"/>
          <w:sz w:val="20"/>
          <w:szCs w:val="20"/>
          <w:highlight w:val="yellow"/>
        </w:rPr>
        <w:t xml:space="preserve">H.R. </w:t>
      </w:r>
      <w:r>
        <w:rPr>
          <w:rFonts w:eastAsia="Times New Roman" w:cstheme="minorHAnsi"/>
          <w:b/>
          <w:color w:val="000000"/>
          <w:sz w:val="20"/>
          <w:szCs w:val="20"/>
          <w:highlight w:val="yellow"/>
        </w:rPr>
        <w:t>1511</w:t>
      </w:r>
      <w:r w:rsidRPr="006D1F1A">
        <w:rPr>
          <w:rFonts w:eastAsia="Times New Roman" w:cstheme="minorHAnsi"/>
          <w:b/>
          <w:color w:val="000000"/>
          <w:sz w:val="20"/>
          <w:szCs w:val="20"/>
          <w:highlight w:val="yellow"/>
        </w:rPr>
        <w:t xml:space="preserve"> – </w:t>
      </w:r>
      <w:r>
        <w:rPr>
          <w:rFonts w:eastAsia="Times New Roman" w:cstheme="minorHAnsi"/>
          <w:b/>
          <w:color w:val="000000"/>
          <w:sz w:val="20"/>
          <w:szCs w:val="20"/>
          <w:highlight w:val="yellow"/>
        </w:rPr>
        <w:t>Homeless Children and Youth Act</w:t>
      </w:r>
      <w:r w:rsidRPr="006D1F1A">
        <w:rPr>
          <w:rFonts w:eastAsia="Times New Roman" w:cstheme="minorHAnsi"/>
          <w:b/>
          <w:color w:val="000000"/>
          <w:sz w:val="20"/>
          <w:szCs w:val="20"/>
          <w:highlight w:val="yellow"/>
        </w:rPr>
        <w:t xml:space="preserve"> – </w:t>
      </w:r>
      <w:r w:rsidR="00D846DD">
        <w:rPr>
          <w:rFonts w:eastAsia="Times New Roman" w:cstheme="minorHAnsi"/>
          <w:b/>
          <w:color w:val="000000"/>
          <w:sz w:val="20"/>
          <w:szCs w:val="20"/>
          <w:highlight w:val="yellow"/>
        </w:rPr>
        <w:t>Update</w:t>
      </w:r>
      <w:r>
        <w:rPr>
          <w:rFonts w:eastAsia="Times New Roman" w:cstheme="minorHAnsi"/>
          <w:b/>
          <w:color w:val="000000"/>
          <w:sz w:val="20"/>
          <w:szCs w:val="20"/>
        </w:rPr>
        <w:t xml:space="preserve"> – </w:t>
      </w:r>
      <w:r>
        <w:rPr>
          <w:rFonts w:eastAsia="Times New Roman" w:cstheme="minorHAnsi"/>
          <w:color w:val="000000"/>
          <w:sz w:val="20"/>
          <w:szCs w:val="20"/>
        </w:rPr>
        <w:t xml:space="preserve">Per the NLIHC, this bill would expand the definition of homelessness without providing any additional resources for the increased number of people who would qualify for homeless assistance.  </w:t>
      </w:r>
      <w:r w:rsidRPr="006D1F1A">
        <w:rPr>
          <w:rFonts w:eastAsia="Times New Roman" w:cstheme="minorHAnsi"/>
          <w:color w:val="000000"/>
          <w:sz w:val="20"/>
          <w:szCs w:val="20"/>
          <w:u w:val="single"/>
        </w:rPr>
        <w:t xml:space="preserve">This bill passed the House Financial Services Committee </w:t>
      </w:r>
      <w:r>
        <w:rPr>
          <w:rFonts w:eastAsia="Times New Roman" w:cstheme="minorHAnsi"/>
          <w:color w:val="000000"/>
          <w:sz w:val="20"/>
          <w:szCs w:val="20"/>
          <w:u w:val="single"/>
        </w:rPr>
        <w:t>39-18</w:t>
      </w:r>
      <w:r w:rsidRPr="006D1F1A">
        <w:rPr>
          <w:rFonts w:eastAsia="Times New Roman" w:cstheme="minorHAnsi"/>
          <w:color w:val="000000"/>
          <w:sz w:val="20"/>
          <w:szCs w:val="20"/>
          <w:u w:val="single"/>
        </w:rPr>
        <w:t xml:space="preserve"> on 7/24</w:t>
      </w:r>
      <w:r w:rsidRPr="00D846DD">
        <w:rPr>
          <w:rFonts w:eastAsia="Times New Roman" w:cstheme="minorHAnsi"/>
          <w:color w:val="000000"/>
          <w:sz w:val="20"/>
          <w:szCs w:val="20"/>
        </w:rPr>
        <w:t xml:space="preserve">. </w:t>
      </w:r>
      <w:r w:rsidR="00D846DD" w:rsidRPr="00D846DD">
        <w:rPr>
          <w:rFonts w:eastAsia="Times New Roman" w:cstheme="minorHAnsi"/>
          <w:color w:val="000000"/>
          <w:sz w:val="20"/>
          <w:szCs w:val="20"/>
        </w:rPr>
        <w:t xml:space="preserve"> The House ordered the full bill to be reported.</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5C198652" w14:textId="532F48C5" w:rsidR="00C67142" w:rsidRPr="009A3A71" w:rsidRDefault="00A73A3B" w:rsidP="00C67142">
      <w:pPr>
        <w:spacing w:after="0" w:line="240" w:lineRule="auto"/>
        <w:contextualSpacing/>
        <w:rPr>
          <w:rFonts w:cstheme="minorHAnsi"/>
          <w:b/>
          <w:sz w:val="20"/>
          <w:szCs w:val="20"/>
          <w:u w:val="single"/>
        </w:rPr>
      </w:pPr>
      <w:r w:rsidRPr="009A3A71">
        <w:rPr>
          <w:rFonts w:cstheme="minorHAnsi"/>
          <w:b/>
          <w:sz w:val="20"/>
          <w:szCs w:val="20"/>
        </w:rPr>
        <w:t>State Legislation Update:</w:t>
      </w:r>
      <w:r w:rsidR="003F33FB" w:rsidRPr="009A3A71">
        <w:rPr>
          <w:rFonts w:cstheme="minorHAnsi"/>
          <w:b/>
          <w:sz w:val="20"/>
          <w:szCs w:val="20"/>
        </w:rPr>
        <w:t xml:space="preserve"> </w:t>
      </w:r>
      <w:r w:rsidR="001F50C1" w:rsidRPr="009A3A71">
        <w:rPr>
          <w:rFonts w:cstheme="minorHAnsi"/>
          <w:b/>
          <w:sz w:val="20"/>
          <w:szCs w:val="20"/>
          <w:highlight w:val="yellow"/>
          <w:u w:val="single"/>
        </w:rPr>
        <w:t xml:space="preserve">On </w:t>
      </w:r>
      <w:r w:rsidR="0007795F">
        <w:rPr>
          <w:rFonts w:cstheme="minorHAnsi"/>
          <w:b/>
          <w:sz w:val="20"/>
          <w:szCs w:val="20"/>
          <w:highlight w:val="yellow"/>
          <w:u w:val="single"/>
        </w:rPr>
        <w:t xml:space="preserve">7/9 the </w:t>
      </w:r>
      <w:r w:rsidR="001F50C1" w:rsidRPr="009A3A71">
        <w:rPr>
          <w:rFonts w:cstheme="minorHAnsi"/>
          <w:b/>
          <w:sz w:val="20"/>
          <w:szCs w:val="20"/>
          <w:highlight w:val="yellow"/>
          <w:u w:val="single"/>
        </w:rPr>
        <w:t>Legislature</w:t>
      </w:r>
      <w:r w:rsidR="006977D1">
        <w:rPr>
          <w:rFonts w:cstheme="minorHAnsi"/>
          <w:b/>
          <w:sz w:val="20"/>
          <w:szCs w:val="20"/>
          <w:highlight w:val="yellow"/>
          <w:u w:val="single"/>
        </w:rPr>
        <w:t xml:space="preserve"> convened to address 42 bills vetoed by the Governor.  The Legislature overrode 20 of the vetoes, including </w:t>
      </w:r>
      <w:r w:rsidR="0007795F">
        <w:rPr>
          <w:rFonts w:cstheme="minorHAnsi"/>
          <w:b/>
          <w:sz w:val="20"/>
          <w:szCs w:val="20"/>
          <w:highlight w:val="yellow"/>
          <w:u w:val="single"/>
        </w:rPr>
        <w:t xml:space="preserve">LD 924 and LD 925, </w:t>
      </w:r>
      <w:r w:rsidR="001F50C1" w:rsidRPr="009A3A71">
        <w:rPr>
          <w:rFonts w:cstheme="minorHAnsi"/>
          <w:b/>
          <w:sz w:val="20"/>
          <w:szCs w:val="20"/>
          <w:highlight w:val="yellow"/>
          <w:u w:val="single"/>
        </w:rPr>
        <w:t xml:space="preserve">two </w:t>
      </w:r>
      <w:r w:rsidR="00471806" w:rsidRPr="009A3A71">
        <w:rPr>
          <w:rFonts w:cstheme="minorHAnsi"/>
          <w:b/>
          <w:sz w:val="20"/>
          <w:szCs w:val="20"/>
          <w:highlight w:val="yellow"/>
          <w:u w:val="single"/>
        </w:rPr>
        <w:t>supplemental budget bill</w:t>
      </w:r>
      <w:r w:rsidR="00C95C39" w:rsidRPr="009A3A71">
        <w:rPr>
          <w:rFonts w:cstheme="minorHAnsi"/>
          <w:b/>
          <w:sz w:val="20"/>
          <w:szCs w:val="20"/>
          <w:highlight w:val="yellow"/>
          <w:u w:val="single"/>
        </w:rPr>
        <w:t>s</w:t>
      </w:r>
      <w:r w:rsidR="0007795F">
        <w:rPr>
          <w:rFonts w:cstheme="minorHAnsi"/>
          <w:b/>
          <w:sz w:val="20"/>
          <w:szCs w:val="20"/>
          <w:highlight w:val="yellow"/>
          <w:u w:val="single"/>
        </w:rPr>
        <w:t xml:space="preserve"> which include </w:t>
      </w:r>
      <w:r w:rsidR="001F50C1" w:rsidRPr="009A3A71">
        <w:rPr>
          <w:rFonts w:cstheme="minorHAnsi"/>
          <w:b/>
          <w:sz w:val="20"/>
          <w:szCs w:val="20"/>
          <w:highlight w:val="yellow"/>
          <w:u w:val="single"/>
        </w:rPr>
        <w:t>funding for</w:t>
      </w:r>
      <w:r w:rsidR="001B28CA" w:rsidRPr="009A3A71">
        <w:rPr>
          <w:rFonts w:cstheme="minorHAnsi"/>
          <w:b/>
          <w:sz w:val="20"/>
          <w:szCs w:val="20"/>
          <w:highlight w:val="yellow"/>
          <w:u w:val="single"/>
        </w:rPr>
        <w:t xml:space="preserve"> people with disabilities, the elderly, </w:t>
      </w:r>
      <w:r w:rsidR="0007795F">
        <w:rPr>
          <w:rFonts w:cstheme="minorHAnsi"/>
          <w:b/>
          <w:sz w:val="20"/>
          <w:szCs w:val="20"/>
          <w:highlight w:val="yellow"/>
          <w:u w:val="single"/>
        </w:rPr>
        <w:t>and</w:t>
      </w:r>
      <w:r w:rsidR="001B28CA" w:rsidRPr="009A3A71">
        <w:rPr>
          <w:rFonts w:cstheme="minorHAnsi"/>
          <w:b/>
          <w:sz w:val="20"/>
          <w:szCs w:val="20"/>
          <w:highlight w:val="yellow"/>
          <w:u w:val="single"/>
        </w:rPr>
        <w:t xml:space="preserve"> people with opioid use disorders</w:t>
      </w:r>
      <w:r w:rsidR="006977D1">
        <w:rPr>
          <w:rFonts w:cstheme="minorHAnsi"/>
          <w:b/>
          <w:sz w:val="20"/>
          <w:szCs w:val="20"/>
          <w:highlight w:val="yellow"/>
          <w:u w:val="single"/>
        </w:rPr>
        <w:t>.  Th</w:t>
      </w:r>
      <w:r w:rsidR="006977D1" w:rsidRPr="006977D1">
        <w:rPr>
          <w:rFonts w:cstheme="minorHAnsi"/>
          <w:b/>
          <w:sz w:val="20"/>
          <w:szCs w:val="20"/>
          <w:highlight w:val="yellow"/>
          <w:u w:val="single"/>
        </w:rPr>
        <w:t>e Legislature</w:t>
      </w:r>
      <w:r w:rsidR="00D846DD">
        <w:rPr>
          <w:rFonts w:cstheme="minorHAnsi"/>
          <w:b/>
          <w:sz w:val="20"/>
          <w:szCs w:val="20"/>
          <w:highlight w:val="yellow"/>
          <w:u w:val="single"/>
        </w:rPr>
        <w:t xml:space="preserve"> reconvened </w:t>
      </w:r>
      <w:r w:rsidR="00F90F02">
        <w:rPr>
          <w:rFonts w:cstheme="minorHAnsi"/>
          <w:b/>
          <w:sz w:val="20"/>
          <w:szCs w:val="20"/>
          <w:highlight w:val="yellow"/>
          <w:u w:val="single"/>
        </w:rPr>
        <w:t xml:space="preserve">again </w:t>
      </w:r>
      <w:r w:rsidR="00D846DD">
        <w:rPr>
          <w:rFonts w:cstheme="minorHAnsi"/>
          <w:b/>
          <w:sz w:val="20"/>
          <w:szCs w:val="20"/>
          <w:highlight w:val="yellow"/>
          <w:u w:val="single"/>
        </w:rPr>
        <w:t xml:space="preserve">on 8/22 </w:t>
      </w:r>
      <w:r w:rsidR="00F90F02">
        <w:rPr>
          <w:rFonts w:cstheme="minorHAnsi"/>
          <w:b/>
          <w:sz w:val="20"/>
          <w:szCs w:val="20"/>
          <w:highlight w:val="yellow"/>
          <w:u w:val="single"/>
        </w:rPr>
        <w:t xml:space="preserve">to address </w:t>
      </w:r>
      <w:r w:rsidR="00D846DD">
        <w:rPr>
          <w:rFonts w:cstheme="minorHAnsi"/>
          <w:b/>
          <w:sz w:val="20"/>
          <w:szCs w:val="20"/>
          <w:highlight w:val="yellow"/>
          <w:u w:val="single"/>
        </w:rPr>
        <w:t xml:space="preserve">a number of </w:t>
      </w:r>
      <w:r w:rsidR="00F90F02">
        <w:rPr>
          <w:rFonts w:cstheme="minorHAnsi"/>
          <w:b/>
          <w:sz w:val="20"/>
          <w:szCs w:val="20"/>
          <w:highlight w:val="yellow"/>
          <w:u w:val="single"/>
        </w:rPr>
        <w:t xml:space="preserve">Governor </w:t>
      </w:r>
      <w:r w:rsidR="00D846DD">
        <w:rPr>
          <w:rFonts w:cstheme="minorHAnsi"/>
          <w:b/>
          <w:sz w:val="20"/>
          <w:szCs w:val="20"/>
          <w:highlight w:val="yellow"/>
          <w:u w:val="single"/>
        </w:rPr>
        <w:t>bills pertaining to Maine’s Child Protective S</w:t>
      </w:r>
      <w:r w:rsidR="00D846DD" w:rsidRPr="00D846DD">
        <w:rPr>
          <w:rFonts w:cstheme="minorHAnsi"/>
          <w:b/>
          <w:sz w:val="20"/>
          <w:szCs w:val="20"/>
          <w:highlight w:val="yellow"/>
          <w:u w:val="single"/>
        </w:rPr>
        <w:t>ervices</w:t>
      </w:r>
      <w:r w:rsidR="006977D1" w:rsidRPr="00D846DD">
        <w:rPr>
          <w:rFonts w:cstheme="minorHAnsi"/>
          <w:b/>
          <w:sz w:val="20"/>
          <w:szCs w:val="20"/>
          <w:highlight w:val="yellow"/>
          <w:u w:val="single"/>
        </w:rPr>
        <w:t>.</w:t>
      </w:r>
      <w:r w:rsidR="00D846DD" w:rsidRPr="00D846DD">
        <w:rPr>
          <w:rFonts w:cstheme="minorHAnsi"/>
          <w:b/>
          <w:sz w:val="20"/>
          <w:szCs w:val="20"/>
          <w:highlight w:val="yellow"/>
          <w:u w:val="single"/>
        </w:rPr>
        <w:t xml:space="preserve">  </w:t>
      </w:r>
      <w:r w:rsidR="00F90F02">
        <w:rPr>
          <w:rFonts w:cstheme="minorHAnsi"/>
          <w:b/>
          <w:sz w:val="20"/>
          <w:szCs w:val="20"/>
          <w:highlight w:val="yellow"/>
          <w:u w:val="single"/>
        </w:rPr>
        <w:t>On 8/30, the Legislature passed this package of bills. The Legislature tied up some other loose ends, mainly pertaining to tax code</w:t>
      </w:r>
      <w:r w:rsidR="00D846DD" w:rsidRPr="00D846DD">
        <w:rPr>
          <w:rFonts w:cstheme="minorHAnsi"/>
          <w:b/>
          <w:sz w:val="20"/>
          <w:szCs w:val="20"/>
          <w:highlight w:val="yellow"/>
          <w:u w:val="single"/>
        </w:rPr>
        <w:t>.</w:t>
      </w:r>
      <w:r w:rsidR="00D846DD">
        <w:rPr>
          <w:rFonts w:cstheme="minorHAnsi"/>
          <w:b/>
          <w:sz w:val="20"/>
          <w:szCs w:val="20"/>
          <w:u w:val="single"/>
        </w:rPr>
        <w:t xml:space="preserve"> </w:t>
      </w:r>
    </w:p>
    <w:p w14:paraId="5B1C092D" w14:textId="6B8BD201" w:rsidR="00C67142" w:rsidRPr="009A3A71" w:rsidRDefault="00C67142" w:rsidP="00C67142">
      <w:pPr>
        <w:spacing w:after="0" w:line="240" w:lineRule="auto"/>
        <w:rPr>
          <w:rFonts w:cstheme="minorHAnsi"/>
          <w:b/>
          <w:sz w:val="8"/>
          <w:szCs w:val="8"/>
          <w:highlight w:val="yellow"/>
        </w:rPr>
      </w:pPr>
    </w:p>
    <w:p w14:paraId="3D7AAD81" w14:textId="77777777" w:rsidR="001F50C1" w:rsidRPr="009A3A71" w:rsidRDefault="001F50C1" w:rsidP="001F50C1">
      <w:pPr>
        <w:pStyle w:val="ListParagraph"/>
        <w:spacing w:after="0" w:line="240" w:lineRule="auto"/>
        <w:ind w:left="360"/>
        <w:rPr>
          <w:rFonts w:cstheme="minorHAnsi"/>
          <w:b/>
          <w:sz w:val="8"/>
          <w:szCs w:val="8"/>
        </w:rPr>
      </w:pPr>
    </w:p>
    <w:p w14:paraId="60137988" w14:textId="249F6600" w:rsidR="00C67142" w:rsidRPr="009A3A71" w:rsidRDefault="00C67142" w:rsidP="00C67142">
      <w:pPr>
        <w:spacing w:after="0" w:line="240" w:lineRule="auto"/>
        <w:rPr>
          <w:rFonts w:cstheme="minorHAnsi"/>
          <w:b/>
          <w:sz w:val="20"/>
          <w:szCs w:val="20"/>
        </w:rPr>
      </w:pPr>
      <w:r w:rsidRPr="009A3A71">
        <w:rPr>
          <w:rFonts w:cstheme="minorHAnsi"/>
          <w:b/>
          <w:sz w:val="20"/>
          <w:szCs w:val="20"/>
          <w:highlight w:val="yellow"/>
        </w:rPr>
        <w:t xml:space="preserve">The following bills </w:t>
      </w:r>
      <w:r w:rsidR="0007795F">
        <w:rPr>
          <w:rFonts w:cstheme="minorHAnsi"/>
          <w:b/>
          <w:sz w:val="20"/>
          <w:szCs w:val="20"/>
          <w:highlight w:val="yellow"/>
        </w:rPr>
        <w:t xml:space="preserve">remain unaddressed in the Special Session:  </w:t>
      </w:r>
    </w:p>
    <w:p w14:paraId="65ACE652" w14:textId="22EF9F12" w:rsidR="00722280" w:rsidRPr="009A3A71" w:rsidRDefault="00722280" w:rsidP="00886CA0">
      <w:pPr>
        <w:pStyle w:val="ListParagraph"/>
        <w:numPr>
          <w:ilvl w:val="0"/>
          <w:numId w:val="1"/>
        </w:numPr>
        <w:spacing w:after="0" w:line="240" w:lineRule="auto"/>
        <w:ind w:left="360"/>
        <w:rPr>
          <w:rFonts w:cstheme="minorHAnsi"/>
          <w:b/>
          <w:sz w:val="20"/>
          <w:szCs w:val="20"/>
        </w:rPr>
      </w:pPr>
      <w:r w:rsidRPr="009A3A71">
        <w:rPr>
          <w:rFonts w:cstheme="minorHAnsi"/>
          <w:sz w:val="20"/>
          <w:szCs w:val="20"/>
        </w:rPr>
        <w:t>L</w:t>
      </w:r>
      <w:r w:rsidR="00886CA0" w:rsidRPr="009A3A71">
        <w:rPr>
          <w:rFonts w:cstheme="minorHAnsi"/>
          <w:sz w:val="20"/>
          <w:szCs w:val="20"/>
        </w:rPr>
        <w:t>D 1713</w:t>
      </w:r>
      <w:r w:rsidRPr="009A3A71">
        <w:rPr>
          <w:rFonts w:cstheme="minorHAnsi"/>
          <w:sz w:val="20"/>
          <w:szCs w:val="20"/>
        </w:rPr>
        <w:t xml:space="preserve"> An Act To Improve Housing Support in the Bridging Rental Assistance Program, sponsored by Rep. Gattine</w:t>
      </w:r>
      <w:r w:rsidR="00886CA0" w:rsidRPr="009A3A71">
        <w:rPr>
          <w:rFonts w:cstheme="minorHAnsi"/>
          <w:sz w:val="20"/>
          <w:szCs w:val="20"/>
        </w:rPr>
        <w:t>.</w:t>
      </w:r>
      <w:r w:rsidR="00832C4E" w:rsidRPr="009A3A71">
        <w:rPr>
          <w:rFonts w:cstheme="minorHAnsi"/>
          <w:sz w:val="20"/>
          <w:szCs w:val="20"/>
        </w:rPr>
        <w:t xml:space="preserve">  </w:t>
      </w:r>
    </w:p>
    <w:p w14:paraId="462BC081" w14:textId="5CF3BDC6" w:rsidR="00C67142" w:rsidRPr="00C67142" w:rsidRDefault="00D2644B" w:rsidP="00CE364A">
      <w:pPr>
        <w:pStyle w:val="ListParagraph"/>
        <w:numPr>
          <w:ilvl w:val="0"/>
          <w:numId w:val="1"/>
        </w:numPr>
        <w:spacing w:after="0" w:line="240" w:lineRule="auto"/>
        <w:ind w:left="360"/>
        <w:rPr>
          <w:rFonts w:cstheme="minorHAnsi"/>
          <w:sz w:val="21"/>
          <w:szCs w:val="21"/>
        </w:rPr>
      </w:pPr>
      <w:r w:rsidRPr="009A3A71">
        <w:rPr>
          <w:rFonts w:cstheme="minorHAnsi"/>
          <w:sz w:val="20"/>
          <w:szCs w:val="20"/>
        </w:rPr>
        <w:t>LD 1682 An Act To Ensure the Quality of and Increase Access to Recovery Residences.</w:t>
      </w:r>
      <w:r w:rsidR="00B5719B" w:rsidRPr="009A3A71">
        <w:rPr>
          <w:rFonts w:cstheme="minorHAnsi"/>
          <w:b/>
          <w:sz w:val="20"/>
          <w:szCs w:val="20"/>
        </w:rPr>
        <w:t xml:space="preserve"> </w:t>
      </w:r>
      <w:r w:rsidR="001200D7" w:rsidRPr="00C67142">
        <w:rPr>
          <w:rFonts w:cstheme="minorHAnsi"/>
          <w:b/>
          <w:sz w:val="21"/>
          <w:szCs w:val="21"/>
        </w:rPr>
        <w:t xml:space="preserve"> </w:t>
      </w:r>
      <w:r w:rsidR="00677FDD">
        <w:rPr>
          <w:rFonts w:cstheme="minorHAnsi"/>
          <w:b/>
          <w:sz w:val="21"/>
          <w:szCs w:val="21"/>
        </w:rPr>
        <w:t xml:space="preserve">  </w:t>
      </w:r>
    </w:p>
    <w:p w14:paraId="799D4B15" w14:textId="14F8C63D" w:rsidR="00D2644B" w:rsidRPr="001F50C1" w:rsidRDefault="00D2644B" w:rsidP="00F4601C">
      <w:pPr>
        <w:spacing w:after="0" w:line="240" w:lineRule="auto"/>
        <w:contextualSpacing/>
        <w:rPr>
          <w:rFonts w:cstheme="minorHAnsi"/>
          <w:b/>
          <w:sz w:val="21"/>
          <w:szCs w:val="21"/>
        </w:rPr>
      </w:pPr>
      <w:bookmarkStart w:id="3" w:name="_GoBack"/>
      <w:bookmarkEnd w:id="3"/>
    </w:p>
    <w:sectPr w:rsidR="00D2644B" w:rsidRPr="001F50C1"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376CC"/>
    <w:multiLevelType w:val="hybridMultilevel"/>
    <w:tmpl w:val="997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6"/>
    <w:rsid w:val="0002319C"/>
    <w:rsid w:val="000239E5"/>
    <w:rsid w:val="00030CF5"/>
    <w:rsid w:val="000364C3"/>
    <w:rsid w:val="0004766B"/>
    <w:rsid w:val="00063CA9"/>
    <w:rsid w:val="00064727"/>
    <w:rsid w:val="00065CD2"/>
    <w:rsid w:val="00072D53"/>
    <w:rsid w:val="00074179"/>
    <w:rsid w:val="0007795F"/>
    <w:rsid w:val="00090ACE"/>
    <w:rsid w:val="0009244D"/>
    <w:rsid w:val="00095BDB"/>
    <w:rsid w:val="00096B4C"/>
    <w:rsid w:val="000973E3"/>
    <w:rsid w:val="000A25BC"/>
    <w:rsid w:val="000A341D"/>
    <w:rsid w:val="000A7315"/>
    <w:rsid w:val="000B3043"/>
    <w:rsid w:val="000C18A9"/>
    <w:rsid w:val="000C7679"/>
    <w:rsid w:val="000E022A"/>
    <w:rsid w:val="000E2DDC"/>
    <w:rsid w:val="000F37C2"/>
    <w:rsid w:val="0010738A"/>
    <w:rsid w:val="00110774"/>
    <w:rsid w:val="00113840"/>
    <w:rsid w:val="00113957"/>
    <w:rsid w:val="00113B0A"/>
    <w:rsid w:val="00116143"/>
    <w:rsid w:val="001200D7"/>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97F58"/>
    <w:rsid w:val="001B13C6"/>
    <w:rsid w:val="001B222B"/>
    <w:rsid w:val="001B28CA"/>
    <w:rsid w:val="001C0DFA"/>
    <w:rsid w:val="001C2BCC"/>
    <w:rsid w:val="001C68DB"/>
    <w:rsid w:val="001D5470"/>
    <w:rsid w:val="001D547C"/>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30DEB"/>
    <w:rsid w:val="00232212"/>
    <w:rsid w:val="002431D9"/>
    <w:rsid w:val="0025492E"/>
    <w:rsid w:val="00254B72"/>
    <w:rsid w:val="00264377"/>
    <w:rsid w:val="00266630"/>
    <w:rsid w:val="0027174F"/>
    <w:rsid w:val="002760D4"/>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0724B"/>
    <w:rsid w:val="003207E4"/>
    <w:rsid w:val="00327638"/>
    <w:rsid w:val="0032774A"/>
    <w:rsid w:val="00334B6F"/>
    <w:rsid w:val="00336782"/>
    <w:rsid w:val="00340940"/>
    <w:rsid w:val="00341988"/>
    <w:rsid w:val="003469F0"/>
    <w:rsid w:val="00346D90"/>
    <w:rsid w:val="003518B4"/>
    <w:rsid w:val="0035663C"/>
    <w:rsid w:val="00361EDF"/>
    <w:rsid w:val="00371C73"/>
    <w:rsid w:val="003721CA"/>
    <w:rsid w:val="00372EE9"/>
    <w:rsid w:val="003817F6"/>
    <w:rsid w:val="00381B49"/>
    <w:rsid w:val="003831BD"/>
    <w:rsid w:val="0039081C"/>
    <w:rsid w:val="00394035"/>
    <w:rsid w:val="003B1E47"/>
    <w:rsid w:val="003B1FC3"/>
    <w:rsid w:val="003B3D25"/>
    <w:rsid w:val="003B4CD7"/>
    <w:rsid w:val="003C3145"/>
    <w:rsid w:val="003D08E8"/>
    <w:rsid w:val="003D177E"/>
    <w:rsid w:val="003E236E"/>
    <w:rsid w:val="003E469B"/>
    <w:rsid w:val="003E5A86"/>
    <w:rsid w:val="003E7DB9"/>
    <w:rsid w:val="003F30E7"/>
    <w:rsid w:val="003F33FB"/>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5517D"/>
    <w:rsid w:val="004621B1"/>
    <w:rsid w:val="00462909"/>
    <w:rsid w:val="00471806"/>
    <w:rsid w:val="00472711"/>
    <w:rsid w:val="004738F8"/>
    <w:rsid w:val="00475AB4"/>
    <w:rsid w:val="00480366"/>
    <w:rsid w:val="00481A07"/>
    <w:rsid w:val="00482F90"/>
    <w:rsid w:val="00485E64"/>
    <w:rsid w:val="0049238C"/>
    <w:rsid w:val="004926DC"/>
    <w:rsid w:val="0049585B"/>
    <w:rsid w:val="004A3EDB"/>
    <w:rsid w:val="004A4304"/>
    <w:rsid w:val="004A5A0D"/>
    <w:rsid w:val="004D23CF"/>
    <w:rsid w:val="004D7D49"/>
    <w:rsid w:val="004E74C5"/>
    <w:rsid w:val="004F00BF"/>
    <w:rsid w:val="004F0F78"/>
    <w:rsid w:val="004F702F"/>
    <w:rsid w:val="004F7940"/>
    <w:rsid w:val="0050625B"/>
    <w:rsid w:val="00513DB8"/>
    <w:rsid w:val="00514B7C"/>
    <w:rsid w:val="00517A30"/>
    <w:rsid w:val="00520BAF"/>
    <w:rsid w:val="005263E9"/>
    <w:rsid w:val="00530C75"/>
    <w:rsid w:val="00532AE2"/>
    <w:rsid w:val="005363C8"/>
    <w:rsid w:val="0053646B"/>
    <w:rsid w:val="00537434"/>
    <w:rsid w:val="0054404A"/>
    <w:rsid w:val="005452F6"/>
    <w:rsid w:val="00547A45"/>
    <w:rsid w:val="00555AD6"/>
    <w:rsid w:val="00557B05"/>
    <w:rsid w:val="005661AF"/>
    <w:rsid w:val="005666D1"/>
    <w:rsid w:val="005719AA"/>
    <w:rsid w:val="005723CC"/>
    <w:rsid w:val="005769B6"/>
    <w:rsid w:val="00576F86"/>
    <w:rsid w:val="00580122"/>
    <w:rsid w:val="00583C7B"/>
    <w:rsid w:val="00587DB6"/>
    <w:rsid w:val="0059333F"/>
    <w:rsid w:val="00594B72"/>
    <w:rsid w:val="00594E45"/>
    <w:rsid w:val="00596C76"/>
    <w:rsid w:val="005B3EE4"/>
    <w:rsid w:val="005C03FA"/>
    <w:rsid w:val="005C31DD"/>
    <w:rsid w:val="005C45FE"/>
    <w:rsid w:val="005D0BE0"/>
    <w:rsid w:val="005D5A3C"/>
    <w:rsid w:val="005D5A79"/>
    <w:rsid w:val="005E061D"/>
    <w:rsid w:val="005E0AC7"/>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77FDD"/>
    <w:rsid w:val="00684614"/>
    <w:rsid w:val="00684864"/>
    <w:rsid w:val="006848F5"/>
    <w:rsid w:val="00687050"/>
    <w:rsid w:val="00687E70"/>
    <w:rsid w:val="00695C78"/>
    <w:rsid w:val="006977D1"/>
    <w:rsid w:val="006A4801"/>
    <w:rsid w:val="006A6C91"/>
    <w:rsid w:val="006B23B8"/>
    <w:rsid w:val="006B5D94"/>
    <w:rsid w:val="006B7C7C"/>
    <w:rsid w:val="006C2BEA"/>
    <w:rsid w:val="006C6458"/>
    <w:rsid w:val="006C7E44"/>
    <w:rsid w:val="006D1A0F"/>
    <w:rsid w:val="006D1F1A"/>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60558"/>
    <w:rsid w:val="00863341"/>
    <w:rsid w:val="00865BFA"/>
    <w:rsid w:val="008706B8"/>
    <w:rsid w:val="00873CB3"/>
    <w:rsid w:val="00875B8F"/>
    <w:rsid w:val="0087794C"/>
    <w:rsid w:val="00881A97"/>
    <w:rsid w:val="00886218"/>
    <w:rsid w:val="00886CA0"/>
    <w:rsid w:val="00890772"/>
    <w:rsid w:val="008915DE"/>
    <w:rsid w:val="00891D15"/>
    <w:rsid w:val="008A2886"/>
    <w:rsid w:val="008A3813"/>
    <w:rsid w:val="008A3A4E"/>
    <w:rsid w:val="008B0893"/>
    <w:rsid w:val="008B139A"/>
    <w:rsid w:val="008B51B7"/>
    <w:rsid w:val="008B6A6F"/>
    <w:rsid w:val="008B7430"/>
    <w:rsid w:val="008C2E47"/>
    <w:rsid w:val="008C5C3E"/>
    <w:rsid w:val="008C6262"/>
    <w:rsid w:val="008D03FF"/>
    <w:rsid w:val="008D3A76"/>
    <w:rsid w:val="008D5108"/>
    <w:rsid w:val="008D6780"/>
    <w:rsid w:val="008E4A83"/>
    <w:rsid w:val="008F544B"/>
    <w:rsid w:val="009046BF"/>
    <w:rsid w:val="00916CC3"/>
    <w:rsid w:val="009179DD"/>
    <w:rsid w:val="009216B1"/>
    <w:rsid w:val="0092454A"/>
    <w:rsid w:val="00942489"/>
    <w:rsid w:val="0095339E"/>
    <w:rsid w:val="00956294"/>
    <w:rsid w:val="0096238A"/>
    <w:rsid w:val="00966518"/>
    <w:rsid w:val="009673FF"/>
    <w:rsid w:val="0097186E"/>
    <w:rsid w:val="009773B5"/>
    <w:rsid w:val="00986C9D"/>
    <w:rsid w:val="0099513E"/>
    <w:rsid w:val="00995545"/>
    <w:rsid w:val="009972F0"/>
    <w:rsid w:val="009A1440"/>
    <w:rsid w:val="009A29B9"/>
    <w:rsid w:val="009A3A71"/>
    <w:rsid w:val="009C4073"/>
    <w:rsid w:val="009D4989"/>
    <w:rsid w:val="009E3C9D"/>
    <w:rsid w:val="009E6A89"/>
    <w:rsid w:val="009F5755"/>
    <w:rsid w:val="009F7C57"/>
    <w:rsid w:val="00A12C9B"/>
    <w:rsid w:val="00A1352B"/>
    <w:rsid w:val="00A16D9C"/>
    <w:rsid w:val="00A1740F"/>
    <w:rsid w:val="00A21796"/>
    <w:rsid w:val="00A30F28"/>
    <w:rsid w:val="00A313C5"/>
    <w:rsid w:val="00A32DB1"/>
    <w:rsid w:val="00A379DE"/>
    <w:rsid w:val="00A4294E"/>
    <w:rsid w:val="00A437FC"/>
    <w:rsid w:val="00A44A39"/>
    <w:rsid w:val="00A54A3D"/>
    <w:rsid w:val="00A606B4"/>
    <w:rsid w:val="00A62CE2"/>
    <w:rsid w:val="00A6348A"/>
    <w:rsid w:val="00A72B65"/>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AF7266"/>
    <w:rsid w:val="00B0333D"/>
    <w:rsid w:val="00B05B6F"/>
    <w:rsid w:val="00B078B2"/>
    <w:rsid w:val="00B1674D"/>
    <w:rsid w:val="00B16C1D"/>
    <w:rsid w:val="00B26F35"/>
    <w:rsid w:val="00B31F1B"/>
    <w:rsid w:val="00B408B2"/>
    <w:rsid w:val="00B5719B"/>
    <w:rsid w:val="00B62934"/>
    <w:rsid w:val="00B64B8B"/>
    <w:rsid w:val="00B74C45"/>
    <w:rsid w:val="00B83F0F"/>
    <w:rsid w:val="00B935BB"/>
    <w:rsid w:val="00B96F88"/>
    <w:rsid w:val="00BA041E"/>
    <w:rsid w:val="00BA0709"/>
    <w:rsid w:val="00BA188B"/>
    <w:rsid w:val="00BA471C"/>
    <w:rsid w:val="00BB31E9"/>
    <w:rsid w:val="00BB3420"/>
    <w:rsid w:val="00BB5380"/>
    <w:rsid w:val="00BB64FF"/>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836"/>
    <w:rsid w:val="00C274FF"/>
    <w:rsid w:val="00C3415A"/>
    <w:rsid w:val="00C35BF9"/>
    <w:rsid w:val="00C378C7"/>
    <w:rsid w:val="00C40045"/>
    <w:rsid w:val="00C42FF4"/>
    <w:rsid w:val="00C44EEA"/>
    <w:rsid w:val="00C455AB"/>
    <w:rsid w:val="00C51094"/>
    <w:rsid w:val="00C53B7D"/>
    <w:rsid w:val="00C61339"/>
    <w:rsid w:val="00C61B36"/>
    <w:rsid w:val="00C637A3"/>
    <w:rsid w:val="00C67142"/>
    <w:rsid w:val="00C720EE"/>
    <w:rsid w:val="00C811EA"/>
    <w:rsid w:val="00C83168"/>
    <w:rsid w:val="00C90EEB"/>
    <w:rsid w:val="00C95C39"/>
    <w:rsid w:val="00CB0E72"/>
    <w:rsid w:val="00CB1D8B"/>
    <w:rsid w:val="00CB5062"/>
    <w:rsid w:val="00CB7EBB"/>
    <w:rsid w:val="00CC0542"/>
    <w:rsid w:val="00CC3DC9"/>
    <w:rsid w:val="00CC7EFE"/>
    <w:rsid w:val="00CD4DE2"/>
    <w:rsid w:val="00CD6E13"/>
    <w:rsid w:val="00CE6AD1"/>
    <w:rsid w:val="00CE7E1D"/>
    <w:rsid w:val="00CF1D16"/>
    <w:rsid w:val="00CF2EC2"/>
    <w:rsid w:val="00CF36EE"/>
    <w:rsid w:val="00CF6E5C"/>
    <w:rsid w:val="00D0634B"/>
    <w:rsid w:val="00D06756"/>
    <w:rsid w:val="00D12F79"/>
    <w:rsid w:val="00D25B9F"/>
    <w:rsid w:val="00D2644B"/>
    <w:rsid w:val="00D355FB"/>
    <w:rsid w:val="00D368FE"/>
    <w:rsid w:val="00D406D2"/>
    <w:rsid w:val="00D45543"/>
    <w:rsid w:val="00D518C0"/>
    <w:rsid w:val="00D53272"/>
    <w:rsid w:val="00D63E0E"/>
    <w:rsid w:val="00D6515D"/>
    <w:rsid w:val="00D65A9C"/>
    <w:rsid w:val="00D71FF4"/>
    <w:rsid w:val="00D74B5D"/>
    <w:rsid w:val="00D75C5C"/>
    <w:rsid w:val="00D75FA9"/>
    <w:rsid w:val="00D77285"/>
    <w:rsid w:val="00D83479"/>
    <w:rsid w:val="00D846DD"/>
    <w:rsid w:val="00D8741C"/>
    <w:rsid w:val="00D878C0"/>
    <w:rsid w:val="00D93256"/>
    <w:rsid w:val="00D94EEA"/>
    <w:rsid w:val="00DA3911"/>
    <w:rsid w:val="00DA4AA2"/>
    <w:rsid w:val="00DB2AA2"/>
    <w:rsid w:val="00DB3039"/>
    <w:rsid w:val="00DC0386"/>
    <w:rsid w:val="00DC655D"/>
    <w:rsid w:val="00DD0190"/>
    <w:rsid w:val="00DD3DAF"/>
    <w:rsid w:val="00DE69A1"/>
    <w:rsid w:val="00DE6B53"/>
    <w:rsid w:val="00DF7C11"/>
    <w:rsid w:val="00E00C5F"/>
    <w:rsid w:val="00E02AF8"/>
    <w:rsid w:val="00E032B7"/>
    <w:rsid w:val="00E07218"/>
    <w:rsid w:val="00E143BA"/>
    <w:rsid w:val="00E22C33"/>
    <w:rsid w:val="00E30467"/>
    <w:rsid w:val="00E31791"/>
    <w:rsid w:val="00E34DA8"/>
    <w:rsid w:val="00E42010"/>
    <w:rsid w:val="00E42559"/>
    <w:rsid w:val="00E43F7D"/>
    <w:rsid w:val="00E452B4"/>
    <w:rsid w:val="00E45B9B"/>
    <w:rsid w:val="00E51C20"/>
    <w:rsid w:val="00E52946"/>
    <w:rsid w:val="00E60D5A"/>
    <w:rsid w:val="00E63451"/>
    <w:rsid w:val="00E63A58"/>
    <w:rsid w:val="00E66A44"/>
    <w:rsid w:val="00E81F87"/>
    <w:rsid w:val="00E83F9E"/>
    <w:rsid w:val="00E8646C"/>
    <w:rsid w:val="00E9055C"/>
    <w:rsid w:val="00E9722D"/>
    <w:rsid w:val="00EA35FC"/>
    <w:rsid w:val="00EB003A"/>
    <w:rsid w:val="00EC31A7"/>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47484"/>
    <w:rsid w:val="00F53290"/>
    <w:rsid w:val="00F613D1"/>
    <w:rsid w:val="00F61F4D"/>
    <w:rsid w:val="00F6544F"/>
    <w:rsid w:val="00F76C7A"/>
    <w:rsid w:val="00F76DA0"/>
    <w:rsid w:val="00F7733C"/>
    <w:rsid w:val="00F77793"/>
    <w:rsid w:val="00F8331B"/>
    <w:rsid w:val="00F83466"/>
    <w:rsid w:val="00F877E5"/>
    <w:rsid w:val="00F90F02"/>
    <w:rsid w:val="00F9152F"/>
    <w:rsid w:val="00FA14F7"/>
    <w:rsid w:val="00FA18C2"/>
    <w:rsid w:val="00FA4725"/>
    <w:rsid w:val="00FB091F"/>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p.org/research/house-committee-farm-bill-would-increase-food-insecurity-and-hard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bpp.us10.list-manage.com/track/click?u=fcb519d4a06d032e8e2bbf63f&amp;id=6638f9a365&amp;e=b7692ad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a04e62a5f86184ea2773f647dedb200d">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9eed05e0f8be2a66246bcba01756eb3"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E78F08B3-141A-4B13-869F-11C076A6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8EFAC-3407-46C5-89A1-82A6A6EE3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3</cp:revision>
  <cp:lastPrinted>2018-06-20T17:54:00Z</cp:lastPrinted>
  <dcterms:created xsi:type="dcterms:W3CDTF">2018-09-05T14:17:00Z</dcterms:created>
  <dcterms:modified xsi:type="dcterms:W3CDTF">2018-09-05T14:25:00Z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