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286B" w14:textId="6418A9B3" w:rsidR="00AC1C66" w:rsidRPr="001200D7" w:rsidRDefault="00E9055C" w:rsidP="0054404A">
      <w:pPr>
        <w:spacing w:line="240" w:lineRule="auto"/>
        <w:contextualSpacing/>
        <w:rPr>
          <w:rFonts w:cstheme="minorHAnsi"/>
          <w:b/>
          <w:sz w:val="20"/>
          <w:szCs w:val="20"/>
        </w:rPr>
      </w:pPr>
      <w:r w:rsidRPr="001200D7">
        <w:rPr>
          <w:rFonts w:cstheme="minorHAnsi"/>
          <w:b/>
          <w:sz w:val="20"/>
          <w:szCs w:val="20"/>
        </w:rPr>
        <w:t xml:space="preserve">Policy/Advocacy Update – </w:t>
      </w:r>
      <w:r w:rsidR="00CC0542" w:rsidRPr="001200D7">
        <w:rPr>
          <w:rFonts w:cstheme="minorHAnsi"/>
          <w:b/>
          <w:sz w:val="20"/>
          <w:szCs w:val="20"/>
        </w:rPr>
        <w:t>3</w:t>
      </w:r>
      <w:r w:rsidR="002817E7" w:rsidRPr="001200D7">
        <w:rPr>
          <w:rFonts w:cstheme="minorHAnsi"/>
          <w:b/>
          <w:sz w:val="20"/>
          <w:szCs w:val="20"/>
        </w:rPr>
        <w:t>/</w:t>
      </w:r>
      <w:r w:rsidR="00CC0542" w:rsidRPr="001200D7">
        <w:rPr>
          <w:rFonts w:cstheme="minorHAnsi"/>
          <w:b/>
          <w:sz w:val="20"/>
          <w:szCs w:val="20"/>
        </w:rPr>
        <w:t>5</w:t>
      </w:r>
      <w:r w:rsidR="00C17836" w:rsidRPr="001200D7">
        <w:rPr>
          <w:rFonts w:cstheme="minorHAnsi"/>
          <w:b/>
          <w:sz w:val="20"/>
          <w:szCs w:val="20"/>
        </w:rPr>
        <w:t>/2018</w:t>
      </w:r>
    </w:p>
    <w:p w14:paraId="09A2E1F6" w14:textId="77777777" w:rsidR="00183CE6" w:rsidRPr="00197F58" w:rsidRDefault="00183CE6" w:rsidP="0054404A">
      <w:pPr>
        <w:spacing w:line="240" w:lineRule="auto"/>
        <w:contextualSpacing/>
        <w:rPr>
          <w:rFonts w:cstheme="minorHAnsi"/>
          <w:b/>
          <w:sz w:val="10"/>
          <w:szCs w:val="10"/>
        </w:rPr>
      </w:pPr>
    </w:p>
    <w:p w14:paraId="703116E2" w14:textId="66DEBA6D" w:rsidR="00116143" w:rsidRPr="001200D7" w:rsidRDefault="00A73A3B" w:rsidP="0054404A">
      <w:pPr>
        <w:spacing w:line="240" w:lineRule="auto"/>
        <w:contextualSpacing/>
        <w:rPr>
          <w:rFonts w:cstheme="minorHAnsi"/>
          <w:b/>
          <w:sz w:val="20"/>
          <w:szCs w:val="20"/>
        </w:rPr>
      </w:pPr>
      <w:r w:rsidRPr="001200D7">
        <w:rPr>
          <w:rFonts w:cstheme="minorHAnsi"/>
          <w:b/>
          <w:sz w:val="20"/>
          <w:szCs w:val="20"/>
        </w:rPr>
        <w:t>Federal Legislation Update:</w:t>
      </w:r>
      <w:r w:rsidR="00200455" w:rsidRPr="001200D7">
        <w:rPr>
          <w:rFonts w:cstheme="minorHAnsi"/>
          <w:b/>
          <w:sz w:val="20"/>
          <w:szCs w:val="20"/>
        </w:rPr>
        <w:t xml:space="preserve">  </w:t>
      </w:r>
    </w:p>
    <w:p w14:paraId="31BA436B" w14:textId="12366B25" w:rsidR="00722280" w:rsidRPr="001200D7" w:rsidRDefault="00722280" w:rsidP="00722280">
      <w:pPr>
        <w:spacing w:line="240" w:lineRule="auto"/>
        <w:contextualSpacing/>
        <w:rPr>
          <w:sz w:val="20"/>
          <w:szCs w:val="20"/>
        </w:rPr>
      </w:pPr>
      <w:r w:rsidRPr="001200D7">
        <w:rPr>
          <w:b/>
          <w:sz w:val="20"/>
          <w:szCs w:val="20"/>
        </w:rPr>
        <w:t>Tax</w:t>
      </w:r>
      <w:r w:rsidR="00886CA0" w:rsidRPr="001200D7">
        <w:rPr>
          <w:rFonts w:eastAsia="Times New Roman" w:cstheme="minorHAnsi"/>
          <w:b/>
          <w:color w:val="000000"/>
          <w:sz w:val="20"/>
          <w:szCs w:val="20"/>
        </w:rPr>
        <w:t xml:space="preserve"> Bill</w:t>
      </w:r>
      <w:r w:rsidRPr="001200D7">
        <w:rPr>
          <w:rFonts w:eastAsia="Times New Roman" w:cstheme="minorHAnsi"/>
          <w:b/>
          <w:color w:val="000000"/>
          <w:sz w:val="20"/>
          <w:szCs w:val="20"/>
        </w:rPr>
        <w:t xml:space="preserve">:  </w:t>
      </w:r>
      <w:r w:rsidR="001D547C" w:rsidRPr="001200D7">
        <w:rPr>
          <w:sz w:val="20"/>
          <w:szCs w:val="20"/>
        </w:rPr>
        <w:t>Congress passed</w:t>
      </w:r>
      <w:r w:rsidR="00FE4781" w:rsidRPr="001200D7">
        <w:rPr>
          <w:sz w:val="20"/>
          <w:szCs w:val="20"/>
        </w:rPr>
        <w:t>, and the President has signed,</w:t>
      </w:r>
      <w:r w:rsidR="001D547C" w:rsidRPr="001200D7">
        <w:rPr>
          <w:sz w:val="20"/>
          <w:szCs w:val="20"/>
        </w:rPr>
        <w:t xml:space="preserve"> the Conference Committee tax bill</w:t>
      </w:r>
      <w:r w:rsidR="00FE4781" w:rsidRPr="001200D7">
        <w:rPr>
          <w:sz w:val="20"/>
          <w:szCs w:val="20"/>
        </w:rPr>
        <w:t xml:space="preserve">.  </w:t>
      </w:r>
      <w:r w:rsidR="00721461" w:rsidRPr="001200D7">
        <w:rPr>
          <w:sz w:val="20"/>
          <w:szCs w:val="20"/>
        </w:rPr>
        <w:t xml:space="preserve">The revised bill kept LIHTC and other affordable housing programs intact.  However, the bill </w:t>
      </w:r>
      <w:r w:rsidR="001D547C" w:rsidRPr="001200D7">
        <w:rPr>
          <w:sz w:val="20"/>
          <w:szCs w:val="20"/>
        </w:rPr>
        <w:t>is expected to</w:t>
      </w:r>
      <w:r w:rsidR="00721461" w:rsidRPr="001200D7">
        <w:rPr>
          <w:sz w:val="20"/>
          <w:szCs w:val="20"/>
        </w:rPr>
        <w:t xml:space="preserve"> increase the </w:t>
      </w:r>
      <w:r w:rsidRPr="001200D7">
        <w:rPr>
          <w:sz w:val="20"/>
          <w:szCs w:val="20"/>
        </w:rPr>
        <w:t>deficit by $1.4</w:t>
      </w:r>
      <w:r w:rsidR="00721461" w:rsidRPr="001200D7">
        <w:rPr>
          <w:sz w:val="20"/>
          <w:szCs w:val="20"/>
        </w:rPr>
        <w:t>6</w:t>
      </w:r>
      <w:r w:rsidRPr="001200D7">
        <w:rPr>
          <w:sz w:val="20"/>
          <w:szCs w:val="20"/>
        </w:rPr>
        <w:t xml:space="preserve"> trillion over a decade</w:t>
      </w:r>
      <w:r w:rsidR="001D547C" w:rsidRPr="001200D7">
        <w:rPr>
          <w:sz w:val="20"/>
          <w:szCs w:val="20"/>
        </w:rPr>
        <w:t xml:space="preserve"> (estimates range from $1 to $2.2 trillion)</w:t>
      </w:r>
      <w:r w:rsidRPr="001200D7">
        <w:rPr>
          <w:sz w:val="20"/>
          <w:szCs w:val="20"/>
        </w:rPr>
        <w:t>, a move likely to lead to deep spending cuts to critical social safety net programs including those for affordable housing, health care, and services.   Any budget deficit such as this would have to be offset by drastic cuts to other programs, including on-Defense Discretionary (NDD) programs, including all HUD programs, and entitlement programs like Medicare, Medicaid, and Social Security.</w:t>
      </w:r>
    </w:p>
    <w:p w14:paraId="48AE7AE3" w14:textId="737A80E8" w:rsidR="00722280" w:rsidRPr="001200D7" w:rsidRDefault="00722280" w:rsidP="00722280">
      <w:pPr>
        <w:spacing w:line="240" w:lineRule="auto"/>
        <w:contextualSpacing/>
        <w:rPr>
          <w:sz w:val="20"/>
          <w:szCs w:val="20"/>
        </w:rPr>
      </w:pPr>
      <w:r w:rsidRPr="001200D7">
        <w:rPr>
          <w:sz w:val="20"/>
          <w:szCs w:val="20"/>
          <w:u w:val="single"/>
        </w:rPr>
        <w:t>Healthcare and Services:</w:t>
      </w:r>
      <w:r w:rsidRPr="001200D7">
        <w:rPr>
          <w:b/>
          <w:sz w:val="20"/>
          <w:szCs w:val="20"/>
        </w:rPr>
        <w:t xml:space="preserve">  </w:t>
      </w:r>
      <w:r w:rsidRPr="001200D7">
        <w:rPr>
          <w:sz w:val="20"/>
          <w:szCs w:val="20"/>
        </w:rPr>
        <w:t>The bill repeal</w:t>
      </w:r>
      <w:r w:rsidR="001D547C" w:rsidRPr="001200D7">
        <w:rPr>
          <w:sz w:val="20"/>
          <w:szCs w:val="20"/>
        </w:rPr>
        <w:t>s</w:t>
      </w:r>
      <w:r w:rsidRPr="001200D7">
        <w:rPr>
          <w:sz w:val="20"/>
          <w:szCs w:val="20"/>
        </w:rPr>
        <w:t xml:space="preserve"> the Affordable Care Act’s (ACA) individual mandate, which </w:t>
      </w:r>
      <w:r w:rsidR="001D547C" w:rsidRPr="001200D7">
        <w:rPr>
          <w:sz w:val="20"/>
          <w:szCs w:val="20"/>
        </w:rPr>
        <w:t xml:space="preserve">is anticipated to leave </w:t>
      </w:r>
      <w:r w:rsidRPr="001200D7">
        <w:rPr>
          <w:sz w:val="20"/>
          <w:szCs w:val="20"/>
        </w:rPr>
        <w:t xml:space="preserve">13 million people uninsured over the next decade.   Additionally, there will likely be cuts to Medicaid and Medicare due to the increase to the budget deficit, and a mechanism known as “PAYGO” which would create sequestration cuts across the board due to the Budget Control Act. </w:t>
      </w:r>
    </w:p>
    <w:p w14:paraId="68AD24B0" w14:textId="77777777" w:rsidR="00722280" w:rsidRPr="00197F58" w:rsidRDefault="00722280" w:rsidP="00722280">
      <w:pPr>
        <w:spacing w:line="240" w:lineRule="auto"/>
        <w:contextualSpacing/>
        <w:rPr>
          <w:sz w:val="10"/>
          <w:szCs w:val="10"/>
        </w:rPr>
      </w:pPr>
    </w:p>
    <w:p w14:paraId="28618DB2" w14:textId="06731C4A" w:rsidR="00722280" w:rsidRPr="001200D7" w:rsidRDefault="00722280" w:rsidP="00722280">
      <w:pPr>
        <w:spacing w:line="240" w:lineRule="auto"/>
        <w:contextualSpacing/>
        <w:rPr>
          <w:sz w:val="20"/>
          <w:szCs w:val="20"/>
        </w:rPr>
      </w:pPr>
      <w:r w:rsidRPr="001200D7">
        <w:rPr>
          <w:sz w:val="20"/>
          <w:szCs w:val="20"/>
        </w:rPr>
        <w:t xml:space="preserve">All told, the tax reform legislation </w:t>
      </w:r>
      <w:r w:rsidR="001D547C" w:rsidRPr="001200D7">
        <w:rPr>
          <w:sz w:val="20"/>
          <w:szCs w:val="20"/>
        </w:rPr>
        <w:t xml:space="preserve">provides </w:t>
      </w:r>
      <w:r w:rsidRPr="001200D7">
        <w:rPr>
          <w:sz w:val="20"/>
          <w:szCs w:val="20"/>
        </w:rPr>
        <w:t>deep tax cuts to the wealthy and corporations, while low to middle-income people w</w:t>
      </w:r>
      <w:r w:rsidR="001D547C" w:rsidRPr="001200D7">
        <w:rPr>
          <w:sz w:val="20"/>
          <w:szCs w:val="20"/>
        </w:rPr>
        <w:t>ill</w:t>
      </w:r>
      <w:r w:rsidRPr="001200D7">
        <w:rPr>
          <w:sz w:val="20"/>
          <w:szCs w:val="20"/>
        </w:rPr>
        <w:t xml:space="preserve"> </w:t>
      </w:r>
      <w:r w:rsidR="001D547C" w:rsidRPr="001200D7">
        <w:rPr>
          <w:sz w:val="20"/>
          <w:szCs w:val="20"/>
        </w:rPr>
        <w:t xml:space="preserve">likely </w:t>
      </w:r>
      <w:r w:rsidRPr="001200D7">
        <w:rPr>
          <w:sz w:val="20"/>
          <w:szCs w:val="20"/>
        </w:rPr>
        <w:t xml:space="preserve">see no benefit, some would see steep tax increases over the next decade.  </w:t>
      </w:r>
      <w:r w:rsidRPr="001200D7">
        <w:rPr>
          <w:rFonts w:eastAsia="Times New Roman" w:cstheme="minorHAnsi"/>
          <w:color w:val="000000"/>
          <w:sz w:val="20"/>
          <w:szCs w:val="20"/>
        </w:rPr>
        <w:t xml:space="preserve"> </w:t>
      </w:r>
    </w:p>
    <w:p w14:paraId="2F2ECEA4" w14:textId="77777777" w:rsidR="00722280" w:rsidRPr="00197F58" w:rsidRDefault="00722280" w:rsidP="006848F5">
      <w:pPr>
        <w:spacing w:line="240" w:lineRule="auto"/>
        <w:contextualSpacing/>
        <w:rPr>
          <w:rFonts w:eastAsia="Times New Roman" w:cstheme="minorHAnsi"/>
          <w:b/>
          <w:bCs/>
          <w:color w:val="000000"/>
          <w:sz w:val="10"/>
          <w:szCs w:val="10"/>
        </w:rPr>
      </w:pPr>
    </w:p>
    <w:p w14:paraId="46CF4401" w14:textId="21B425DA" w:rsidR="0050625B" w:rsidRPr="001200D7" w:rsidRDefault="00722280" w:rsidP="0050625B">
      <w:pPr>
        <w:spacing w:after="0" w:line="240" w:lineRule="auto"/>
        <w:contextualSpacing/>
        <w:rPr>
          <w:rFonts w:eastAsia="Times New Roman" w:cstheme="minorHAnsi"/>
          <w:color w:val="000000"/>
          <w:sz w:val="20"/>
          <w:szCs w:val="20"/>
        </w:rPr>
      </w:pPr>
      <w:r w:rsidRPr="001200D7">
        <w:rPr>
          <w:rFonts w:eastAsia="Times New Roman" w:cstheme="minorHAnsi"/>
          <w:b/>
          <w:bCs/>
          <w:color w:val="000000"/>
          <w:sz w:val="20"/>
          <w:szCs w:val="20"/>
        </w:rPr>
        <w:t xml:space="preserve">Federal FY 18 </w:t>
      </w:r>
      <w:r w:rsidR="0066382E" w:rsidRPr="001200D7">
        <w:rPr>
          <w:rFonts w:eastAsia="Times New Roman" w:cstheme="minorHAnsi"/>
          <w:b/>
          <w:bCs/>
          <w:color w:val="000000"/>
          <w:sz w:val="20"/>
          <w:szCs w:val="20"/>
        </w:rPr>
        <w:t xml:space="preserve">Budget </w:t>
      </w:r>
      <w:r w:rsidR="00E42559" w:rsidRPr="001200D7">
        <w:rPr>
          <w:rFonts w:eastAsia="Times New Roman" w:cstheme="minorHAnsi"/>
          <w:b/>
          <w:bCs/>
          <w:color w:val="000000"/>
          <w:sz w:val="20"/>
          <w:szCs w:val="20"/>
        </w:rPr>
        <w:t>Update</w:t>
      </w:r>
      <w:r w:rsidR="006017A5" w:rsidRPr="001200D7">
        <w:rPr>
          <w:rFonts w:eastAsia="Times New Roman" w:cstheme="minorHAnsi"/>
          <w:b/>
          <w:bCs/>
          <w:color w:val="000000"/>
          <w:sz w:val="20"/>
          <w:szCs w:val="20"/>
        </w:rPr>
        <w:t xml:space="preserve"> –</w:t>
      </w:r>
      <w:r w:rsidRPr="001200D7">
        <w:rPr>
          <w:rFonts w:eastAsia="Times New Roman" w:cstheme="minorHAnsi"/>
          <w:b/>
          <w:bCs/>
          <w:i/>
          <w:color w:val="000000"/>
          <w:sz w:val="20"/>
          <w:szCs w:val="20"/>
          <w:highlight w:val="yellow"/>
          <w:u w:val="single"/>
        </w:rPr>
        <w:t>Update</w:t>
      </w:r>
      <w:r w:rsidRPr="001200D7">
        <w:rPr>
          <w:rFonts w:eastAsia="Times New Roman" w:cstheme="minorHAnsi"/>
          <w:b/>
          <w:bCs/>
          <w:i/>
          <w:color w:val="000000"/>
          <w:sz w:val="20"/>
          <w:szCs w:val="20"/>
          <w:u w:val="single"/>
        </w:rPr>
        <w:t xml:space="preserve"> </w:t>
      </w:r>
      <w:r w:rsidR="00E42559" w:rsidRPr="001200D7">
        <w:rPr>
          <w:rFonts w:eastAsia="Times New Roman" w:cstheme="minorHAnsi"/>
          <w:b/>
          <w:bCs/>
          <w:color w:val="000000"/>
          <w:sz w:val="20"/>
          <w:szCs w:val="20"/>
        </w:rPr>
        <w:t>–</w:t>
      </w:r>
      <w:r w:rsidR="000A7315" w:rsidRPr="001200D7">
        <w:rPr>
          <w:rFonts w:eastAsia="Times New Roman" w:cstheme="minorHAnsi"/>
          <w:b/>
          <w:bCs/>
          <w:color w:val="000000"/>
          <w:sz w:val="20"/>
          <w:szCs w:val="20"/>
        </w:rPr>
        <w:t xml:space="preserve">  </w:t>
      </w:r>
      <w:r w:rsidR="000A7315" w:rsidRPr="001200D7">
        <w:rPr>
          <w:rFonts w:eastAsia="Times New Roman" w:cstheme="minorHAnsi"/>
          <w:color w:val="000000"/>
          <w:sz w:val="20"/>
          <w:szCs w:val="20"/>
        </w:rPr>
        <w:t>Congress passed</w:t>
      </w:r>
      <w:r w:rsidR="0050625B" w:rsidRPr="001200D7">
        <w:rPr>
          <w:rFonts w:eastAsia="Times New Roman" w:cstheme="minorHAnsi"/>
          <w:color w:val="000000"/>
          <w:sz w:val="20"/>
          <w:szCs w:val="20"/>
        </w:rPr>
        <w:t>, and the President signed,</w:t>
      </w:r>
      <w:r w:rsidR="00DA3911" w:rsidRPr="001200D7">
        <w:rPr>
          <w:rFonts w:eastAsia="Times New Roman" w:cstheme="minorHAnsi"/>
          <w:color w:val="000000"/>
          <w:sz w:val="20"/>
          <w:szCs w:val="20"/>
        </w:rPr>
        <w:t xml:space="preserve"> the Bipartisan Budget Act</w:t>
      </w:r>
      <w:r w:rsidR="0050625B" w:rsidRPr="001200D7">
        <w:rPr>
          <w:rFonts w:eastAsia="Times New Roman" w:cstheme="minorHAnsi"/>
          <w:color w:val="000000"/>
          <w:sz w:val="20"/>
          <w:szCs w:val="20"/>
        </w:rPr>
        <w:t xml:space="preserve"> of 2018 in the early hours of 2/9, ending a very brief shutdown between midnight and when the legislation was signed.  The agreement i</w:t>
      </w:r>
      <w:r w:rsidR="00DA3911" w:rsidRPr="001200D7">
        <w:rPr>
          <w:rFonts w:eastAsia="Times New Roman" w:cstheme="minorHAnsi"/>
          <w:color w:val="000000"/>
          <w:sz w:val="20"/>
          <w:szCs w:val="20"/>
        </w:rPr>
        <w:t xml:space="preserve">ncludes a short-term CR, funding the government through 3/23 so Appropriations Committees can negotiate appropriations bill for the remainder of FY 18 and begin the process for FY 19.  </w:t>
      </w:r>
      <w:r w:rsidR="001D547C" w:rsidRPr="001200D7">
        <w:rPr>
          <w:rFonts w:eastAsia="Times New Roman" w:cstheme="minorHAnsi"/>
          <w:b/>
          <w:color w:val="000000"/>
          <w:sz w:val="20"/>
          <w:szCs w:val="20"/>
        </w:rPr>
        <w:t xml:space="preserve"> </w:t>
      </w:r>
      <w:r w:rsidR="00DA3911" w:rsidRPr="001200D7">
        <w:rPr>
          <w:rFonts w:eastAsia="Times New Roman" w:cstheme="minorHAnsi"/>
          <w:color w:val="000000"/>
          <w:sz w:val="20"/>
          <w:szCs w:val="20"/>
        </w:rPr>
        <w:t>This two-year budget agreement</w:t>
      </w:r>
      <w:r w:rsidR="0050625B" w:rsidRPr="001200D7">
        <w:rPr>
          <w:rFonts w:eastAsia="Times New Roman" w:cstheme="minorHAnsi"/>
          <w:color w:val="000000"/>
          <w:sz w:val="20"/>
          <w:szCs w:val="20"/>
        </w:rPr>
        <w:t>:</w:t>
      </w:r>
    </w:p>
    <w:p w14:paraId="0E200952" w14:textId="77777777" w:rsidR="0050625B" w:rsidRPr="001200D7" w:rsidRDefault="0050625B" w:rsidP="0050625B">
      <w:pPr>
        <w:pStyle w:val="ListParagraph"/>
        <w:numPr>
          <w:ilvl w:val="0"/>
          <w:numId w:val="3"/>
        </w:numPr>
        <w:spacing w:line="240" w:lineRule="auto"/>
        <w:ind w:left="360"/>
        <w:rPr>
          <w:rFonts w:eastAsia="Times New Roman" w:cstheme="minorHAnsi"/>
          <w:color w:val="000000"/>
          <w:sz w:val="20"/>
          <w:szCs w:val="20"/>
        </w:rPr>
      </w:pPr>
      <w:r w:rsidRPr="001200D7">
        <w:rPr>
          <w:rFonts w:eastAsia="Times New Roman" w:cstheme="minorHAnsi"/>
          <w:color w:val="000000"/>
          <w:sz w:val="20"/>
          <w:szCs w:val="20"/>
        </w:rPr>
        <w:t>I</w:t>
      </w:r>
      <w:r w:rsidR="00DA3911" w:rsidRPr="001200D7">
        <w:rPr>
          <w:rFonts w:eastAsia="Times New Roman" w:cstheme="minorHAnsi"/>
          <w:color w:val="000000"/>
          <w:sz w:val="20"/>
          <w:szCs w:val="20"/>
        </w:rPr>
        <w:t>ncreases the spending caps, providing sequestration relief, and lifts the debt limit through 3/1/19</w:t>
      </w:r>
      <w:r w:rsidRPr="001200D7">
        <w:rPr>
          <w:rFonts w:eastAsia="Times New Roman" w:cstheme="minorHAnsi"/>
          <w:color w:val="000000"/>
          <w:sz w:val="20"/>
          <w:szCs w:val="20"/>
        </w:rPr>
        <w:t xml:space="preserve">.  </w:t>
      </w:r>
      <w:r w:rsidR="00DA3911" w:rsidRPr="001200D7">
        <w:rPr>
          <w:rFonts w:eastAsia="Times New Roman" w:cstheme="minorHAnsi"/>
          <w:color w:val="000000"/>
          <w:sz w:val="20"/>
          <w:szCs w:val="20"/>
        </w:rPr>
        <w:t xml:space="preserve">However, there is not parity between Defense and Non-Defense Discretionary sequestration relief, with Defense funding seeing a $80 billion increase in FY 18 and a $85 billion increase in FY 19, compared to NDD which received a $63 million increase for FY 18, and $68 billion increase in FY 19.   </w:t>
      </w:r>
    </w:p>
    <w:p w14:paraId="208FF954" w14:textId="22F02B1B" w:rsidR="0050625B" w:rsidRPr="001200D7" w:rsidRDefault="0050625B" w:rsidP="0050625B">
      <w:pPr>
        <w:pStyle w:val="ListParagraph"/>
        <w:numPr>
          <w:ilvl w:val="0"/>
          <w:numId w:val="3"/>
        </w:numPr>
        <w:spacing w:line="240" w:lineRule="auto"/>
        <w:ind w:left="360"/>
        <w:rPr>
          <w:rFonts w:eastAsia="Times New Roman" w:cstheme="minorHAnsi"/>
          <w:color w:val="000000"/>
          <w:sz w:val="20"/>
          <w:szCs w:val="20"/>
        </w:rPr>
      </w:pPr>
      <w:r w:rsidRPr="001200D7">
        <w:rPr>
          <w:rFonts w:eastAsia="Times New Roman" w:cstheme="minorHAnsi"/>
          <w:color w:val="000000"/>
          <w:sz w:val="20"/>
          <w:szCs w:val="20"/>
        </w:rPr>
        <w:t>I</w:t>
      </w:r>
      <w:r w:rsidR="00DA3911" w:rsidRPr="001200D7">
        <w:rPr>
          <w:rFonts w:eastAsia="Times New Roman" w:cstheme="minorHAnsi"/>
          <w:color w:val="000000"/>
          <w:sz w:val="20"/>
          <w:szCs w:val="20"/>
        </w:rPr>
        <w:t>ncludes a one-year extension of tax provisions that help families, individuals and small businesses</w:t>
      </w:r>
      <w:r w:rsidRPr="001200D7">
        <w:rPr>
          <w:rFonts w:eastAsia="Times New Roman" w:cstheme="minorHAnsi"/>
          <w:color w:val="000000"/>
          <w:sz w:val="20"/>
          <w:szCs w:val="20"/>
        </w:rPr>
        <w:t xml:space="preserve">, which </w:t>
      </w:r>
      <w:r w:rsidR="00DA3911" w:rsidRPr="001200D7">
        <w:rPr>
          <w:rFonts w:eastAsia="Times New Roman" w:cstheme="minorHAnsi"/>
          <w:color w:val="000000"/>
          <w:sz w:val="20"/>
          <w:szCs w:val="20"/>
        </w:rPr>
        <w:t>expired at the end of 2016</w:t>
      </w:r>
      <w:r w:rsidRPr="001200D7">
        <w:rPr>
          <w:rFonts w:eastAsia="Times New Roman" w:cstheme="minorHAnsi"/>
          <w:color w:val="000000"/>
          <w:sz w:val="20"/>
          <w:szCs w:val="20"/>
        </w:rPr>
        <w:t xml:space="preserve"> and have bipartisan support</w:t>
      </w:r>
      <w:r w:rsidR="00DA3911" w:rsidRPr="001200D7">
        <w:rPr>
          <w:rFonts w:eastAsia="Times New Roman" w:cstheme="minorHAnsi"/>
          <w:color w:val="000000"/>
          <w:sz w:val="20"/>
          <w:szCs w:val="20"/>
        </w:rPr>
        <w:t>.</w:t>
      </w:r>
      <w:r w:rsidRPr="001200D7">
        <w:rPr>
          <w:rFonts w:eastAsia="Times New Roman" w:cstheme="minorHAnsi"/>
          <w:color w:val="000000"/>
          <w:sz w:val="20"/>
          <w:szCs w:val="20"/>
        </w:rPr>
        <w:t xml:space="preserve">  </w:t>
      </w:r>
    </w:p>
    <w:p w14:paraId="7ED94CA3" w14:textId="77777777" w:rsidR="0050625B" w:rsidRPr="001200D7" w:rsidRDefault="0050625B" w:rsidP="0050625B">
      <w:pPr>
        <w:pStyle w:val="ListParagraph"/>
        <w:numPr>
          <w:ilvl w:val="0"/>
          <w:numId w:val="3"/>
        </w:numPr>
        <w:spacing w:line="240" w:lineRule="auto"/>
        <w:ind w:left="360"/>
        <w:rPr>
          <w:rFonts w:eastAsia="Times New Roman" w:cstheme="minorHAnsi"/>
          <w:color w:val="000000"/>
          <w:sz w:val="20"/>
          <w:szCs w:val="20"/>
        </w:rPr>
      </w:pPr>
      <w:r w:rsidRPr="001200D7">
        <w:rPr>
          <w:rFonts w:eastAsia="Times New Roman" w:cstheme="minorHAnsi"/>
          <w:color w:val="000000"/>
          <w:sz w:val="20"/>
          <w:szCs w:val="20"/>
        </w:rPr>
        <w:t xml:space="preserve">Includes </w:t>
      </w:r>
      <w:r w:rsidR="00DA3911" w:rsidRPr="001200D7">
        <w:rPr>
          <w:rFonts w:eastAsia="Times New Roman" w:cstheme="minorHAnsi"/>
          <w:color w:val="000000"/>
          <w:sz w:val="20"/>
          <w:szCs w:val="20"/>
        </w:rPr>
        <w:t>an additional four years of authorization for the Children’s Health Insurance Program (CHIP).</w:t>
      </w:r>
      <w:r w:rsidRPr="001200D7">
        <w:rPr>
          <w:rFonts w:eastAsia="Times New Roman" w:cstheme="minorHAnsi"/>
          <w:color w:val="000000"/>
          <w:sz w:val="20"/>
          <w:szCs w:val="20"/>
        </w:rPr>
        <w:t xml:space="preserve">  </w:t>
      </w:r>
    </w:p>
    <w:p w14:paraId="631B7473" w14:textId="77777777" w:rsidR="0050625B" w:rsidRPr="001200D7" w:rsidRDefault="0050625B" w:rsidP="0050625B">
      <w:pPr>
        <w:pStyle w:val="ListParagraph"/>
        <w:numPr>
          <w:ilvl w:val="0"/>
          <w:numId w:val="3"/>
        </w:numPr>
        <w:spacing w:line="240" w:lineRule="auto"/>
        <w:ind w:left="360"/>
        <w:rPr>
          <w:rFonts w:eastAsia="Times New Roman" w:cstheme="minorHAnsi"/>
          <w:color w:val="000000"/>
          <w:sz w:val="20"/>
          <w:szCs w:val="20"/>
        </w:rPr>
      </w:pPr>
      <w:r w:rsidRPr="001200D7">
        <w:rPr>
          <w:rFonts w:eastAsia="Times New Roman" w:cstheme="minorHAnsi"/>
          <w:color w:val="000000"/>
          <w:sz w:val="20"/>
          <w:szCs w:val="20"/>
        </w:rPr>
        <w:t xml:space="preserve">Includes structural reforms to Medicare and cuts to the ACA, and repeals the Independent Payment Advisory Board (IPAB) from the ACA.  </w:t>
      </w:r>
    </w:p>
    <w:p w14:paraId="6482F1C9" w14:textId="5E771130" w:rsidR="00722280" w:rsidRPr="001200D7" w:rsidRDefault="0050625B" w:rsidP="00197F58">
      <w:pPr>
        <w:pStyle w:val="ListParagraph"/>
        <w:numPr>
          <w:ilvl w:val="0"/>
          <w:numId w:val="3"/>
        </w:numPr>
        <w:spacing w:after="100" w:line="240" w:lineRule="auto"/>
        <w:ind w:left="360"/>
        <w:rPr>
          <w:rFonts w:eastAsia="Times New Roman" w:cstheme="minorHAnsi"/>
          <w:color w:val="000000"/>
          <w:sz w:val="20"/>
          <w:szCs w:val="20"/>
        </w:rPr>
      </w:pPr>
      <w:r w:rsidRPr="001200D7">
        <w:rPr>
          <w:rFonts w:eastAsia="Times New Roman" w:cstheme="minorHAnsi"/>
          <w:color w:val="000000"/>
          <w:sz w:val="20"/>
          <w:szCs w:val="20"/>
        </w:rPr>
        <w:t>Includes $6 billion over two years in response to the opioid crisis and substance use disorder by funding grants, prevention programs, and law enforcement efforts in vulnerable communities.</w:t>
      </w:r>
    </w:p>
    <w:p w14:paraId="4B098E8C" w14:textId="0BCD06DF" w:rsidR="001C68DB" w:rsidRPr="001200D7" w:rsidRDefault="00C274FF" w:rsidP="001C68DB">
      <w:pPr>
        <w:spacing w:after="0" w:line="240" w:lineRule="auto"/>
        <w:contextualSpacing/>
        <w:rPr>
          <w:rFonts w:eastAsia="Times New Roman" w:cstheme="minorHAnsi"/>
          <w:color w:val="000000"/>
          <w:sz w:val="20"/>
          <w:szCs w:val="20"/>
        </w:rPr>
      </w:pPr>
      <w:r w:rsidRPr="001200D7">
        <w:rPr>
          <w:rFonts w:eastAsia="Times New Roman" w:cstheme="minorHAnsi"/>
          <w:b/>
          <w:color w:val="000000"/>
          <w:sz w:val="20"/>
          <w:szCs w:val="20"/>
        </w:rPr>
        <w:t xml:space="preserve">President Trump’s </w:t>
      </w:r>
      <w:r w:rsidR="00CC0542" w:rsidRPr="001200D7">
        <w:rPr>
          <w:rFonts w:eastAsia="Times New Roman" w:cstheme="minorHAnsi"/>
          <w:b/>
          <w:color w:val="000000"/>
          <w:sz w:val="20"/>
          <w:szCs w:val="20"/>
        </w:rPr>
        <w:t xml:space="preserve">FY 19 Budget </w:t>
      </w:r>
      <w:r w:rsidR="00216786" w:rsidRPr="001200D7">
        <w:rPr>
          <w:rFonts w:eastAsia="Times New Roman" w:cstheme="minorHAnsi"/>
          <w:b/>
          <w:color w:val="000000"/>
          <w:sz w:val="20"/>
          <w:szCs w:val="20"/>
        </w:rPr>
        <w:t xml:space="preserve">–  </w:t>
      </w:r>
      <w:r w:rsidR="001C68DB" w:rsidRPr="001200D7">
        <w:rPr>
          <w:rFonts w:eastAsia="Times New Roman" w:cstheme="minorHAnsi"/>
          <w:color w:val="000000"/>
          <w:sz w:val="20"/>
          <w:szCs w:val="20"/>
        </w:rPr>
        <w:t xml:space="preserve">President Trump unveiled his FY 19 budget request on 2/12.  According to the NLIHC the budget slashes federal housing benefits that help millions of low income seniors, people with disabilities, families with children, low-wage workers, veterans, and other vulnerable people afford their homes. The proposal includes severe funding cuts, as well as harmful </w:t>
      </w:r>
      <w:r w:rsidR="001C68DB" w:rsidRPr="001200D7">
        <w:rPr>
          <w:rFonts w:eastAsia="Times New Roman" w:cstheme="minorHAnsi"/>
          <w:color w:val="000000"/>
          <w:sz w:val="20"/>
          <w:szCs w:val="20"/>
          <w:u w:val="single"/>
        </w:rPr>
        <w:t>rent increases and arbitrary work requirements</w:t>
      </w:r>
      <w:r w:rsidR="001C68DB" w:rsidRPr="001200D7">
        <w:rPr>
          <w:rFonts w:eastAsia="Times New Roman" w:cstheme="minorHAnsi"/>
          <w:color w:val="000000"/>
          <w:sz w:val="20"/>
          <w:szCs w:val="20"/>
        </w:rPr>
        <w:t xml:space="preserve"> that would leave even more low income people without a stable home, undermining their ability to live with dignity and climb the economic ladder to achieve financial security.  The budget would cut HUD by an astounding $8.8 billion or 18.3% compared to the 2017 enacted levels.  In an addendum stemming from the bipartisan budget agreement, the President suggests that $2 billion above his request could be added back in for a final proposed cut of $6.8 billion.  </w:t>
      </w:r>
      <w:r w:rsidR="001C68DB" w:rsidRPr="001200D7">
        <w:rPr>
          <w:rFonts w:eastAsia="Times New Roman" w:cstheme="minorHAnsi"/>
          <w:color w:val="000000"/>
          <w:sz w:val="20"/>
          <w:szCs w:val="20"/>
          <w:u w:val="single"/>
        </w:rPr>
        <w:t>Such a reduction could lead to at least 200,000 housing vouchers being lost</w:t>
      </w:r>
      <w:r w:rsidR="001C68DB" w:rsidRPr="001200D7">
        <w:rPr>
          <w:rFonts w:eastAsia="Times New Roman" w:cstheme="minorHAnsi"/>
          <w:color w:val="000000"/>
          <w:sz w:val="20"/>
          <w:szCs w:val="20"/>
        </w:rPr>
        <w:t>, as well as the elimination of public housing resources and funding used by state and local governments to address their pressing housing and community development needs.</w:t>
      </w:r>
    </w:p>
    <w:tbl>
      <w:tblPr>
        <w:tblW w:w="11069" w:type="dxa"/>
        <w:jc w:val="center"/>
        <w:tblLayout w:type="fixed"/>
        <w:tblCellMar>
          <w:left w:w="0" w:type="dxa"/>
          <w:right w:w="0" w:type="dxa"/>
        </w:tblCellMar>
        <w:tblLook w:val="01E0" w:firstRow="1" w:lastRow="1" w:firstColumn="1" w:lastColumn="1" w:noHBand="0" w:noVBand="0"/>
      </w:tblPr>
      <w:tblGrid>
        <w:gridCol w:w="4858"/>
        <w:gridCol w:w="990"/>
        <w:gridCol w:w="1080"/>
        <w:gridCol w:w="900"/>
        <w:gridCol w:w="900"/>
        <w:gridCol w:w="900"/>
        <w:gridCol w:w="1441"/>
      </w:tblGrid>
      <w:tr w:rsidR="00D0634B" w:rsidRPr="00533CC8" w14:paraId="10083685" w14:textId="77777777" w:rsidTr="00834217">
        <w:trPr>
          <w:trHeight w:hRule="exact" w:val="797"/>
          <w:jc w:val="center"/>
        </w:trPr>
        <w:tc>
          <w:tcPr>
            <w:tcW w:w="4858" w:type="dxa"/>
            <w:tcBorders>
              <w:top w:val="single" w:sz="5" w:space="0" w:color="000000"/>
              <w:left w:val="single" w:sz="5" w:space="0" w:color="000000"/>
              <w:bottom w:val="single" w:sz="5" w:space="0" w:color="000000"/>
              <w:right w:val="single" w:sz="5" w:space="0" w:color="000000"/>
            </w:tcBorders>
            <w:shd w:val="clear" w:color="auto" w:fill="E7E6E6"/>
          </w:tcPr>
          <w:p w14:paraId="2F7FB95D" w14:textId="77777777" w:rsidR="00D0634B" w:rsidRPr="001200D7" w:rsidRDefault="00D0634B" w:rsidP="00197F58">
            <w:pPr>
              <w:pStyle w:val="TableParagraph"/>
              <w:ind w:left="109" w:right="992"/>
              <w:contextualSpacing/>
              <w:rPr>
                <w:rFonts w:cstheme="minorHAnsi"/>
                <w:spacing w:val="27"/>
                <w:w w:val="101"/>
                <w:sz w:val="20"/>
                <w:szCs w:val="20"/>
              </w:rPr>
            </w:pPr>
            <w:r w:rsidRPr="001200D7">
              <w:rPr>
                <w:rFonts w:cstheme="minorHAnsi"/>
                <w:b/>
                <w:color w:val="163F66"/>
                <w:spacing w:val="-2"/>
                <w:sz w:val="20"/>
                <w:szCs w:val="20"/>
              </w:rPr>
              <w:t>HUD</w:t>
            </w:r>
            <w:r w:rsidRPr="001200D7">
              <w:rPr>
                <w:rFonts w:cstheme="minorHAnsi"/>
                <w:b/>
                <w:color w:val="163F66"/>
                <w:sz w:val="20"/>
                <w:szCs w:val="20"/>
              </w:rPr>
              <w:t xml:space="preserve"> </w:t>
            </w:r>
            <w:r w:rsidRPr="001200D7">
              <w:rPr>
                <w:rFonts w:cstheme="minorHAnsi"/>
                <w:b/>
                <w:color w:val="163F66"/>
                <w:spacing w:val="-1"/>
                <w:sz w:val="20"/>
                <w:szCs w:val="20"/>
              </w:rPr>
              <w:t>Programs</w:t>
            </w:r>
            <w:r w:rsidRPr="001200D7">
              <w:rPr>
                <w:rFonts w:cstheme="minorHAnsi"/>
                <w:b/>
                <w:color w:val="163F66"/>
                <w:spacing w:val="27"/>
                <w:sz w:val="20"/>
                <w:szCs w:val="20"/>
              </w:rPr>
              <w:t xml:space="preserve"> </w:t>
            </w:r>
            <w:r w:rsidRPr="001200D7">
              <w:rPr>
                <w:rFonts w:cstheme="minorHAnsi"/>
                <w:sz w:val="20"/>
                <w:szCs w:val="20"/>
              </w:rPr>
              <w:t>(</w:t>
            </w:r>
            <w:r w:rsidRPr="001200D7">
              <w:rPr>
                <w:rFonts w:cstheme="minorHAnsi"/>
                <w:i/>
                <w:sz w:val="20"/>
                <w:szCs w:val="20"/>
              </w:rPr>
              <w:t xml:space="preserve">set </w:t>
            </w:r>
            <w:r w:rsidRPr="001200D7">
              <w:rPr>
                <w:rFonts w:cstheme="minorHAnsi"/>
                <w:i/>
                <w:spacing w:val="7"/>
                <w:sz w:val="20"/>
                <w:szCs w:val="20"/>
              </w:rPr>
              <w:t>a</w:t>
            </w:r>
            <w:r w:rsidRPr="001200D7">
              <w:rPr>
                <w:rFonts w:cstheme="minorHAnsi"/>
                <w:i/>
                <w:spacing w:val="-2"/>
                <w:sz w:val="20"/>
                <w:szCs w:val="20"/>
              </w:rPr>
              <w:t>sides</w:t>
            </w:r>
            <w:r w:rsidRPr="001200D7">
              <w:rPr>
                <w:rFonts w:cstheme="minorHAnsi"/>
                <w:i/>
                <w:spacing w:val="10"/>
                <w:sz w:val="20"/>
                <w:szCs w:val="20"/>
              </w:rPr>
              <w:t xml:space="preserve"> </w:t>
            </w:r>
            <w:r w:rsidRPr="001200D7">
              <w:rPr>
                <w:rFonts w:cstheme="minorHAnsi"/>
                <w:i/>
                <w:spacing w:val="-2"/>
                <w:sz w:val="20"/>
                <w:szCs w:val="20"/>
              </w:rPr>
              <w:t>italicized</w:t>
            </w:r>
            <w:r w:rsidRPr="001200D7">
              <w:rPr>
                <w:rFonts w:cstheme="minorHAnsi"/>
                <w:spacing w:val="-2"/>
                <w:sz w:val="20"/>
                <w:szCs w:val="20"/>
              </w:rPr>
              <w:t>)</w:t>
            </w:r>
            <w:r w:rsidRPr="001200D7">
              <w:rPr>
                <w:rFonts w:cstheme="minorHAnsi"/>
                <w:spacing w:val="27"/>
                <w:w w:val="101"/>
                <w:sz w:val="20"/>
                <w:szCs w:val="20"/>
              </w:rPr>
              <w:t xml:space="preserve"> </w:t>
            </w:r>
          </w:p>
          <w:p w14:paraId="51F6EC91" w14:textId="77777777" w:rsidR="00D0634B" w:rsidRPr="001200D7" w:rsidRDefault="00D0634B" w:rsidP="00197F58">
            <w:pPr>
              <w:pStyle w:val="TableParagraph"/>
              <w:ind w:left="109" w:right="992"/>
              <w:contextualSpacing/>
              <w:rPr>
                <w:rFonts w:eastAsia="Arial" w:cstheme="minorHAnsi"/>
                <w:sz w:val="20"/>
                <w:szCs w:val="20"/>
              </w:rPr>
            </w:pPr>
            <w:r w:rsidRPr="001200D7">
              <w:rPr>
                <w:rFonts w:cstheme="minorHAnsi"/>
                <w:spacing w:val="1"/>
                <w:sz w:val="20"/>
                <w:szCs w:val="20"/>
              </w:rPr>
              <w:t>(In</w:t>
            </w:r>
            <w:r w:rsidRPr="001200D7">
              <w:rPr>
                <w:rFonts w:cstheme="minorHAnsi"/>
                <w:sz w:val="20"/>
                <w:szCs w:val="20"/>
              </w:rPr>
              <w:t xml:space="preserve"> </w:t>
            </w:r>
            <w:r w:rsidRPr="001200D7">
              <w:rPr>
                <w:rFonts w:cstheme="minorHAnsi"/>
                <w:spacing w:val="-2"/>
                <w:sz w:val="20"/>
                <w:szCs w:val="20"/>
              </w:rPr>
              <w:t>millions)</w:t>
            </w:r>
          </w:p>
        </w:tc>
        <w:tc>
          <w:tcPr>
            <w:tcW w:w="990" w:type="dxa"/>
            <w:tcBorders>
              <w:top w:val="single" w:sz="5" w:space="0" w:color="000000"/>
              <w:left w:val="single" w:sz="5" w:space="0" w:color="000000"/>
              <w:bottom w:val="single" w:sz="5" w:space="0" w:color="000000"/>
              <w:right w:val="single" w:sz="5" w:space="0" w:color="000000"/>
            </w:tcBorders>
            <w:shd w:val="clear" w:color="auto" w:fill="E7E6E6"/>
          </w:tcPr>
          <w:p w14:paraId="08DE67F9" w14:textId="77777777" w:rsidR="00D0634B" w:rsidRPr="001200D7" w:rsidRDefault="00D0634B" w:rsidP="00197F58">
            <w:pPr>
              <w:pStyle w:val="TableParagraph"/>
              <w:contextualSpacing/>
              <w:jc w:val="center"/>
              <w:rPr>
                <w:rFonts w:eastAsia="Arial" w:cstheme="minorHAnsi"/>
                <w:sz w:val="20"/>
                <w:szCs w:val="20"/>
              </w:rPr>
            </w:pPr>
            <w:r w:rsidRPr="001200D7">
              <w:rPr>
                <w:rFonts w:cstheme="minorHAnsi"/>
                <w:b/>
                <w:color w:val="163F66"/>
                <w:spacing w:val="-1"/>
                <w:sz w:val="20"/>
                <w:szCs w:val="20"/>
              </w:rPr>
              <w:t>FY17</w:t>
            </w:r>
          </w:p>
          <w:p w14:paraId="57476125" w14:textId="77777777" w:rsidR="00D0634B" w:rsidRPr="001200D7" w:rsidRDefault="00D0634B" w:rsidP="00197F58">
            <w:pPr>
              <w:pStyle w:val="TableParagraph"/>
              <w:contextualSpacing/>
              <w:jc w:val="center"/>
              <w:rPr>
                <w:rFonts w:eastAsia="Arial" w:cstheme="minorHAnsi"/>
                <w:sz w:val="20"/>
                <w:szCs w:val="20"/>
              </w:rPr>
            </w:pPr>
            <w:r w:rsidRPr="001200D7">
              <w:rPr>
                <w:rFonts w:cstheme="minorHAnsi"/>
                <w:b/>
                <w:color w:val="163F66"/>
                <w:sz w:val="20"/>
                <w:szCs w:val="20"/>
              </w:rPr>
              <w:t>Final</w:t>
            </w:r>
          </w:p>
        </w:tc>
        <w:tc>
          <w:tcPr>
            <w:tcW w:w="1080" w:type="dxa"/>
            <w:tcBorders>
              <w:top w:val="single" w:sz="5" w:space="0" w:color="000000"/>
              <w:left w:val="single" w:sz="5" w:space="0" w:color="000000"/>
              <w:bottom w:val="single" w:sz="5" w:space="0" w:color="000000"/>
              <w:right w:val="single" w:sz="5" w:space="0" w:color="000000"/>
            </w:tcBorders>
            <w:shd w:val="clear" w:color="auto" w:fill="E7E6E6"/>
          </w:tcPr>
          <w:p w14:paraId="6866B04A" w14:textId="77777777" w:rsidR="00D0634B" w:rsidRPr="001200D7" w:rsidRDefault="00D0634B" w:rsidP="00197F58">
            <w:pPr>
              <w:pStyle w:val="TableParagraph"/>
              <w:ind w:left="2"/>
              <w:contextualSpacing/>
              <w:jc w:val="center"/>
              <w:rPr>
                <w:rFonts w:eastAsia="Arial" w:cstheme="minorHAnsi"/>
                <w:sz w:val="20"/>
                <w:szCs w:val="20"/>
              </w:rPr>
            </w:pPr>
            <w:r w:rsidRPr="001200D7">
              <w:rPr>
                <w:rFonts w:cstheme="minorHAnsi"/>
                <w:b/>
                <w:color w:val="163F66"/>
                <w:spacing w:val="-1"/>
                <w:sz w:val="20"/>
                <w:szCs w:val="20"/>
              </w:rPr>
              <w:t>FY18</w:t>
            </w:r>
          </w:p>
          <w:p w14:paraId="4685FDA5" w14:textId="77777777" w:rsidR="00D0634B" w:rsidRPr="001200D7" w:rsidRDefault="00D0634B" w:rsidP="00197F58">
            <w:pPr>
              <w:pStyle w:val="TableParagraph"/>
              <w:ind w:left="1"/>
              <w:contextualSpacing/>
              <w:jc w:val="center"/>
              <w:rPr>
                <w:rFonts w:eastAsia="Arial" w:cstheme="minorHAnsi"/>
                <w:sz w:val="20"/>
                <w:szCs w:val="20"/>
              </w:rPr>
            </w:pPr>
            <w:r w:rsidRPr="001200D7">
              <w:rPr>
                <w:rFonts w:cstheme="minorHAnsi"/>
                <w:b/>
                <w:color w:val="163F66"/>
                <w:spacing w:val="-1"/>
                <w:sz w:val="20"/>
                <w:szCs w:val="20"/>
              </w:rPr>
              <w:t>President</w:t>
            </w:r>
          </w:p>
        </w:tc>
        <w:tc>
          <w:tcPr>
            <w:tcW w:w="900" w:type="dxa"/>
            <w:tcBorders>
              <w:top w:val="single" w:sz="5" w:space="0" w:color="000000"/>
              <w:left w:val="single" w:sz="5" w:space="0" w:color="000000"/>
              <w:bottom w:val="single" w:sz="5" w:space="0" w:color="000000"/>
              <w:right w:val="single" w:sz="5" w:space="0" w:color="000000"/>
            </w:tcBorders>
            <w:shd w:val="clear" w:color="auto" w:fill="E7E6E6"/>
          </w:tcPr>
          <w:p w14:paraId="1D6078F6" w14:textId="77777777" w:rsidR="00D0634B" w:rsidRPr="001200D7" w:rsidRDefault="00D0634B" w:rsidP="00197F58">
            <w:pPr>
              <w:pStyle w:val="TableParagraph"/>
              <w:contextualSpacing/>
              <w:jc w:val="center"/>
              <w:rPr>
                <w:rFonts w:eastAsia="Arial" w:cstheme="minorHAnsi"/>
                <w:sz w:val="20"/>
                <w:szCs w:val="20"/>
              </w:rPr>
            </w:pPr>
            <w:r w:rsidRPr="001200D7">
              <w:rPr>
                <w:rFonts w:cstheme="minorHAnsi"/>
                <w:b/>
                <w:color w:val="163F66"/>
                <w:spacing w:val="-1"/>
                <w:sz w:val="20"/>
                <w:szCs w:val="20"/>
              </w:rPr>
              <w:t>FY18</w:t>
            </w:r>
          </w:p>
          <w:p w14:paraId="190D3CED" w14:textId="77777777" w:rsidR="00D0634B" w:rsidRPr="001200D7" w:rsidRDefault="00D0634B" w:rsidP="00197F58">
            <w:pPr>
              <w:pStyle w:val="TableParagraph"/>
              <w:contextualSpacing/>
              <w:jc w:val="center"/>
              <w:rPr>
                <w:rFonts w:eastAsia="Arial" w:cstheme="minorHAnsi"/>
                <w:sz w:val="20"/>
                <w:szCs w:val="20"/>
              </w:rPr>
            </w:pPr>
            <w:r w:rsidRPr="001200D7">
              <w:rPr>
                <w:rFonts w:cstheme="minorHAnsi"/>
                <w:b/>
                <w:color w:val="163F66"/>
                <w:spacing w:val="-1"/>
                <w:sz w:val="20"/>
                <w:szCs w:val="20"/>
              </w:rPr>
              <w:t>House</w:t>
            </w:r>
          </w:p>
        </w:tc>
        <w:tc>
          <w:tcPr>
            <w:tcW w:w="900" w:type="dxa"/>
            <w:tcBorders>
              <w:top w:val="single" w:sz="5" w:space="0" w:color="000000"/>
              <w:left w:val="single" w:sz="5" w:space="0" w:color="000000"/>
              <w:bottom w:val="single" w:sz="5" w:space="0" w:color="000000"/>
              <w:right w:val="single" w:sz="5" w:space="0" w:color="000000"/>
            </w:tcBorders>
            <w:shd w:val="clear" w:color="auto" w:fill="E7E6E6"/>
          </w:tcPr>
          <w:p w14:paraId="2BE7157C" w14:textId="77777777" w:rsidR="00D0634B" w:rsidRPr="001200D7" w:rsidRDefault="00D0634B" w:rsidP="00197F58">
            <w:pPr>
              <w:pStyle w:val="TableParagraph"/>
              <w:contextualSpacing/>
              <w:jc w:val="center"/>
              <w:rPr>
                <w:rFonts w:eastAsia="Arial" w:cstheme="minorHAnsi"/>
                <w:sz w:val="20"/>
                <w:szCs w:val="20"/>
              </w:rPr>
            </w:pPr>
            <w:r w:rsidRPr="001200D7">
              <w:rPr>
                <w:rFonts w:cstheme="minorHAnsi"/>
                <w:b/>
                <w:color w:val="163F66"/>
                <w:spacing w:val="-1"/>
                <w:sz w:val="20"/>
                <w:szCs w:val="20"/>
              </w:rPr>
              <w:t>FY18</w:t>
            </w:r>
          </w:p>
          <w:p w14:paraId="5B2FF12A" w14:textId="77777777" w:rsidR="00D0634B" w:rsidRPr="001200D7" w:rsidRDefault="00D0634B" w:rsidP="00197F58">
            <w:pPr>
              <w:pStyle w:val="TableParagraph"/>
              <w:contextualSpacing/>
              <w:jc w:val="center"/>
              <w:rPr>
                <w:rFonts w:eastAsia="Arial" w:cstheme="minorHAnsi"/>
                <w:sz w:val="20"/>
                <w:szCs w:val="20"/>
              </w:rPr>
            </w:pPr>
            <w:r w:rsidRPr="001200D7">
              <w:rPr>
                <w:rFonts w:cstheme="minorHAnsi"/>
                <w:b/>
                <w:color w:val="163F66"/>
                <w:spacing w:val="-1"/>
                <w:sz w:val="20"/>
                <w:szCs w:val="20"/>
              </w:rPr>
              <w:t>Senate</w:t>
            </w:r>
          </w:p>
        </w:tc>
        <w:tc>
          <w:tcPr>
            <w:tcW w:w="900" w:type="dxa"/>
            <w:tcBorders>
              <w:top w:val="single" w:sz="5" w:space="0" w:color="000000"/>
              <w:left w:val="single" w:sz="5" w:space="0" w:color="000000"/>
              <w:bottom w:val="single" w:sz="5" w:space="0" w:color="000000"/>
              <w:right w:val="single" w:sz="5" w:space="0" w:color="000000"/>
            </w:tcBorders>
            <w:shd w:val="clear" w:color="auto" w:fill="E7E6E6"/>
          </w:tcPr>
          <w:p w14:paraId="5943BE29" w14:textId="77777777" w:rsidR="00D0634B" w:rsidRPr="001200D7" w:rsidRDefault="00D0634B" w:rsidP="00197F58">
            <w:pPr>
              <w:pStyle w:val="TableParagraph"/>
              <w:contextualSpacing/>
              <w:jc w:val="center"/>
              <w:rPr>
                <w:rFonts w:eastAsia="Arial" w:cstheme="minorHAnsi"/>
                <w:sz w:val="20"/>
                <w:szCs w:val="20"/>
              </w:rPr>
            </w:pPr>
            <w:r w:rsidRPr="001200D7">
              <w:rPr>
                <w:rFonts w:cstheme="minorHAnsi"/>
                <w:b/>
                <w:color w:val="163F66"/>
                <w:spacing w:val="-1"/>
                <w:sz w:val="20"/>
                <w:szCs w:val="20"/>
              </w:rPr>
              <w:t>FY18</w:t>
            </w:r>
          </w:p>
          <w:p w14:paraId="16E305EF" w14:textId="77777777" w:rsidR="00D0634B" w:rsidRPr="001200D7" w:rsidRDefault="00D0634B" w:rsidP="00197F58">
            <w:pPr>
              <w:pStyle w:val="TableParagraph"/>
              <w:ind w:left="186" w:right="197" w:firstLine="43"/>
              <w:contextualSpacing/>
              <w:jc w:val="center"/>
              <w:rPr>
                <w:rFonts w:eastAsia="Arial" w:cstheme="minorHAnsi"/>
                <w:sz w:val="20"/>
                <w:szCs w:val="20"/>
              </w:rPr>
            </w:pPr>
            <w:r w:rsidRPr="001200D7">
              <w:rPr>
                <w:rFonts w:cstheme="minorHAnsi"/>
                <w:b/>
                <w:color w:val="163F66"/>
                <w:sz w:val="20"/>
                <w:szCs w:val="20"/>
              </w:rPr>
              <w:t>Final</w:t>
            </w:r>
            <w:r w:rsidRPr="001200D7">
              <w:rPr>
                <w:rFonts w:cstheme="minorHAnsi"/>
                <w:b/>
                <w:color w:val="163F66"/>
                <w:spacing w:val="21"/>
                <w:sz w:val="20"/>
                <w:szCs w:val="20"/>
              </w:rPr>
              <w:t xml:space="preserve"> </w:t>
            </w:r>
            <w:r w:rsidRPr="001200D7">
              <w:rPr>
                <w:rFonts w:cstheme="minorHAnsi"/>
                <w:b/>
                <w:color w:val="163F66"/>
                <w:spacing w:val="-2"/>
                <w:sz w:val="20"/>
                <w:szCs w:val="20"/>
              </w:rPr>
              <w:t>(TBD)</w:t>
            </w:r>
          </w:p>
        </w:tc>
        <w:tc>
          <w:tcPr>
            <w:tcW w:w="1441" w:type="dxa"/>
            <w:tcBorders>
              <w:top w:val="single" w:sz="5" w:space="0" w:color="000000"/>
              <w:left w:val="single" w:sz="5" w:space="0" w:color="000000"/>
              <w:bottom w:val="single" w:sz="5" w:space="0" w:color="000000"/>
              <w:right w:val="single" w:sz="5" w:space="0" w:color="000000"/>
            </w:tcBorders>
            <w:shd w:val="clear" w:color="auto" w:fill="E7E6E6"/>
          </w:tcPr>
          <w:p w14:paraId="1E676FE7" w14:textId="77777777" w:rsidR="00D0634B" w:rsidRPr="001200D7" w:rsidRDefault="00D0634B" w:rsidP="00197F58">
            <w:pPr>
              <w:pStyle w:val="TableParagraph"/>
              <w:ind w:right="1"/>
              <w:contextualSpacing/>
              <w:jc w:val="center"/>
              <w:rPr>
                <w:rFonts w:eastAsia="Arial" w:cstheme="minorHAnsi"/>
                <w:sz w:val="20"/>
                <w:szCs w:val="20"/>
              </w:rPr>
            </w:pPr>
            <w:r w:rsidRPr="001200D7">
              <w:rPr>
                <w:rFonts w:cstheme="minorHAnsi"/>
                <w:b/>
                <w:color w:val="163F66"/>
                <w:spacing w:val="-1"/>
                <w:sz w:val="20"/>
                <w:szCs w:val="20"/>
              </w:rPr>
              <w:t>FY19</w:t>
            </w:r>
          </w:p>
          <w:p w14:paraId="013CAEBD" w14:textId="77777777" w:rsidR="00D0634B" w:rsidRPr="001200D7" w:rsidRDefault="00D0634B" w:rsidP="00197F58">
            <w:pPr>
              <w:pStyle w:val="TableParagraph"/>
              <w:ind w:right="3"/>
              <w:contextualSpacing/>
              <w:jc w:val="center"/>
              <w:rPr>
                <w:rFonts w:eastAsia="Arial" w:cstheme="minorHAnsi"/>
                <w:sz w:val="20"/>
                <w:szCs w:val="20"/>
              </w:rPr>
            </w:pPr>
            <w:r w:rsidRPr="001200D7">
              <w:rPr>
                <w:rFonts w:cstheme="minorHAnsi"/>
                <w:b/>
                <w:color w:val="163F66"/>
                <w:spacing w:val="-1"/>
                <w:sz w:val="20"/>
                <w:szCs w:val="20"/>
              </w:rPr>
              <w:t>President^</w:t>
            </w:r>
          </w:p>
        </w:tc>
      </w:tr>
      <w:tr w:rsidR="00D0634B" w:rsidRPr="00533CC8" w14:paraId="482B6EFE"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26204617" w14:textId="77777777" w:rsidR="00D0634B" w:rsidRPr="001200D7" w:rsidRDefault="00D0634B" w:rsidP="00714E6F">
            <w:pPr>
              <w:pStyle w:val="TableParagraph"/>
              <w:spacing w:before="4"/>
              <w:ind w:left="109"/>
              <w:rPr>
                <w:rFonts w:eastAsia="Arial" w:cstheme="minorHAnsi"/>
                <w:sz w:val="20"/>
                <w:szCs w:val="20"/>
              </w:rPr>
            </w:pPr>
            <w:r w:rsidRPr="001200D7">
              <w:rPr>
                <w:rFonts w:cstheme="minorHAnsi"/>
                <w:b/>
                <w:spacing w:val="-1"/>
                <w:sz w:val="20"/>
                <w:szCs w:val="20"/>
              </w:rPr>
              <w:t>Tenant</w:t>
            </w:r>
            <w:r w:rsidRPr="001200D7">
              <w:rPr>
                <w:rFonts w:cstheme="minorHAnsi"/>
                <w:b/>
                <w:spacing w:val="4"/>
                <w:sz w:val="20"/>
                <w:szCs w:val="20"/>
              </w:rPr>
              <w:t xml:space="preserve"> </w:t>
            </w:r>
            <w:r w:rsidRPr="001200D7">
              <w:rPr>
                <w:rFonts w:cstheme="minorHAnsi"/>
                <w:b/>
                <w:spacing w:val="-1"/>
                <w:sz w:val="20"/>
                <w:szCs w:val="20"/>
              </w:rPr>
              <w:t>Based</w:t>
            </w:r>
            <w:r w:rsidRPr="001200D7">
              <w:rPr>
                <w:rFonts w:cstheme="minorHAnsi"/>
                <w:b/>
                <w:sz w:val="20"/>
                <w:szCs w:val="20"/>
              </w:rPr>
              <w:t xml:space="preserve"> </w:t>
            </w:r>
            <w:r w:rsidRPr="001200D7">
              <w:rPr>
                <w:rFonts w:cstheme="minorHAnsi"/>
                <w:b/>
                <w:spacing w:val="-1"/>
                <w:sz w:val="20"/>
                <w:szCs w:val="20"/>
              </w:rPr>
              <w:t>Rental</w:t>
            </w:r>
            <w:r w:rsidRPr="001200D7">
              <w:rPr>
                <w:rFonts w:cstheme="minorHAnsi"/>
                <w:b/>
                <w:spacing w:val="2"/>
                <w:sz w:val="20"/>
                <w:szCs w:val="20"/>
              </w:rPr>
              <w:t xml:space="preserve"> </w:t>
            </w:r>
            <w:r w:rsidRPr="001200D7">
              <w:rPr>
                <w:rFonts w:cstheme="minorHAnsi"/>
                <w:b/>
                <w:spacing w:val="-1"/>
                <w:sz w:val="20"/>
                <w:szCs w:val="20"/>
              </w:rPr>
              <w:t>Assistance</w:t>
            </w:r>
          </w:p>
        </w:tc>
        <w:tc>
          <w:tcPr>
            <w:tcW w:w="990" w:type="dxa"/>
            <w:tcBorders>
              <w:top w:val="single" w:sz="5" w:space="0" w:color="000000"/>
              <w:left w:val="single" w:sz="5" w:space="0" w:color="000000"/>
              <w:bottom w:val="single" w:sz="5" w:space="0" w:color="000000"/>
              <w:right w:val="single" w:sz="5" w:space="0" w:color="000000"/>
            </w:tcBorders>
          </w:tcPr>
          <w:p w14:paraId="3F2DA10E" w14:textId="77777777" w:rsidR="00D0634B" w:rsidRPr="001200D7" w:rsidRDefault="00D0634B" w:rsidP="00714E6F">
            <w:pPr>
              <w:pStyle w:val="TableParagraph"/>
              <w:ind w:left="195"/>
              <w:jc w:val="right"/>
              <w:rPr>
                <w:rFonts w:eastAsia="Arial" w:cstheme="minorHAnsi"/>
                <w:sz w:val="20"/>
                <w:szCs w:val="20"/>
              </w:rPr>
            </w:pPr>
            <w:r w:rsidRPr="001200D7">
              <w:rPr>
                <w:rFonts w:cstheme="minorHAnsi"/>
                <w:b/>
                <w:spacing w:val="-2"/>
                <w:sz w:val="20"/>
                <w:szCs w:val="20"/>
              </w:rPr>
              <w:t>20,292</w:t>
            </w:r>
          </w:p>
        </w:tc>
        <w:tc>
          <w:tcPr>
            <w:tcW w:w="1080" w:type="dxa"/>
            <w:tcBorders>
              <w:top w:val="single" w:sz="5" w:space="0" w:color="000000"/>
              <w:left w:val="single" w:sz="5" w:space="0" w:color="000000"/>
              <w:bottom w:val="single" w:sz="5" w:space="0" w:color="000000"/>
              <w:right w:val="single" w:sz="5" w:space="0" w:color="000000"/>
            </w:tcBorders>
          </w:tcPr>
          <w:p w14:paraId="54887D39" w14:textId="77777777" w:rsidR="00D0634B" w:rsidRPr="001200D7" w:rsidRDefault="00D0634B" w:rsidP="00714E6F">
            <w:pPr>
              <w:pStyle w:val="TableParagraph"/>
              <w:ind w:left="469"/>
              <w:jc w:val="right"/>
              <w:rPr>
                <w:rFonts w:eastAsia="Arial" w:cstheme="minorHAnsi"/>
                <w:sz w:val="20"/>
                <w:szCs w:val="20"/>
              </w:rPr>
            </w:pPr>
            <w:r w:rsidRPr="001200D7">
              <w:rPr>
                <w:rFonts w:cstheme="minorHAnsi"/>
                <w:b/>
                <w:spacing w:val="-2"/>
                <w:sz w:val="20"/>
                <w:szCs w:val="20"/>
              </w:rPr>
              <w:t>19,318</w:t>
            </w:r>
          </w:p>
        </w:tc>
        <w:tc>
          <w:tcPr>
            <w:tcW w:w="900" w:type="dxa"/>
            <w:tcBorders>
              <w:top w:val="single" w:sz="5" w:space="0" w:color="000000"/>
              <w:left w:val="single" w:sz="5" w:space="0" w:color="000000"/>
              <w:bottom w:val="single" w:sz="5" w:space="0" w:color="000000"/>
              <w:right w:val="single" w:sz="5" w:space="0" w:color="000000"/>
            </w:tcBorders>
          </w:tcPr>
          <w:p w14:paraId="1338E1DB" w14:textId="77777777" w:rsidR="00D0634B" w:rsidRPr="001200D7" w:rsidRDefault="00D0634B" w:rsidP="00714E6F">
            <w:pPr>
              <w:pStyle w:val="TableParagraph"/>
              <w:ind w:left="133"/>
              <w:jc w:val="right"/>
              <w:rPr>
                <w:rFonts w:eastAsia="Arial" w:cstheme="minorHAnsi"/>
                <w:sz w:val="20"/>
                <w:szCs w:val="20"/>
              </w:rPr>
            </w:pPr>
            <w:r w:rsidRPr="001200D7">
              <w:rPr>
                <w:rFonts w:cstheme="minorHAnsi"/>
                <w:b/>
                <w:spacing w:val="-2"/>
                <w:sz w:val="20"/>
                <w:szCs w:val="20"/>
              </w:rPr>
              <w:t>20,487</w:t>
            </w:r>
          </w:p>
        </w:tc>
        <w:tc>
          <w:tcPr>
            <w:tcW w:w="900" w:type="dxa"/>
            <w:tcBorders>
              <w:top w:val="single" w:sz="5" w:space="0" w:color="000000"/>
              <w:left w:val="single" w:sz="5" w:space="0" w:color="000000"/>
              <w:bottom w:val="single" w:sz="5" w:space="0" w:color="000000"/>
              <w:right w:val="single" w:sz="5" w:space="0" w:color="000000"/>
            </w:tcBorders>
          </w:tcPr>
          <w:p w14:paraId="083D427D" w14:textId="77777777" w:rsidR="00D0634B" w:rsidRPr="001200D7" w:rsidRDefault="00D0634B" w:rsidP="00714E6F">
            <w:pPr>
              <w:pStyle w:val="TableParagraph"/>
              <w:ind w:left="133"/>
              <w:jc w:val="right"/>
              <w:rPr>
                <w:rFonts w:eastAsia="Arial" w:cstheme="minorHAnsi"/>
                <w:sz w:val="20"/>
                <w:szCs w:val="20"/>
              </w:rPr>
            </w:pPr>
            <w:r w:rsidRPr="001200D7">
              <w:rPr>
                <w:rFonts w:cstheme="minorHAnsi"/>
                <w:b/>
                <w:spacing w:val="-2"/>
                <w:sz w:val="20"/>
                <w:szCs w:val="20"/>
              </w:rPr>
              <w:t>21,365</w:t>
            </w:r>
          </w:p>
        </w:tc>
        <w:tc>
          <w:tcPr>
            <w:tcW w:w="900" w:type="dxa"/>
            <w:tcBorders>
              <w:top w:val="single" w:sz="5" w:space="0" w:color="000000"/>
              <w:left w:val="single" w:sz="5" w:space="0" w:color="000000"/>
              <w:bottom w:val="single" w:sz="5" w:space="0" w:color="000000"/>
              <w:right w:val="single" w:sz="5" w:space="0" w:color="000000"/>
            </w:tcBorders>
          </w:tcPr>
          <w:p w14:paraId="312C642B"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0F0B864A" w14:textId="77777777" w:rsidR="00D0634B" w:rsidRPr="001200D7" w:rsidRDefault="00D0634B" w:rsidP="00714E6F">
            <w:pPr>
              <w:pStyle w:val="TableParagraph"/>
              <w:ind w:left="733"/>
              <w:jc w:val="right"/>
              <w:rPr>
                <w:rFonts w:eastAsia="Arial" w:cstheme="minorHAnsi"/>
                <w:sz w:val="20"/>
                <w:szCs w:val="20"/>
              </w:rPr>
            </w:pPr>
            <w:r w:rsidRPr="001200D7">
              <w:rPr>
                <w:rFonts w:cstheme="minorHAnsi"/>
                <w:b/>
                <w:spacing w:val="-2"/>
                <w:sz w:val="20"/>
                <w:szCs w:val="20"/>
              </w:rPr>
              <w:t>19,315</w:t>
            </w:r>
          </w:p>
        </w:tc>
      </w:tr>
      <w:tr w:rsidR="00D0634B" w:rsidRPr="00533CC8" w14:paraId="158EE18F" w14:textId="77777777" w:rsidTr="00834217">
        <w:trPr>
          <w:trHeight w:hRule="exact" w:val="278"/>
          <w:jc w:val="center"/>
        </w:trPr>
        <w:tc>
          <w:tcPr>
            <w:tcW w:w="4858" w:type="dxa"/>
            <w:tcBorders>
              <w:top w:val="single" w:sz="5" w:space="0" w:color="000000"/>
              <w:left w:val="single" w:sz="5" w:space="0" w:color="000000"/>
              <w:bottom w:val="single" w:sz="5" w:space="0" w:color="000000"/>
              <w:right w:val="single" w:sz="5" w:space="0" w:color="000000"/>
            </w:tcBorders>
          </w:tcPr>
          <w:p w14:paraId="454DE342" w14:textId="77777777" w:rsidR="00D0634B" w:rsidRPr="001200D7" w:rsidRDefault="00D0634B" w:rsidP="00714E6F">
            <w:pPr>
              <w:pStyle w:val="TableParagraph"/>
              <w:spacing w:before="4"/>
              <w:ind w:left="262"/>
              <w:rPr>
                <w:rFonts w:eastAsia="Arial" w:cstheme="minorHAnsi"/>
                <w:sz w:val="20"/>
                <w:szCs w:val="20"/>
              </w:rPr>
            </w:pPr>
            <w:r w:rsidRPr="001200D7">
              <w:rPr>
                <w:rFonts w:cstheme="minorHAnsi"/>
                <w:i/>
                <w:spacing w:val="-1"/>
                <w:sz w:val="20"/>
                <w:szCs w:val="20"/>
              </w:rPr>
              <w:t>Contract</w:t>
            </w:r>
            <w:r w:rsidRPr="001200D7">
              <w:rPr>
                <w:rFonts w:cstheme="minorHAnsi"/>
                <w:i/>
                <w:spacing w:val="2"/>
                <w:sz w:val="20"/>
                <w:szCs w:val="20"/>
              </w:rPr>
              <w:t xml:space="preserve"> </w:t>
            </w:r>
            <w:r w:rsidRPr="001200D7">
              <w:rPr>
                <w:rFonts w:cstheme="minorHAnsi"/>
                <w:i/>
                <w:spacing w:val="-1"/>
                <w:sz w:val="20"/>
                <w:szCs w:val="20"/>
              </w:rPr>
              <w:t>Renewals</w:t>
            </w:r>
          </w:p>
        </w:tc>
        <w:tc>
          <w:tcPr>
            <w:tcW w:w="990" w:type="dxa"/>
            <w:tcBorders>
              <w:top w:val="single" w:sz="5" w:space="0" w:color="000000"/>
              <w:left w:val="single" w:sz="5" w:space="0" w:color="000000"/>
              <w:bottom w:val="single" w:sz="5" w:space="0" w:color="000000"/>
              <w:right w:val="single" w:sz="5" w:space="0" w:color="000000"/>
            </w:tcBorders>
          </w:tcPr>
          <w:p w14:paraId="581444C6" w14:textId="77777777" w:rsidR="00D0634B" w:rsidRPr="001200D7" w:rsidRDefault="00D0634B" w:rsidP="00714E6F">
            <w:pPr>
              <w:pStyle w:val="TableParagraph"/>
              <w:ind w:left="195"/>
              <w:jc w:val="right"/>
              <w:rPr>
                <w:rFonts w:eastAsia="Arial" w:cstheme="minorHAnsi"/>
                <w:sz w:val="20"/>
                <w:szCs w:val="20"/>
              </w:rPr>
            </w:pPr>
            <w:r w:rsidRPr="001200D7">
              <w:rPr>
                <w:rFonts w:cstheme="minorHAnsi"/>
                <w:i/>
                <w:spacing w:val="-1"/>
                <w:sz w:val="20"/>
                <w:szCs w:val="20"/>
              </w:rPr>
              <w:t>18,355</w:t>
            </w:r>
          </w:p>
        </w:tc>
        <w:tc>
          <w:tcPr>
            <w:tcW w:w="1080" w:type="dxa"/>
            <w:tcBorders>
              <w:top w:val="single" w:sz="5" w:space="0" w:color="000000"/>
              <w:left w:val="single" w:sz="5" w:space="0" w:color="000000"/>
              <w:bottom w:val="single" w:sz="5" w:space="0" w:color="000000"/>
              <w:right w:val="single" w:sz="5" w:space="0" w:color="000000"/>
            </w:tcBorders>
          </w:tcPr>
          <w:p w14:paraId="1C9F4C0E" w14:textId="77777777" w:rsidR="00D0634B" w:rsidRPr="001200D7" w:rsidRDefault="00D0634B" w:rsidP="00714E6F">
            <w:pPr>
              <w:pStyle w:val="TableParagraph"/>
              <w:ind w:left="469"/>
              <w:jc w:val="right"/>
              <w:rPr>
                <w:rFonts w:eastAsia="Arial" w:cstheme="minorHAnsi"/>
                <w:sz w:val="20"/>
                <w:szCs w:val="20"/>
              </w:rPr>
            </w:pPr>
            <w:r w:rsidRPr="001200D7">
              <w:rPr>
                <w:rFonts w:cstheme="minorHAnsi"/>
                <w:i/>
                <w:spacing w:val="-1"/>
                <w:sz w:val="20"/>
                <w:szCs w:val="20"/>
              </w:rPr>
              <w:t>17,584</w:t>
            </w:r>
          </w:p>
        </w:tc>
        <w:tc>
          <w:tcPr>
            <w:tcW w:w="900" w:type="dxa"/>
            <w:tcBorders>
              <w:top w:val="single" w:sz="5" w:space="0" w:color="000000"/>
              <w:left w:val="single" w:sz="5" w:space="0" w:color="000000"/>
              <w:bottom w:val="single" w:sz="5" w:space="0" w:color="000000"/>
              <w:right w:val="single" w:sz="5" w:space="0" w:color="000000"/>
            </w:tcBorders>
          </w:tcPr>
          <w:p w14:paraId="26356CAF" w14:textId="77777777" w:rsidR="00D0634B" w:rsidRPr="001200D7" w:rsidRDefault="00D0634B" w:rsidP="00714E6F">
            <w:pPr>
              <w:pStyle w:val="TableParagraph"/>
              <w:ind w:left="133"/>
              <w:jc w:val="right"/>
              <w:rPr>
                <w:rFonts w:eastAsia="Arial" w:cstheme="minorHAnsi"/>
                <w:sz w:val="20"/>
                <w:szCs w:val="20"/>
              </w:rPr>
            </w:pPr>
            <w:r w:rsidRPr="001200D7">
              <w:rPr>
                <w:rFonts w:cstheme="minorHAnsi"/>
                <w:i/>
                <w:spacing w:val="-1"/>
                <w:sz w:val="20"/>
                <w:szCs w:val="20"/>
              </w:rPr>
              <w:t>18,710</w:t>
            </w:r>
          </w:p>
        </w:tc>
        <w:tc>
          <w:tcPr>
            <w:tcW w:w="900" w:type="dxa"/>
            <w:tcBorders>
              <w:top w:val="single" w:sz="5" w:space="0" w:color="000000"/>
              <w:left w:val="single" w:sz="5" w:space="0" w:color="000000"/>
              <w:bottom w:val="single" w:sz="5" w:space="0" w:color="000000"/>
              <w:right w:val="single" w:sz="5" w:space="0" w:color="000000"/>
            </w:tcBorders>
          </w:tcPr>
          <w:p w14:paraId="6A9746DF" w14:textId="77777777" w:rsidR="00D0634B" w:rsidRPr="001200D7" w:rsidRDefault="00D0634B" w:rsidP="00714E6F">
            <w:pPr>
              <w:pStyle w:val="TableParagraph"/>
              <w:ind w:left="133"/>
              <w:jc w:val="right"/>
              <w:rPr>
                <w:rFonts w:eastAsia="Arial" w:cstheme="minorHAnsi"/>
                <w:sz w:val="20"/>
                <w:szCs w:val="20"/>
              </w:rPr>
            </w:pPr>
            <w:r w:rsidRPr="001200D7">
              <w:rPr>
                <w:rFonts w:cstheme="minorHAnsi"/>
                <w:i/>
                <w:spacing w:val="-1"/>
                <w:sz w:val="20"/>
                <w:szCs w:val="20"/>
              </w:rPr>
              <w:t>19,370</w:t>
            </w:r>
          </w:p>
        </w:tc>
        <w:tc>
          <w:tcPr>
            <w:tcW w:w="900" w:type="dxa"/>
            <w:tcBorders>
              <w:top w:val="single" w:sz="5" w:space="0" w:color="000000"/>
              <w:left w:val="single" w:sz="5" w:space="0" w:color="000000"/>
              <w:bottom w:val="single" w:sz="5" w:space="0" w:color="000000"/>
              <w:right w:val="single" w:sz="5" w:space="0" w:color="000000"/>
            </w:tcBorders>
          </w:tcPr>
          <w:p w14:paraId="4886B5EC"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72FE0190" w14:textId="77777777" w:rsidR="00D0634B" w:rsidRPr="001200D7" w:rsidRDefault="00D0634B" w:rsidP="00714E6F">
            <w:pPr>
              <w:pStyle w:val="TableParagraph"/>
              <w:ind w:left="733"/>
              <w:jc w:val="right"/>
              <w:rPr>
                <w:rFonts w:eastAsia="Arial" w:cstheme="minorHAnsi"/>
                <w:sz w:val="20"/>
                <w:szCs w:val="20"/>
              </w:rPr>
            </w:pPr>
            <w:r w:rsidRPr="001200D7">
              <w:rPr>
                <w:rFonts w:cstheme="minorHAnsi"/>
                <w:i/>
                <w:spacing w:val="-1"/>
                <w:sz w:val="20"/>
                <w:szCs w:val="20"/>
              </w:rPr>
              <w:t>17,514</w:t>
            </w:r>
          </w:p>
        </w:tc>
      </w:tr>
      <w:tr w:rsidR="00D0634B" w:rsidRPr="00533CC8" w14:paraId="5C702F59"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256FE253" w14:textId="77777777" w:rsidR="00D0634B" w:rsidRPr="001200D7" w:rsidRDefault="00D0634B" w:rsidP="00714E6F">
            <w:pPr>
              <w:pStyle w:val="TableParagraph"/>
              <w:spacing w:before="4"/>
              <w:ind w:left="262"/>
              <w:rPr>
                <w:rFonts w:eastAsia="Arial" w:cstheme="minorHAnsi"/>
                <w:sz w:val="20"/>
                <w:szCs w:val="20"/>
              </w:rPr>
            </w:pPr>
            <w:r w:rsidRPr="001200D7">
              <w:rPr>
                <w:rFonts w:cstheme="minorHAnsi"/>
                <w:i/>
                <w:sz w:val="20"/>
                <w:szCs w:val="20"/>
              </w:rPr>
              <w:t>Tenant</w:t>
            </w:r>
            <w:r w:rsidRPr="001200D7">
              <w:rPr>
                <w:rFonts w:cstheme="minorHAnsi"/>
                <w:i/>
                <w:spacing w:val="-3"/>
                <w:sz w:val="20"/>
                <w:szCs w:val="20"/>
              </w:rPr>
              <w:t xml:space="preserve"> </w:t>
            </w:r>
            <w:r w:rsidRPr="001200D7">
              <w:rPr>
                <w:rFonts w:cstheme="minorHAnsi"/>
                <w:i/>
                <w:spacing w:val="-1"/>
                <w:sz w:val="20"/>
                <w:szCs w:val="20"/>
              </w:rPr>
              <w:t>Protection</w:t>
            </w:r>
            <w:r w:rsidRPr="001200D7">
              <w:rPr>
                <w:rFonts w:cstheme="minorHAnsi"/>
                <w:i/>
                <w:spacing w:val="-2"/>
                <w:sz w:val="20"/>
                <w:szCs w:val="20"/>
              </w:rPr>
              <w:t xml:space="preserve"> </w:t>
            </w:r>
            <w:r w:rsidRPr="001200D7">
              <w:rPr>
                <w:rFonts w:cstheme="minorHAnsi"/>
                <w:i/>
                <w:spacing w:val="-1"/>
                <w:sz w:val="20"/>
                <w:szCs w:val="20"/>
              </w:rPr>
              <w:t>Vouchers</w:t>
            </w:r>
          </w:p>
        </w:tc>
        <w:tc>
          <w:tcPr>
            <w:tcW w:w="990" w:type="dxa"/>
            <w:tcBorders>
              <w:top w:val="single" w:sz="5" w:space="0" w:color="000000"/>
              <w:left w:val="single" w:sz="5" w:space="0" w:color="000000"/>
              <w:bottom w:val="single" w:sz="5" w:space="0" w:color="000000"/>
              <w:right w:val="single" w:sz="5" w:space="0" w:color="000000"/>
            </w:tcBorders>
          </w:tcPr>
          <w:p w14:paraId="504A468B" w14:textId="77777777" w:rsidR="00D0634B" w:rsidRPr="001200D7" w:rsidRDefault="00D0634B" w:rsidP="00714E6F">
            <w:pPr>
              <w:pStyle w:val="TableParagraph"/>
              <w:ind w:left="503"/>
              <w:jc w:val="right"/>
              <w:rPr>
                <w:rFonts w:eastAsia="Arial" w:cstheme="minorHAnsi"/>
                <w:sz w:val="20"/>
                <w:szCs w:val="20"/>
              </w:rPr>
            </w:pPr>
            <w:r w:rsidRPr="001200D7">
              <w:rPr>
                <w:rFonts w:cstheme="minorHAnsi"/>
                <w:i/>
                <w:spacing w:val="-1"/>
                <w:sz w:val="20"/>
                <w:szCs w:val="20"/>
              </w:rPr>
              <w:t>110</w:t>
            </w:r>
          </w:p>
        </w:tc>
        <w:tc>
          <w:tcPr>
            <w:tcW w:w="1080" w:type="dxa"/>
            <w:tcBorders>
              <w:top w:val="single" w:sz="5" w:space="0" w:color="000000"/>
              <w:left w:val="single" w:sz="5" w:space="0" w:color="000000"/>
              <w:bottom w:val="single" w:sz="5" w:space="0" w:color="000000"/>
              <w:right w:val="single" w:sz="5" w:space="0" w:color="000000"/>
            </w:tcBorders>
          </w:tcPr>
          <w:p w14:paraId="4C812BC5" w14:textId="77777777" w:rsidR="00D0634B" w:rsidRPr="001200D7" w:rsidRDefault="00D0634B" w:rsidP="00714E6F">
            <w:pPr>
              <w:pStyle w:val="TableParagraph"/>
              <w:ind w:right="102"/>
              <w:jc w:val="right"/>
              <w:rPr>
                <w:rFonts w:eastAsia="Arial" w:cstheme="minorHAnsi"/>
                <w:sz w:val="20"/>
                <w:szCs w:val="20"/>
              </w:rPr>
            </w:pPr>
            <w:r w:rsidRPr="001200D7">
              <w:rPr>
                <w:rFonts w:cstheme="minorHAnsi"/>
                <w:i/>
                <w:spacing w:val="2"/>
                <w:sz w:val="20"/>
                <w:szCs w:val="20"/>
              </w:rPr>
              <w:t>60</w:t>
            </w:r>
          </w:p>
        </w:tc>
        <w:tc>
          <w:tcPr>
            <w:tcW w:w="900" w:type="dxa"/>
            <w:tcBorders>
              <w:top w:val="single" w:sz="5" w:space="0" w:color="000000"/>
              <w:left w:val="single" w:sz="5" w:space="0" w:color="000000"/>
              <w:bottom w:val="single" w:sz="5" w:space="0" w:color="000000"/>
              <w:right w:val="single" w:sz="5" w:space="0" w:color="000000"/>
            </w:tcBorders>
          </w:tcPr>
          <w:p w14:paraId="12790647" w14:textId="77777777" w:rsidR="00D0634B" w:rsidRPr="001200D7" w:rsidRDefault="00D0634B" w:rsidP="00714E6F">
            <w:pPr>
              <w:pStyle w:val="TableParagraph"/>
              <w:ind w:left="560"/>
              <w:jc w:val="right"/>
              <w:rPr>
                <w:rFonts w:eastAsia="Arial" w:cstheme="minorHAnsi"/>
                <w:sz w:val="20"/>
                <w:szCs w:val="20"/>
              </w:rPr>
            </w:pPr>
            <w:r w:rsidRPr="001200D7">
              <w:rPr>
                <w:rFonts w:cstheme="minorHAnsi"/>
                <w:i/>
                <w:spacing w:val="2"/>
                <w:sz w:val="20"/>
                <w:szCs w:val="20"/>
              </w:rPr>
              <w:t>60</w:t>
            </w:r>
          </w:p>
        </w:tc>
        <w:tc>
          <w:tcPr>
            <w:tcW w:w="900" w:type="dxa"/>
            <w:tcBorders>
              <w:top w:val="single" w:sz="5" w:space="0" w:color="000000"/>
              <w:left w:val="single" w:sz="5" w:space="0" w:color="000000"/>
              <w:bottom w:val="single" w:sz="5" w:space="0" w:color="000000"/>
              <w:right w:val="single" w:sz="5" w:space="0" w:color="000000"/>
            </w:tcBorders>
          </w:tcPr>
          <w:p w14:paraId="47F27FE0" w14:textId="77777777" w:rsidR="00D0634B" w:rsidRPr="001200D7" w:rsidRDefault="00D0634B" w:rsidP="00714E6F">
            <w:pPr>
              <w:pStyle w:val="TableParagraph"/>
              <w:ind w:left="560"/>
              <w:jc w:val="right"/>
              <w:rPr>
                <w:rFonts w:eastAsia="Arial" w:cstheme="minorHAnsi"/>
                <w:sz w:val="20"/>
                <w:szCs w:val="20"/>
              </w:rPr>
            </w:pPr>
            <w:r w:rsidRPr="001200D7">
              <w:rPr>
                <w:rFonts w:cstheme="minorHAnsi"/>
                <w:i/>
                <w:spacing w:val="2"/>
                <w:sz w:val="20"/>
                <w:szCs w:val="20"/>
              </w:rPr>
              <w:t>75</w:t>
            </w:r>
          </w:p>
        </w:tc>
        <w:tc>
          <w:tcPr>
            <w:tcW w:w="900" w:type="dxa"/>
            <w:tcBorders>
              <w:top w:val="single" w:sz="5" w:space="0" w:color="000000"/>
              <w:left w:val="single" w:sz="5" w:space="0" w:color="000000"/>
              <w:bottom w:val="single" w:sz="5" w:space="0" w:color="000000"/>
              <w:right w:val="single" w:sz="5" w:space="0" w:color="000000"/>
            </w:tcBorders>
          </w:tcPr>
          <w:p w14:paraId="3D20830D"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235058ED"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i/>
                <w:spacing w:val="-1"/>
                <w:sz w:val="20"/>
                <w:szCs w:val="20"/>
              </w:rPr>
              <w:t>140</w:t>
            </w:r>
          </w:p>
        </w:tc>
      </w:tr>
      <w:tr w:rsidR="00D0634B" w:rsidRPr="00533CC8" w14:paraId="46C1067B"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56D54C76" w14:textId="77777777" w:rsidR="00D0634B" w:rsidRPr="001200D7" w:rsidRDefault="00D0634B" w:rsidP="00714E6F">
            <w:pPr>
              <w:pStyle w:val="TableParagraph"/>
              <w:spacing w:before="4"/>
              <w:ind w:left="262"/>
              <w:rPr>
                <w:rFonts w:eastAsia="Arial" w:cstheme="minorHAnsi"/>
                <w:sz w:val="20"/>
                <w:szCs w:val="20"/>
              </w:rPr>
            </w:pPr>
            <w:r w:rsidRPr="001200D7">
              <w:rPr>
                <w:rFonts w:cstheme="minorHAnsi"/>
                <w:i/>
                <w:spacing w:val="-1"/>
                <w:sz w:val="20"/>
                <w:szCs w:val="20"/>
              </w:rPr>
              <w:t>Administrative</w:t>
            </w:r>
            <w:r w:rsidRPr="001200D7">
              <w:rPr>
                <w:rFonts w:cstheme="minorHAnsi"/>
                <w:i/>
                <w:spacing w:val="3"/>
                <w:sz w:val="20"/>
                <w:szCs w:val="20"/>
              </w:rPr>
              <w:t xml:space="preserve"> </w:t>
            </w:r>
            <w:r w:rsidRPr="001200D7">
              <w:rPr>
                <w:rFonts w:cstheme="minorHAnsi"/>
                <w:i/>
                <w:spacing w:val="-2"/>
                <w:sz w:val="20"/>
                <w:szCs w:val="20"/>
              </w:rPr>
              <w:t>Fees</w:t>
            </w:r>
          </w:p>
        </w:tc>
        <w:tc>
          <w:tcPr>
            <w:tcW w:w="990" w:type="dxa"/>
            <w:tcBorders>
              <w:top w:val="single" w:sz="5" w:space="0" w:color="000000"/>
              <w:left w:val="single" w:sz="5" w:space="0" w:color="000000"/>
              <w:bottom w:val="single" w:sz="5" w:space="0" w:color="000000"/>
              <w:right w:val="single" w:sz="5" w:space="0" w:color="000000"/>
            </w:tcBorders>
          </w:tcPr>
          <w:p w14:paraId="4FE3309F" w14:textId="77777777" w:rsidR="00D0634B" w:rsidRPr="001200D7" w:rsidRDefault="00D0634B" w:rsidP="00714E6F">
            <w:pPr>
              <w:pStyle w:val="TableParagraph"/>
              <w:ind w:left="315"/>
              <w:jc w:val="right"/>
              <w:rPr>
                <w:rFonts w:eastAsia="Arial" w:cstheme="minorHAnsi"/>
                <w:sz w:val="20"/>
                <w:szCs w:val="20"/>
              </w:rPr>
            </w:pPr>
            <w:r w:rsidRPr="001200D7">
              <w:rPr>
                <w:rFonts w:cstheme="minorHAnsi"/>
                <w:i/>
                <w:sz w:val="20"/>
                <w:szCs w:val="20"/>
              </w:rPr>
              <w:t>1,650</w:t>
            </w:r>
          </w:p>
        </w:tc>
        <w:tc>
          <w:tcPr>
            <w:tcW w:w="1080" w:type="dxa"/>
            <w:tcBorders>
              <w:top w:val="single" w:sz="5" w:space="0" w:color="000000"/>
              <w:left w:val="single" w:sz="5" w:space="0" w:color="000000"/>
              <w:bottom w:val="single" w:sz="5" w:space="0" w:color="000000"/>
              <w:right w:val="single" w:sz="5" w:space="0" w:color="000000"/>
            </w:tcBorders>
          </w:tcPr>
          <w:p w14:paraId="59CD10DD" w14:textId="77777777" w:rsidR="00D0634B" w:rsidRPr="001200D7" w:rsidRDefault="00D0634B" w:rsidP="00714E6F">
            <w:pPr>
              <w:pStyle w:val="TableParagraph"/>
              <w:ind w:left="589"/>
              <w:jc w:val="right"/>
              <w:rPr>
                <w:rFonts w:eastAsia="Arial" w:cstheme="minorHAnsi"/>
                <w:sz w:val="20"/>
                <w:szCs w:val="20"/>
              </w:rPr>
            </w:pPr>
            <w:r w:rsidRPr="001200D7">
              <w:rPr>
                <w:rFonts w:cstheme="minorHAnsi"/>
                <w:i/>
                <w:sz w:val="20"/>
                <w:szCs w:val="20"/>
              </w:rPr>
              <w:t>1,550</w:t>
            </w:r>
          </w:p>
        </w:tc>
        <w:tc>
          <w:tcPr>
            <w:tcW w:w="900" w:type="dxa"/>
            <w:tcBorders>
              <w:top w:val="single" w:sz="5" w:space="0" w:color="000000"/>
              <w:left w:val="single" w:sz="5" w:space="0" w:color="000000"/>
              <w:bottom w:val="single" w:sz="5" w:space="0" w:color="000000"/>
              <w:right w:val="single" w:sz="5" w:space="0" w:color="000000"/>
            </w:tcBorders>
          </w:tcPr>
          <w:p w14:paraId="2B0CC49B" w14:textId="77777777" w:rsidR="00D0634B" w:rsidRPr="001200D7" w:rsidRDefault="00D0634B" w:rsidP="00714E6F">
            <w:pPr>
              <w:pStyle w:val="TableParagraph"/>
              <w:ind w:left="258"/>
              <w:jc w:val="right"/>
              <w:rPr>
                <w:rFonts w:eastAsia="Arial" w:cstheme="minorHAnsi"/>
                <w:sz w:val="20"/>
                <w:szCs w:val="20"/>
              </w:rPr>
            </w:pPr>
            <w:r w:rsidRPr="001200D7">
              <w:rPr>
                <w:rFonts w:cstheme="minorHAnsi"/>
                <w:i/>
                <w:sz w:val="20"/>
                <w:szCs w:val="20"/>
              </w:rPr>
              <w:t>1,550</w:t>
            </w:r>
          </w:p>
        </w:tc>
        <w:tc>
          <w:tcPr>
            <w:tcW w:w="900" w:type="dxa"/>
            <w:tcBorders>
              <w:top w:val="single" w:sz="5" w:space="0" w:color="000000"/>
              <w:left w:val="single" w:sz="5" w:space="0" w:color="000000"/>
              <w:bottom w:val="single" w:sz="5" w:space="0" w:color="000000"/>
              <w:right w:val="single" w:sz="5" w:space="0" w:color="000000"/>
            </w:tcBorders>
          </w:tcPr>
          <w:p w14:paraId="23DF2B61" w14:textId="77777777" w:rsidR="00D0634B" w:rsidRPr="001200D7" w:rsidRDefault="00D0634B" w:rsidP="00714E6F">
            <w:pPr>
              <w:pStyle w:val="TableParagraph"/>
              <w:ind w:left="258"/>
              <w:jc w:val="right"/>
              <w:rPr>
                <w:rFonts w:eastAsia="Arial" w:cstheme="minorHAnsi"/>
                <w:sz w:val="20"/>
                <w:szCs w:val="20"/>
              </w:rPr>
            </w:pPr>
            <w:r w:rsidRPr="001200D7">
              <w:rPr>
                <w:rFonts w:cstheme="minorHAnsi"/>
                <w:i/>
                <w:sz w:val="20"/>
                <w:szCs w:val="20"/>
              </w:rPr>
              <w:t>1,725</w:t>
            </w:r>
          </w:p>
        </w:tc>
        <w:tc>
          <w:tcPr>
            <w:tcW w:w="900" w:type="dxa"/>
            <w:tcBorders>
              <w:top w:val="single" w:sz="5" w:space="0" w:color="000000"/>
              <w:left w:val="single" w:sz="5" w:space="0" w:color="000000"/>
              <w:bottom w:val="single" w:sz="5" w:space="0" w:color="000000"/>
              <w:right w:val="single" w:sz="5" w:space="0" w:color="000000"/>
            </w:tcBorders>
          </w:tcPr>
          <w:p w14:paraId="438FDD23"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01236AB3" w14:textId="77777777" w:rsidR="00D0634B" w:rsidRPr="001200D7" w:rsidRDefault="00D0634B" w:rsidP="00714E6F">
            <w:pPr>
              <w:pStyle w:val="TableParagraph"/>
              <w:ind w:left="853"/>
              <w:jc w:val="right"/>
              <w:rPr>
                <w:rFonts w:eastAsia="Arial" w:cstheme="minorHAnsi"/>
                <w:sz w:val="20"/>
                <w:szCs w:val="20"/>
              </w:rPr>
            </w:pPr>
            <w:r w:rsidRPr="001200D7">
              <w:rPr>
                <w:rFonts w:cstheme="minorHAnsi"/>
                <w:i/>
                <w:sz w:val="20"/>
                <w:szCs w:val="20"/>
              </w:rPr>
              <w:t>1,550</w:t>
            </w:r>
          </w:p>
        </w:tc>
      </w:tr>
      <w:tr w:rsidR="00D0634B" w:rsidRPr="00533CC8" w14:paraId="2677D38D"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76227206" w14:textId="77777777" w:rsidR="00D0634B" w:rsidRPr="001200D7" w:rsidRDefault="00D0634B" w:rsidP="00714E6F">
            <w:pPr>
              <w:pStyle w:val="TableParagraph"/>
              <w:spacing w:before="4"/>
              <w:ind w:left="262"/>
              <w:rPr>
                <w:rFonts w:eastAsia="Arial" w:cstheme="minorHAnsi"/>
                <w:sz w:val="20"/>
                <w:szCs w:val="20"/>
              </w:rPr>
            </w:pPr>
            <w:r w:rsidRPr="001200D7">
              <w:rPr>
                <w:rFonts w:cstheme="minorHAnsi"/>
                <w:i/>
                <w:sz w:val="20"/>
                <w:szCs w:val="20"/>
              </w:rPr>
              <w:t>Section</w:t>
            </w:r>
            <w:r w:rsidRPr="001200D7">
              <w:rPr>
                <w:rFonts w:cstheme="minorHAnsi"/>
                <w:i/>
                <w:spacing w:val="-2"/>
                <w:sz w:val="20"/>
                <w:szCs w:val="20"/>
              </w:rPr>
              <w:t xml:space="preserve"> </w:t>
            </w:r>
            <w:r w:rsidRPr="001200D7">
              <w:rPr>
                <w:rFonts w:cstheme="minorHAnsi"/>
                <w:i/>
                <w:spacing w:val="-1"/>
                <w:sz w:val="20"/>
                <w:szCs w:val="20"/>
              </w:rPr>
              <w:t>811</w:t>
            </w:r>
            <w:r w:rsidRPr="001200D7">
              <w:rPr>
                <w:rFonts w:cstheme="minorHAnsi"/>
                <w:i/>
                <w:spacing w:val="3"/>
                <w:sz w:val="20"/>
                <w:szCs w:val="20"/>
              </w:rPr>
              <w:t xml:space="preserve"> </w:t>
            </w:r>
            <w:r w:rsidRPr="001200D7">
              <w:rPr>
                <w:rFonts w:cstheme="minorHAnsi"/>
                <w:i/>
                <w:spacing w:val="-1"/>
                <w:sz w:val="20"/>
                <w:szCs w:val="20"/>
              </w:rPr>
              <w:t>Mainstream</w:t>
            </w:r>
            <w:r w:rsidRPr="001200D7">
              <w:rPr>
                <w:rFonts w:cstheme="minorHAnsi"/>
                <w:i/>
                <w:spacing w:val="-6"/>
                <w:sz w:val="20"/>
                <w:szCs w:val="20"/>
              </w:rPr>
              <w:t xml:space="preserve"> </w:t>
            </w:r>
            <w:r w:rsidRPr="001200D7">
              <w:rPr>
                <w:rFonts w:cstheme="minorHAnsi"/>
                <w:i/>
                <w:spacing w:val="-1"/>
                <w:sz w:val="20"/>
                <w:szCs w:val="20"/>
              </w:rPr>
              <w:t>Vouchers</w:t>
            </w:r>
          </w:p>
        </w:tc>
        <w:tc>
          <w:tcPr>
            <w:tcW w:w="990" w:type="dxa"/>
            <w:tcBorders>
              <w:top w:val="single" w:sz="5" w:space="0" w:color="000000"/>
              <w:left w:val="single" w:sz="5" w:space="0" w:color="000000"/>
              <w:bottom w:val="single" w:sz="5" w:space="0" w:color="000000"/>
              <w:right w:val="single" w:sz="5" w:space="0" w:color="000000"/>
            </w:tcBorders>
          </w:tcPr>
          <w:p w14:paraId="227D5794" w14:textId="77777777" w:rsidR="00D0634B" w:rsidRPr="001200D7" w:rsidRDefault="00D0634B" w:rsidP="00714E6F">
            <w:pPr>
              <w:pStyle w:val="TableParagraph"/>
              <w:ind w:left="503"/>
              <w:jc w:val="right"/>
              <w:rPr>
                <w:rFonts w:eastAsia="Arial" w:cstheme="minorHAnsi"/>
                <w:sz w:val="20"/>
                <w:szCs w:val="20"/>
              </w:rPr>
            </w:pPr>
            <w:r w:rsidRPr="001200D7">
              <w:rPr>
                <w:rFonts w:cstheme="minorHAnsi"/>
                <w:i/>
                <w:spacing w:val="-1"/>
                <w:sz w:val="20"/>
                <w:szCs w:val="20"/>
              </w:rPr>
              <w:t>120</w:t>
            </w:r>
          </w:p>
        </w:tc>
        <w:tc>
          <w:tcPr>
            <w:tcW w:w="1080" w:type="dxa"/>
            <w:tcBorders>
              <w:top w:val="single" w:sz="5" w:space="0" w:color="000000"/>
              <w:left w:val="single" w:sz="5" w:space="0" w:color="000000"/>
              <w:bottom w:val="single" w:sz="5" w:space="0" w:color="000000"/>
              <w:right w:val="single" w:sz="5" w:space="0" w:color="000000"/>
            </w:tcBorders>
          </w:tcPr>
          <w:p w14:paraId="3D9584EF" w14:textId="77777777" w:rsidR="00D0634B" w:rsidRPr="001200D7" w:rsidRDefault="00D0634B" w:rsidP="00714E6F">
            <w:pPr>
              <w:pStyle w:val="TableParagraph"/>
              <w:ind w:left="776"/>
              <w:jc w:val="right"/>
              <w:rPr>
                <w:rFonts w:eastAsia="Arial" w:cstheme="minorHAnsi"/>
                <w:sz w:val="20"/>
                <w:szCs w:val="20"/>
              </w:rPr>
            </w:pPr>
            <w:r w:rsidRPr="001200D7">
              <w:rPr>
                <w:rFonts w:cstheme="minorHAnsi"/>
                <w:i/>
                <w:spacing w:val="-1"/>
                <w:sz w:val="20"/>
                <w:szCs w:val="20"/>
              </w:rPr>
              <w:t>107</w:t>
            </w:r>
          </w:p>
        </w:tc>
        <w:tc>
          <w:tcPr>
            <w:tcW w:w="900" w:type="dxa"/>
            <w:tcBorders>
              <w:top w:val="single" w:sz="5" w:space="0" w:color="000000"/>
              <w:left w:val="single" w:sz="5" w:space="0" w:color="000000"/>
              <w:bottom w:val="single" w:sz="5" w:space="0" w:color="000000"/>
              <w:right w:val="single" w:sz="5" w:space="0" w:color="000000"/>
            </w:tcBorders>
          </w:tcPr>
          <w:p w14:paraId="2C199932" w14:textId="77777777" w:rsidR="00D0634B" w:rsidRPr="001200D7" w:rsidRDefault="00D0634B" w:rsidP="00714E6F">
            <w:pPr>
              <w:pStyle w:val="TableParagraph"/>
              <w:ind w:left="440"/>
              <w:jc w:val="right"/>
              <w:rPr>
                <w:rFonts w:eastAsia="Arial" w:cstheme="minorHAnsi"/>
                <w:sz w:val="20"/>
                <w:szCs w:val="20"/>
              </w:rPr>
            </w:pPr>
            <w:r w:rsidRPr="001200D7">
              <w:rPr>
                <w:rFonts w:cstheme="minorHAnsi"/>
                <w:i/>
                <w:spacing w:val="-1"/>
                <w:sz w:val="20"/>
                <w:szCs w:val="20"/>
              </w:rPr>
              <w:t>150</w:t>
            </w:r>
          </w:p>
        </w:tc>
        <w:tc>
          <w:tcPr>
            <w:tcW w:w="900" w:type="dxa"/>
            <w:tcBorders>
              <w:top w:val="single" w:sz="5" w:space="0" w:color="000000"/>
              <w:left w:val="single" w:sz="5" w:space="0" w:color="000000"/>
              <w:bottom w:val="single" w:sz="5" w:space="0" w:color="000000"/>
              <w:right w:val="single" w:sz="5" w:space="0" w:color="000000"/>
            </w:tcBorders>
          </w:tcPr>
          <w:p w14:paraId="6D16DADE" w14:textId="77777777" w:rsidR="00D0634B" w:rsidRPr="001200D7" w:rsidRDefault="00D0634B" w:rsidP="00714E6F">
            <w:pPr>
              <w:pStyle w:val="TableParagraph"/>
              <w:ind w:left="440"/>
              <w:jc w:val="right"/>
              <w:rPr>
                <w:rFonts w:eastAsia="Arial" w:cstheme="minorHAnsi"/>
                <w:sz w:val="20"/>
                <w:szCs w:val="20"/>
              </w:rPr>
            </w:pPr>
            <w:r w:rsidRPr="001200D7">
              <w:rPr>
                <w:rFonts w:cstheme="minorHAnsi"/>
                <w:i/>
                <w:spacing w:val="-1"/>
                <w:sz w:val="20"/>
                <w:szCs w:val="20"/>
              </w:rPr>
              <w:t>130</w:t>
            </w:r>
          </w:p>
        </w:tc>
        <w:tc>
          <w:tcPr>
            <w:tcW w:w="900" w:type="dxa"/>
            <w:tcBorders>
              <w:top w:val="single" w:sz="5" w:space="0" w:color="000000"/>
              <w:left w:val="single" w:sz="5" w:space="0" w:color="000000"/>
              <w:bottom w:val="single" w:sz="5" w:space="0" w:color="000000"/>
              <w:right w:val="single" w:sz="5" w:space="0" w:color="000000"/>
            </w:tcBorders>
          </w:tcPr>
          <w:p w14:paraId="20D77056"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03FD461F"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i/>
                <w:spacing w:val="-1"/>
                <w:sz w:val="20"/>
                <w:szCs w:val="20"/>
              </w:rPr>
              <w:t>107</w:t>
            </w:r>
          </w:p>
        </w:tc>
      </w:tr>
      <w:tr w:rsidR="00D0634B" w:rsidRPr="00533CC8" w14:paraId="6FD0B8B7" w14:textId="77777777" w:rsidTr="00834217">
        <w:trPr>
          <w:trHeight w:hRule="exact" w:val="290"/>
          <w:jc w:val="center"/>
        </w:trPr>
        <w:tc>
          <w:tcPr>
            <w:tcW w:w="4858" w:type="dxa"/>
            <w:tcBorders>
              <w:top w:val="single" w:sz="5" w:space="0" w:color="000000"/>
              <w:left w:val="single" w:sz="5" w:space="0" w:color="000000"/>
              <w:bottom w:val="single" w:sz="5" w:space="0" w:color="000000"/>
              <w:right w:val="single" w:sz="5" w:space="0" w:color="000000"/>
            </w:tcBorders>
          </w:tcPr>
          <w:p w14:paraId="5DFB9C37" w14:textId="77777777" w:rsidR="00D0634B" w:rsidRPr="001200D7" w:rsidRDefault="00D0634B" w:rsidP="00714E6F">
            <w:pPr>
              <w:pStyle w:val="TableParagraph"/>
              <w:spacing w:before="4" w:line="250" w:lineRule="auto"/>
              <w:ind w:left="262" w:right="493"/>
              <w:rPr>
                <w:rFonts w:eastAsia="Arial" w:cstheme="minorHAnsi"/>
                <w:sz w:val="20"/>
                <w:szCs w:val="20"/>
              </w:rPr>
            </w:pPr>
            <w:r w:rsidRPr="001200D7">
              <w:rPr>
                <w:rFonts w:cstheme="minorHAnsi"/>
                <w:i/>
                <w:spacing w:val="-1"/>
                <w:sz w:val="20"/>
                <w:szCs w:val="20"/>
              </w:rPr>
              <w:t>VASH</w:t>
            </w:r>
            <w:r w:rsidRPr="001200D7">
              <w:rPr>
                <w:rFonts w:cstheme="minorHAnsi"/>
                <w:i/>
                <w:spacing w:val="33"/>
                <w:sz w:val="20"/>
                <w:szCs w:val="20"/>
              </w:rPr>
              <w:t xml:space="preserve"> </w:t>
            </w:r>
            <w:r w:rsidRPr="001200D7">
              <w:rPr>
                <w:rFonts w:cstheme="minorHAnsi"/>
                <w:i/>
                <w:spacing w:val="-1"/>
                <w:sz w:val="20"/>
                <w:szCs w:val="20"/>
              </w:rPr>
              <w:t>Vouchers</w:t>
            </w:r>
          </w:p>
        </w:tc>
        <w:tc>
          <w:tcPr>
            <w:tcW w:w="990" w:type="dxa"/>
            <w:tcBorders>
              <w:top w:val="single" w:sz="5" w:space="0" w:color="000000"/>
              <w:left w:val="single" w:sz="5" w:space="0" w:color="000000"/>
              <w:bottom w:val="single" w:sz="5" w:space="0" w:color="000000"/>
              <w:right w:val="single" w:sz="5" w:space="0" w:color="000000"/>
            </w:tcBorders>
          </w:tcPr>
          <w:p w14:paraId="18A4DB93" w14:textId="77777777" w:rsidR="00D0634B" w:rsidRPr="001200D7" w:rsidRDefault="00D0634B" w:rsidP="00714E6F">
            <w:pPr>
              <w:pStyle w:val="TableParagraph"/>
              <w:ind w:left="623"/>
              <w:jc w:val="right"/>
              <w:rPr>
                <w:rFonts w:eastAsia="Arial" w:cstheme="minorHAnsi"/>
                <w:sz w:val="20"/>
                <w:szCs w:val="20"/>
              </w:rPr>
            </w:pPr>
            <w:r w:rsidRPr="001200D7">
              <w:rPr>
                <w:rFonts w:cstheme="minorHAnsi"/>
                <w:i/>
                <w:spacing w:val="2"/>
                <w:sz w:val="20"/>
                <w:szCs w:val="20"/>
              </w:rPr>
              <w:t>40</w:t>
            </w:r>
          </w:p>
        </w:tc>
        <w:tc>
          <w:tcPr>
            <w:tcW w:w="1080" w:type="dxa"/>
            <w:tcBorders>
              <w:top w:val="single" w:sz="5" w:space="0" w:color="000000"/>
              <w:left w:val="single" w:sz="5" w:space="0" w:color="000000"/>
              <w:bottom w:val="single" w:sz="5" w:space="0" w:color="000000"/>
              <w:right w:val="single" w:sz="5" w:space="0" w:color="000000"/>
            </w:tcBorders>
          </w:tcPr>
          <w:p w14:paraId="078857F8"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i/>
                <w:w w:val="95"/>
                <w:sz w:val="20"/>
                <w:szCs w:val="20"/>
              </w:rPr>
              <w:t>0</w:t>
            </w:r>
          </w:p>
        </w:tc>
        <w:tc>
          <w:tcPr>
            <w:tcW w:w="900" w:type="dxa"/>
            <w:tcBorders>
              <w:top w:val="single" w:sz="5" w:space="0" w:color="000000"/>
              <w:left w:val="single" w:sz="5" w:space="0" w:color="000000"/>
              <w:bottom w:val="single" w:sz="5" w:space="0" w:color="000000"/>
              <w:right w:val="single" w:sz="5" w:space="0" w:color="000000"/>
            </w:tcBorders>
          </w:tcPr>
          <w:p w14:paraId="14A3761A" w14:textId="77777777" w:rsidR="00D0634B" w:rsidRPr="001200D7" w:rsidRDefault="00D0634B" w:rsidP="00714E6F">
            <w:pPr>
              <w:pStyle w:val="TableParagraph"/>
              <w:ind w:left="416"/>
              <w:jc w:val="right"/>
              <w:rPr>
                <w:rFonts w:eastAsia="Arial" w:cstheme="minorHAnsi"/>
                <w:sz w:val="20"/>
                <w:szCs w:val="20"/>
              </w:rPr>
            </w:pPr>
            <w:r w:rsidRPr="001200D7">
              <w:rPr>
                <w:rFonts w:cstheme="minorHAnsi"/>
                <w:i/>
                <w:sz w:val="20"/>
                <w:szCs w:val="20"/>
              </w:rPr>
              <w:t>577*</w:t>
            </w:r>
          </w:p>
        </w:tc>
        <w:tc>
          <w:tcPr>
            <w:tcW w:w="900" w:type="dxa"/>
            <w:tcBorders>
              <w:top w:val="single" w:sz="5" w:space="0" w:color="000000"/>
              <w:left w:val="single" w:sz="5" w:space="0" w:color="000000"/>
              <w:bottom w:val="single" w:sz="5" w:space="0" w:color="000000"/>
              <w:right w:val="single" w:sz="5" w:space="0" w:color="000000"/>
            </w:tcBorders>
          </w:tcPr>
          <w:p w14:paraId="5DF66EFA" w14:textId="77777777" w:rsidR="00D0634B" w:rsidRPr="001200D7" w:rsidRDefault="00D0634B" w:rsidP="00714E6F">
            <w:pPr>
              <w:pStyle w:val="TableParagraph"/>
              <w:ind w:left="560"/>
              <w:jc w:val="right"/>
              <w:rPr>
                <w:rFonts w:eastAsia="Arial" w:cstheme="minorHAnsi"/>
                <w:sz w:val="20"/>
                <w:szCs w:val="20"/>
              </w:rPr>
            </w:pPr>
            <w:r w:rsidRPr="001200D7">
              <w:rPr>
                <w:rFonts w:cstheme="minorHAnsi"/>
                <w:i/>
                <w:spacing w:val="2"/>
                <w:sz w:val="20"/>
                <w:szCs w:val="20"/>
              </w:rPr>
              <w:t>40</w:t>
            </w:r>
          </w:p>
        </w:tc>
        <w:tc>
          <w:tcPr>
            <w:tcW w:w="900" w:type="dxa"/>
            <w:tcBorders>
              <w:top w:val="single" w:sz="5" w:space="0" w:color="000000"/>
              <w:left w:val="single" w:sz="5" w:space="0" w:color="000000"/>
              <w:bottom w:val="single" w:sz="5" w:space="0" w:color="000000"/>
              <w:right w:val="single" w:sz="5" w:space="0" w:color="000000"/>
            </w:tcBorders>
          </w:tcPr>
          <w:p w14:paraId="520C5B1D"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3F104FC3"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i/>
                <w:w w:val="95"/>
                <w:sz w:val="20"/>
                <w:szCs w:val="20"/>
              </w:rPr>
              <w:t>0</w:t>
            </w:r>
          </w:p>
        </w:tc>
      </w:tr>
      <w:tr w:rsidR="00D0634B" w:rsidRPr="00533CC8" w14:paraId="3A39AC43" w14:textId="77777777" w:rsidTr="00834217">
        <w:trPr>
          <w:trHeight w:hRule="exact" w:val="272"/>
          <w:jc w:val="center"/>
        </w:trPr>
        <w:tc>
          <w:tcPr>
            <w:tcW w:w="4858" w:type="dxa"/>
            <w:tcBorders>
              <w:top w:val="single" w:sz="5" w:space="0" w:color="000000"/>
              <w:left w:val="single" w:sz="5" w:space="0" w:color="000000"/>
              <w:bottom w:val="single" w:sz="5" w:space="0" w:color="000000"/>
              <w:right w:val="single" w:sz="5" w:space="0" w:color="000000"/>
            </w:tcBorders>
          </w:tcPr>
          <w:p w14:paraId="354B2C42" w14:textId="77777777" w:rsidR="00D0634B" w:rsidRPr="001200D7" w:rsidRDefault="00D0634B" w:rsidP="00714E6F">
            <w:pPr>
              <w:pStyle w:val="TableParagraph"/>
              <w:spacing w:before="4" w:line="250" w:lineRule="auto"/>
              <w:ind w:left="262" w:right="752"/>
              <w:rPr>
                <w:rFonts w:eastAsia="Arial" w:cstheme="minorHAnsi"/>
                <w:sz w:val="20"/>
                <w:szCs w:val="20"/>
              </w:rPr>
            </w:pPr>
            <w:r w:rsidRPr="001200D7">
              <w:rPr>
                <w:rFonts w:cstheme="minorHAnsi"/>
                <w:i/>
                <w:sz w:val="20"/>
                <w:szCs w:val="20"/>
              </w:rPr>
              <w:t xml:space="preserve">Tribal </w:t>
            </w:r>
            <w:r w:rsidRPr="001200D7">
              <w:rPr>
                <w:rFonts w:cstheme="minorHAnsi"/>
                <w:i/>
                <w:spacing w:val="-1"/>
                <w:sz w:val="20"/>
                <w:szCs w:val="20"/>
              </w:rPr>
              <w:t>VASH</w:t>
            </w:r>
            <w:r w:rsidRPr="001200D7">
              <w:rPr>
                <w:rFonts w:cstheme="minorHAnsi"/>
                <w:i/>
                <w:spacing w:val="-2"/>
                <w:sz w:val="20"/>
                <w:szCs w:val="20"/>
              </w:rPr>
              <w:t xml:space="preserve"> </w:t>
            </w:r>
            <w:r w:rsidRPr="001200D7">
              <w:rPr>
                <w:rFonts w:cstheme="minorHAnsi"/>
                <w:i/>
                <w:spacing w:val="-1"/>
                <w:sz w:val="20"/>
                <w:szCs w:val="20"/>
              </w:rPr>
              <w:t>Vouchers</w:t>
            </w:r>
          </w:p>
        </w:tc>
        <w:tc>
          <w:tcPr>
            <w:tcW w:w="990" w:type="dxa"/>
            <w:tcBorders>
              <w:top w:val="single" w:sz="5" w:space="0" w:color="000000"/>
              <w:left w:val="single" w:sz="5" w:space="0" w:color="000000"/>
              <w:bottom w:val="single" w:sz="5" w:space="0" w:color="000000"/>
              <w:right w:val="single" w:sz="5" w:space="0" w:color="000000"/>
            </w:tcBorders>
          </w:tcPr>
          <w:p w14:paraId="1FEDA97C"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i/>
                <w:w w:val="95"/>
                <w:sz w:val="20"/>
                <w:szCs w:val="20"/>
              </w:rPr>
              <w:t>7</w:t>
            </w:r>
          </w:p>
        </w:tc>
        <w:tc>
          <w:tcPr>
            <w:tcW w:w="1080" w:type="dxa"/>
            <w:tcBorders>
              <w:top w:val="single" w:sz="5" w:space="0" w:color="000000"/>
              <w:left w:val="single" w:sz="5" w:space="0" w:color="000000"/>
              <w:bottom w:val="single" w:sz="5" w:space="0" w:color="000000"/>
              <w:right w:val="single" w:sz="5" w:space="0" w:color="000000"/>
            </w:tcBorders>
          </w:tcPr>
          <w:p w14:paraId="7B8BB4CA"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i/>
                <w:w w:val="95"/>
                <w:sz w:val="20"/>
                <w:szCs w:val="20"/>
              </w:rPr>
              <w:t>7</w:t>
            </w:r>
          </w:p>
        </w:tc>
        <w:tc>
          <w:tcPr>
            <w:tcW w:w="900" w:type="dxa"/>
            <w:tcBorders>
              <w:top w:val="single" w:sz="5" w:space="0" w:color="000000"/>
              <w:left w:val="single" w:sz="5" w:space="0" w:color="000000"/>
              <w:bottom w:val="single" w:sz="5" w:space="0" w:color="000000"/>
              <w:right w:val="single" w:sz="5" w:space="0" w:color="000000"/>
            </w:tcBorders>
          </w:tcPr>
          <w:p w14:paraId="39A392CF" w14:textId="77777777" w:rsidR="00D0634B" w:rsidRPr="001200D7" w:rsidRDefault="00D0634B" w:rsidP="00714E6F">
            <w:pPr>
              <w:pStyle w:val="TableParagraph"/>
              <w:ind w:right="167"/>
              <w:jc w:val="right"/>
              <w:rPr>
                <w:rFonts w:eastAsia="Arial" w:cstheme="minorHAnsi"/>
                <w:sz w:val="20"/>
                <w:szCs w:val="20"/>
              </w:rPr>
            </w:pPr>
            <w:r w:rsidRPr="001200D7">
              <w:rPr>
                <w:rFonts w:cstheme="minorHAnsi"/>
                <w:i/>
                <w:w w:val="95"/>
                <w:sz w:val="20"/>
                <w:szCs w:val="20"/>
              </w:rPr>
              <w:t>7</w:t>
            </w:r>
          </w:p>
        </w:tc>
        <w:tc>
          <w:tcPr>
            <w:tcW w:w="900" w:type="dxa"/>
            <w:tcBorders>
              <w:top w:val="single" w:sz="5" w:space="0" w:color="000000"/>
              <w:left w:val="single" w:sz="5" w:space="0" w:color="000000"/>
              <w:bottom w:val="single" w:sz="5" w:space="0" w:color="000000"/>
              <w:right w:val="single" w:sz="5" w:space="0" w:color="000000"/>
            </w:tcBorders>
          </w:tcPr>
          <w:p w14:paraId="5343D88E" w14:textId="77777777" w:rsidR="00D0634B" w:rsidRPr="001200D7" w:rsidRDefault="00D0634B" w:rsidP="00714E6F">
            <w:pPr>
              <w:pStyle w:val="TableParagraph"/>
              <w:ind w:right="167"/>
              <w:jc w:val="right"/>
              <w:rPr>
                <w:rFonts w:eastAsia="Arial" w:cstheme="minorHAnsi"/>
                <w:sz w:val="20"/>
                <w:szCs w:val="20"/>
              </w:rPr>
            </w:pPr>
            <w:r w:rsidRPr="001200D7">
              <w:rPr>
                <w:rFonts w:cstheme="minorHAnsi"/>
                <w:i/>
                <w:w w:val="95"/>
                <w:sz w:val="20"/>
                <w:szCs w:val="20"/>
              </w:rPr>
              <w:t>5</w:t>
            </w:r>
          </w:p>
        </w:tc>
        <w:tc>
          <w:tcPr>
            <w:tcW w:w="900" w:type="dxa"/>
            <w:tcBorders>
              <w:top w:val="single" w:sz="5" w:space="0" w:color="000000"/>
              <w:left w:val="single" w:sz="5" w:space="0" w:color="000000"/>
              <w:bottom w:val="single" w:sz="5" w:space="0" w:color="000000"/>
              <w:right w:val="single" w:sz="5" w:space="0" w:color="000000"/>
            </w:tcBorders>
          </w:tcPr>
          <w:p w14:paraId="6CD792C1"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2525E7C8"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i/>
                <w:w w:val="95"/>
                <w:sz w:val="20"/>
                <w:szCs w:val="20"/>
              </w:rPr>
              <w:t>4</w:t>
            </w:r>
          </w:p>
        </w:tc>
      </w:tr>
      <w:tr w:rsidR="00D0634B" w:rsidRPr="00533CC8" w14:paraId="30305289" w14:textId="77777777" w:rsidTr="00834217">
        <w:trPr>
          <w:trHeight w:hRule="exact" w:val="312"/>
          <w:jc w:val="center"/>
        </w:trPr>
        <w:tc>
          <w:tcPr>
            <w:tcW w:w="4858" w:type="dxa"/>
            <w:tcBorders>
              <w:top w:val="single" w:sz="5" w:space="0" w:color="000000"/>
              <w:left w:val="single" w:sz="5" w:space="0" w:color="000000"/>
              <w:bottom w:val="single" w:sz="5" w:space="0" w:color="000000"/>
              <w:right w:val="single" w:sz="5" w:space="0" w:color="000000"/>
            </w:tcBorders>
          </w:tcPr>
          <w:p w14:paraId="5192608E" w14:textId="77777777" w:rsidR="00D0634B" w:rsidRPr="001200D7" w:rsidRDefault="00D0634B" w:rsidP="00714E6F">
            <w:pPr>
              <w:pStyle w:val="TableParagraph"/>
              <w:spacing w:before="23"/>
              <w:ind w:left="262"/>
              <w:rPr>
                <w:rFonts w:eastAsia="Arial" w:cstheme="minorHAnsi"/>
                <w:sz w:val="20"/>
                <w:szCs w:val="20"/>
              </w:rPr>
            </w:pPr>
            <w:r w:rsidRPr="001200D7">
              <w:rPr>
                <w:rFonts w:cstheme="minorHAnsi"/>
                <w:i/>
                <w:spacing w:val="-1"/>
                <w:sz w:val="20"/>
                <w:szCs w:val="20"/>
              </w:rPr>
              <w:t>Family</w:t>
            </w:r>
            <w:r w:rsidRPr="001200D7">
              <w:rPr>
                <w:rFonts w:cstheme="minorHAnsi"/>
                <w:i/>
                <w:spacing w:val="1"/>
                <w:sz w:val="20"/>
                <w:szCs w:val="20"/>
              </w:rPr>
              <w:t xml:space="preserve"> </w:t>
            </w:r>
            <w:r w:rsidRPr="001200D7">
              <w:rPr>
                <w:rFonts w:cstheme="minorHAnsi"/>
                <w:i/>
                <w:spacing w:val="-1"/>
                <w:sz w:val="20"/>
                <w:szCs w:val="20"/>
              </w:rPr>
              <w:t>Unification</w:t>
            </w:r>
          </w:p>
        </w:tc>
        <w:tc>
          <w:tcPr>
            <w:tcW w:w="990" w:type="dxa"/>
            <w:tcBorders>
              <w:top w:val="single" w:sz="5" w:space="0" w:color="000000"/>
              <w:left w:val="single" w:sz="5" w:space="0" w:color="000000"/>
              <w:bottom w:val="single" w:sz="5" w:space="0" w:color="000000"/>
              <w:right w:val="single" w:sz="5" w:space="0" w:color="000000"/>
            </w:tcBorders>
          </w:tcPr>
          <w:p w14:paraId="778EF5BC" w14:textId="77777777" w:rsidR="00D0634B" w:rsidRPr="001200D7" w:rsidRDefault="00D0634B" w:rsidP="00714E6F">
            <w:pPr>
              <w:pStyle w:val="TableParagraph"/>
              <w:ind w:left="623"/>
              <w:jc w:val="right"/>
              <w:rPr>
                <w:rFonts w:eastAsia="Arial" w:cstheme="minorHAnsi"/>
                <w:sz w:val="20"/>
                <w:szCs w:val="20"/>
              </w:rPr>
            </w:pPr>
            <w:r w:rsidRPr="001200D7">
              <w:rPr>
                <w:rFonts w:cstheme="minorHAnsi"/>
                <w:i/>
                <w:spacing w:val="2"/>
                <w:sz w:val="20"/>
                <w:szCs w:val="20"/>
              </w:rPr>
              <w:t>10</w:t>
            </w:r>
          </w:p>
        </w:tc>
        <w:tc>
          <w:tcPr>
            <w:tcW w:w="1080" w:type="dxa"/>
            <w:tcBorders>
              <w:top w:val="single" w:sz="5" w:space="0" w:color="000000"/>
              <w:left w:val="single" w:sz="5" w:space="0" w:color="000000"/>
              <w:bottom w:val="single" w:sz="5" w:space="0" w:color="000000"/>
              <w:right w:val="single" w:sz="5" w:space="0" w:color="000000"/>
            </w:tcBorders>
          </w:tcPr>
          <w:p w14:paraId="42761872"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i/>
                <w:w w:val="95"/>
                <w:sz w:val="20"/>
                <w:szCs w:val="20"/>
              </w:rPr>
              <w:t>0</w:t>
            </w:r>
          </w:p>
        </w:tc>
        <w:tc>
          <w:tcPr>
            <w:tcW w:w="900" w:type="dxa"/>
            <w:tcBorders>
              <w:top w:val="single" w:sz="5" w:space="0" w:color="000000"/>
              <w:left w:val="single" w:sz="5" w:space="0" w:color="000000"/>
              <w:bottom w:val="single" w:sz="5" w:space="0" w:color="000000"/>
              <w:right w:val="single" w:sz="5" w:space="0" w:color="000000"/>
            </w:tcBorders>
          </w:tcPr>
          <w:p w14:paraId="47949DAA"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i/>
                <w:w w:val="95"/>
                <w:sz w:val="20"/>
                <w:szCs w:val="20"/>
              </w:rPr>
              <w:t>0</w:t>
            </w:r>
          </w:p>
        </w:tc>
        <w:tc>
          <w:tcPr>
            <w:tcW w:w="900" w:type="dxa"/>
            <w:tcBorders>
              <w:top w:val="single" w:sz="5" w:space="0" w:color="000000"/>
              <w:left w:val="single" w:sz="5" w:space="0" w:color="000000"/>
              <w:bottom w:val="single" w:sz="5" w:space="0" w:color="000000"/>
              <w:right w:val="single" w:sz="5" w:space="0" w:color="000000"/>
            </w:tcBorders>
          </w:tcPr>
          <w:p w14:paraId="2B714AD7" w14:textId="77777777" w:rsidR="00D0634B" w:rsidRPr="001200D7" w:rsidRDefault="00D0634B" w:rsidP="00714E6F">
            <w:pPr>
              <w:pStyle w:val="TableParagraph"/>
              <w:ind w:left="622"/>
              <w:jc w:val="right"/>
              <w:rPr>
                <w:rFonts w:eastAsia="Arial" w:cstheme="minorHAnsi"/>
                <w:sz w:val="20"/>
                <w:szCs w:val="20"/>
              </w:rPr>
            </w:pPr>
            <w:r w:rsidRPr="001200D7">
              <w:rPr>
                <w:rFonts w:cstheme="minorHAnsi"/>
                <w:i/>
                <w:spacing w:val="2"/>
                <w:sz w:val="20"/>
                <w:szCs w:val="20"/>
              </w:rPr>
              <w:t>20</w:t>
            </w:r>
          </w:p>
        </w:tc>
        <w:tc>
          <w:tcPr>
            <w:tcW w:w="900" w:type="dxa"/>
            <w:tcBorders>
              <w:top w:val="single" w:sz="5" w:space="0" w:color="000000"/>
              <w:left w:val="single" w:sz="5" w:space="0" w:color="000000"/>
              <w:bottom w:val="single" w:sz="5" w:space="0" w:color="000000"/>
              <w:right w:val="single" w:sz="5" w:space="0" w:color="000000"/>
            </w:tcBorders>
          </w:tcPr>
          <w:p w14:paraId="3450E9E8"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1F2A2DEB"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i/>
                <w:w w:val="95"/>
                <w:sz w:val="20"/>
                <w:szCs w:val="20"/>
              </w:rPr>
              <w:t>0</w:t>
            </w:r>
          </w:p>
        </w:tc>
      </w:tr>
      <w:tr w:rsidR="00D0634B" w:rsidRPr="00533CC8" w14:paraId="7A357845" w14:textId="77777777" w:rsidTr="00834217">
        <w:trPr>
          <w:trHeight w:hRule="exact" w:val="312"/>
          <w:jc w:val="center"/>
        </w:trPr>
        <w:tc>
          <w:tcPr>
            <w:tcW w:w="4858" w:type="dxa"/>
            <w:tcBorders>
              <w:top w:val="single" w:sz="5" w:space="0" w:color="000000"/>
              <w:left w:val="single" w:sz="5" w:space="0" w:color="000000"/>
              <w:bottom w:val="single" w:sz="5" w:space="0" w:color="000000"/>
              <w:right w:val="single" w:sz="5" w:space="0" w:color="000000"/>
            </w:tcBorders>
          </w:tcPr>
          <w:p w14:paraId="48DB1428" w14:textId="77777777" w:rsidR="00D0634B" w:rsidRPr="001200D7" w:rsidRDefault="00D0634B" w:rsidP="00714E6F">
            <w:pPr>
              <w:pStyle w:val="TableParagraph"/>
              <w:spacing w:before="4"/>
              <w:ind w:left="109"/>
              <w:rPr>
                <w:rFonts w:cstheme="minorHAnsi"/>
                <w:b/>
                <w:spacing w:val="-1"/>
                <w:sz w:val="20"/>
                <w:szCs w:val="20"/>
              </w:rPr>
            </w:pPr>
            <w:r w:rsidRPr="001200D7">
              <w:rPr>
                <w:rFonts w:cstheme="minorHAnsi"/>
                <w:b/>
                <w:spacing w:val="-1"/>
                <w:sz w:val="20"/>
                <w:szCs w:val="20"/>
              </w:rPr>
              <w:t>Project-Based Rental Assistance</w:t>
            </w:r>
          </w:p>
        </w:tc>
        <w:tc>
          <w:tcPr>
            <w:tcW w:w="990" w:type="dxa"/>
            <w:tcBorders>
              <w:top w:val="single" w:sz="5" w:space="0" w:color="000000"/>
              <w:left w:val="single" w:sz="5" w:space="0" w:color="000000"/>
              <w:bottom w:val="single" w:sz="5" w:space="0" w:color="000000"/>
              <w:right w:val="single" w:sz="5" w:space="0" w:color="000000"/>
            </w:tcBorders>
          </w:tcPr>
          <w:p w14:paraId="17A119D3" w14:textId="77777777" w:rsidR="00D0634B" w:rsidRPr="001200D7" w:rsidRDefault="00D0634B" w:rsidP="00714E6F">
            <w:pPr>
              <w:pStyle w:val="TableParagraph"/>
              <w:ind w:left="195"/>
              <w:jc w:val="right"/>
              <w:rPr>
                <w:rFonts w:cstheme="minorHAnsi"/>
                <w:b/>
                <w:spacing w:val="-2"/>
                <w:sz w:val="20"/>
                <w:szCs w:val="20"/>
              </w:rPr>
            </w:pPr>
            <w:r w:rsidRPr="001200D7">
              <w:rPr>
                <w:rFonts w:cstheme="minorHAnsi"/>
                <w:b/>
                <w:spacing w:val="-2"/>
                <w:sz w:val="20"/>
                <w:szCs w:val="20"/>
              </w:rPr>
              <w:t>10,816</w:t>
            </w:r>
          </w:p>
        </w:tc>
        <w:tc>
          <w:tcPr>
            <w:tcW w:w="1080" w:type="dxa"/>
            <w:tcBorders>
              <w:top w:val="single" w:sz="5" w:space="0" w:color="000000"/>
              <w:left w:val="single" w:sz="5" w:space="0" w:color="000000"/>
              <w:bottom w:val="single" w:sz="5" w:space="0" w:color="000000"/>
              <w:right w:val="single" w:sz="5" w:space="0" w:color="000000"/>
            </w:tcBorders>
          </w:tcPr>
          <w:p w14:paraId="1A687E95" w14:textId="77777777" w:rsidR="00D0634B" w:rsidRPr="001200D7" w:rsidRDefault="00D0634B" w:rsidP="00714E6F">
            <w:pPr>
              <w:pStyle w:val="TableParagraph"/>
              <w:ind w:left="469"/>
              <w:jc w:val="right"/>
              <w:rPr>
                <w:rFonts w:cstheme="minorHAnsi"/>
                <w:i/>
                <w:w w:val="95"/>
                <w:sz w:val="20"/>
                <w:szCs w:val="20"/>
              </w:rPr>
            </w:pPr>
            <w:r w:rsidRPr="001200D7">
              <w:rPr>
                <w:rFonts w:cstheme="minorHAnsi"/>
                <w:b/>
                <w:spacing w:val="-2"/>
                <w:sz w:val="20"/>
                <w:szCs w:val="20"/>
              </w:rPr>
              <w:t>10,351</w:t>
            </w:r>
          </w:p>
        </w:tc>
        <w:tc>
          <w:tcPr>
            <w:tcW w:w="900" w:type="dxa"/>
            <w:tcBorders>
              <w:top w:val="single" w:sz="5" w:space="0" w:color="000000"/>
              <w:left w:val="single" w:sz="5" w:space="0" w:color="000000"/>
              <w:bottom w:val="single" w:sz="5" w:space="0" w:color="000000"/>
              <w:right w:val="single" w:sz="5" w:space="0" w:color="000000"/>
            </w:tcBorders>
          </w:tcPr>
          <w:p w14:paraId="35CCE62F" w14:textId="77777777" w:rsidR="00D0634B" w:rsidRPr="001200D7" w:rsidRDefault="00D0634B" w:rsidP="00714E6F">
            <w:pPr>
              <w:pStyle w:val="TableParagraph"/>
              <w:ind w:left="133"/>
              <w:jc w:val="right"/>
              <w:rPr>
                <w:rFonts w:cstheme="minorHAnsi"/>
                <w:i/>
                <w:w w:val="95"/>
                <w:sz w:val="20"/>
                <w:szCs w:val="20"/>
              </w:rPr>
            </w:pPr>
            <w:r w:rsidRPr="001200D7">
              <w:rPr>
                <w:rFonts w:cstheme="minorHAnsi"/>
                <w:b/>
                <w:spacing w:val="-2"/>
                <w:sz w:val="20"/>
                <w:szCs w:val="20"/>
              </w:rPr>
              <w:t>11,082</w:t>
            </w:r>
          </w:p>
        </w:tc>
        <w:tc>
          <w:tcPr>
            <w:tcW w:w="900" w:type="dxa"/>
            <w:tcBorders>
              <w:top w:val="single" w:sz="5" w:space="0" w:color="000000"/>
              <w:left w:val="single" w:sz="5" w:space="0" w:color="000000"/>
              <w:bottom w:val="single" w:sz="5" w:space="0" w:color="000000"/>
              <w:right w:val="single" w:sz="5" w:space="0" w:color="000000"/>
            </w:tcBorders>
          </w:tcPr>
          <w:p w14:paraId="10A75A91" w14:textId="77777777" w:rsidR="00D0634B" w:rsidRPr="001200D7" w:rsidRDefault="00D0634B" w:rsidP="00714E6F">
            <w:pPr>
              <w:pStyle w:val="TableParagraph"/>
              <w:ind w:left="133"/>
              <w:jc w:val="right"/>
              <w:rPr>
                <w:rFonts w:cstheme="minorHAnsi"/>
                <w:b/>
                <w:spacing w:val="-2"/>
                <w:sz w:val="20"/>
                <w:szCs w:val="20"/>
              </w:rPr>
            </w:pPr>
            <w:r w:rsidRPr="001200D7">
              <w:rPr>
                <w:rFonts w:cstheme="minorHAnsi"/>
                <w:b/>
                <w:spacing w:val="-2"/>
                <w:sz w:val="20"/>
                <w:szCs w:val="20"/>
              </w:rPr>
              <w:t>11,507</w:t>
            </w:r>
          </w:p>
        </w:tc>
        <w:tc>
          <w:tcPr>
            <w:tcW w:w="900" w:type="dxa"/>
            <w:tcBorders>
              <w:top w:val="single" w:sz="5" w:space="0" w:color="000000"/>
              <w:left w:val="single" w:sz="5" w:space="0" w:color="000000"/>
              <w:bottom w:val="single" w:sz="5" w:space="0" w:color="000000"/>
              <w:right w:val="single" w:sz="5" w:space="0" w:color="000000"/>
            </w:tcBorders>
          </w:tcPr>
          <w:p w14:paraId="7F4A16B5"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58561A22" w14:textId="77777777" w:rsidR="00D0634B" w:rsidRPr="001200D7" w:rsidRDefault="00D0634B" w:rsidP="00714E6F">
            <w:pPr>
              <w:pStyle w:val="TableParagraph"/>
              <w:ind w:left="733"/>
              <w:jc w:val="right"/>
              <w:rPr>
                <w:rFonts w:cstheme="minorHAnsi"/>
                <w:i/>
                <w:w w:val="95"/>
                <w:sz w:val="20"/>
                <w:szCs w:val="20"/>
              </w:rPr>
            </w:pPr>
            <w:r w:rsidRPr="001200D7">
              <w:rPr>
                <w:rFonts w:cstheme="minorHAnsi"/>
                <w:b/>
                <w:spacing w:val="-2"/>
                <w:sz w:val="20"/>
                <w:szCs w:val="20"/>
              </w:rPr>
              <w:t>10,866</w:t>
            </w:r>
          </w:p>
        </w:tc>
      </w:tr>
      <w:tr w:rsidR="00D0634B" w:rsidRPr="00533CC8" w14:paraId="5A017FC6" w14:textId="77777777" w:rsidTr="00834217">
        <w:trPr>
          <w:trHeight w:hRule="exact" w:val="312"/>
          <w:jc w:val="center"/>
        </w:trPr>
        <w:tc>
          <w:tcPr>
            <w:tcW w:w="4858" w:type="dxa"/>
            <w:tcBorders>
              <w:top w:val="single" w:sz="5" w:space="0" w:color="000000"/>
              <w:left w:val="single" w:sz="5" w:space="0" w:color="000000"/>
              <w:bottom w:val="single" w:sz="5" w:space="0" w:color="000000"/>
              <w:right w:val="single" w:sz="5" w:space="0" w:color="000000"/>
            </w:tcBorders>
          </w:tcPr>
          <w:p w14:paraId="7053DAD0" w14:textId="77777777" w:rsidR="00D0634B" w:rsidRPr="001200D7" w:rsidRDefault="00D0634B" w:rsidP="00714E6F">
            <w:pPr>
              <w:pStyle w:val="TableParagraph"/>
              <w:spacing w:before="4"/>
              <w:ind w:left="109"/>
              <w:rPr>
                <w:rFonts w:cstheme="minorHAnsi"/>
                <w:i/>
                <w:spacing w:val="-1"/>
                <w:sz w:val="20"/>
                <w:szCs w:val="20"/>
              </w:rPr>
            </w:pPr>
            <w:r w:rsidRPr="001200D7">
              <w:rPr>
                <w:rFonts w:cstheme="minorHAnsi"/>
                <w:b/>
                <w:spacing w:val="-1"/>
                <w:sz w:val="20"/>
                <w:szCs w:val="20"/>
              </w:rPr>
              <w:t>Homeless</w:t>
            </w:r>
            <w:r w:rsidRPr="001200D7">
              <w:rPr>
                <w:rFonts w:cstheme="minorHAnsi"/>
                <w:b/>
                <w:spacing w:val="-2"/>
                <w:sz w:val="20"/>
                <w:szCs w:val="20"/>
              </w:rPr>
              <w:t xml:space="preserve"> </w:t>
            </w:r>
            <w:r w:rsidRPr="001200D7">
              <w:rPr>
                <w:rFonts w:cstheme="minorHAnsi"/>
                <w:b/>
                <w:spacing w:val="-1"/>
                <w:sz w:val="20"/>
                <w:szCs w:val="20"/>
              </w:rPr>
              <w:t>Assistance</w:t>
            </w:r>
            <w:r w:rsidRPr="001200D7">
              <w:rPr>
                <w:rFonts w:cstheme="minorHAnsi"/>
                <w:b/>
                <w:spacing w:val="3"/>
                <w:sz w:val="20"/>
                <w:szCs w:val="20"/>
              </w:rPr>
              <w:t xml:space="preserve"> </w:t>
            </w:r>
            <w:r w:rsidRPr="001200D7">
              <w:rPr>
                <w:rFonts w:cstheme="minorHAnsi"/>
                <w:b/>
                <w:spacing w:val="-1"/>
                <w:sz w:val="20"/>
                <w:szCs w:val="20"/>
              </w:rPr>
              <w:t>Grants</w:t>
            </w:r>
          </w:p>
        </w:tc>
        <w:tc>
          <w:tcPr>
            <w:tcW w:w="990" w:type="dxa"/>
            <w:tcBorders>
              <w:top w:val="single" w:sz="5" w:space="0" w:color="000000"/>
              <w:left w:val="single" w:sz="5" w:space="0" w:color="000000"/>
              <w:bottom w:val="single" w:sz="5" w:space="0" w:color="000000"/>
              <w:right w:val="single" w:sz="5" w:space="0" w:color="000000"/>
            </w:tcBorders>
          </w:tcPr>
          <w:p w14:paraId="5BFE3F31" w14:textId="77777777" w:rsidR="00D0634B" w:rsidRPr="001200D7" w:rsidRDefault="00D0634B" w:rsidP="00714E6F">
            <w:pPr>
              <w:pStyle w:val="TableParagraph"/>
              <w:jc w:val="right"/>
              <w:rPr>
                <w:rFonts w:cstheme="minorHAnsi"/>
                <w:i/>
                <w:spacing w:val="2"/>
                <w:sz w:val="20"/>
                <w:szCs w:val="20"/>
              </w:rPr>
            </w:pPr>
            <w:r w:rsidRPr="001200D7">
              <w:rPr>
                <w:rFonts w:cstheme="minorHAnsi"/>
                <w:b/>
                <w:spacing w:val="-1"/>
                <w:sz w:val="20"/>
                <w:szCs w:val="20"/>
              </w:rPr>
              <w:t>2,383</w:t>
            </w:r>
          </w:p>
        </w:tc>
        <w:tc>
          <w:tcPr>
            <w:tcW w:w="1080" w:type="dxa"/>
            <w:tcBorders>
              <w:top w:val="single" w:sz="5" w:space="0" w:color="000000"/>
              <w:left w:val="single" w:sz="5" w:space="0" w:color="000000"/>
              <w:bottom w:val="single" w:sz="5" w:space="0" w:color="000000"/>
              <w:right w:val="single" w:sz="5" w:space="0" w:color="000000"/>
            </w:tcBorders>
          </w:tcPr>
          <w:p w14:paraId="43CB2EB7" w14:textId="77777777" w:rsidR="00D0634B" w:rsidRPr="001200D7" w:rsidRDefault="00D0634B" w:rsidP="00714E6F">
            <w:pPr>
              <w:pStyle w:val="TableParagraph"/>
              <w:ind w:left="589"/>
              <w:jc w:val="right"/>
              <w:rPr>
                <w:rFonts w:cstheme="minorHAnsi"/>
                <w:i/>
                <w:w w:val="95"/>
                <w:sz w:val="20"/>
                <w:szCs w:val="20"/>
              </w:rPr>
            </w:pPr>
            <w:r w:rsidRPr="001200D7">
              <w:rPr>
                <w:rFonts w:cstheme="minorHAnsi"/>
                <w:b/>
                <w:spacing w:val="-1"/>
                <w:sz w:val="20"/>
                <w:szCs w:val="20"/>
              </w:rPr>
              <w:t>2,250</w:t>
            </w:r>
          </w:p>
        </w:tc>
        <w:tc>
          <w:tcPr>
            <w:tcW w:w="900" w:type="dxa"/>
            <w:tcBorders>
              <w:top w:val="single" w:sz="5" w:space="0" w:color="000000"/>
              <w:left w:val="single" w:sz="5" w:space="0" w:color="000000"/>
              <w:bottom w:val="single" w:sz="5" w:space="0" w:color="000000"/>
              <w:right w:val="single" w:sz="5" w:space="0" w:color="000000"/>
            </w:tcBorders>
          </w:tcPr>
          <w:p w14:paraId="64CBFC3E" w14:textId="77777777" w:rsidR="00D0634B" w:rsidRPr="001200D7" w:rsidRDefault="00D0634B" w:rsidP="00714E6F">
            <w:pPr>
              <w:pStyle w:val="TableParagraph"/>
              <w:ind w:left="258"/>
              <w:jc w:val="right"/>
              <w:rPr>
                <w:rFonts w:cstheme="minorHAnsi"/>
                <w:i/>
                <w:w w:val="95"/>
                <w:sz w:val="20"/>
                <w:szCs w:val="20"/>
              </w:rPr>
            </w:pPr>
            <w:r w:rsidRPr="001200D7">
              <w:rPr>
                <w:rFonts w:cstheme="minorHAnsi"/>
                <w:b/>
                <w:spacing w:val="-1"/>
                <w:sz w:val="20"/>
                <w:szCs w:val="20"/>
              </w:rPr>
              <w:t>2,383</w:t>
            </w:r>
          </w:p>
        </w:tc>
        <w:tc>
          <w:tcPr>
            <w:tcW w:w="900" w:type="dxa"/>
            <w:tcBorders>
              <w:top w:val="single" w:sz="5" w:space="0" w:color="000000"/>
              <w:left w:val="single" w:sz="5" w:space="0" w:color="000000"/>
              <w:bottom w:val="single" w:sz="5" w:space="0" w:color="000000"/>
              <w:right w:val="single" w:sz="5" w:space="0" w:color="000000"/>
            </w:tcBorders>
          </w:tcPr>
          <w:p w14:paraId="0098C798" w14:textId="77777777" w:rsidR="00D0634B" w:rsidRPr="001200D7" w:rsidRDefault="00D0634B" w:rsidP="00714E6F">
            <w:pPr>
              <w:pStyle w:val="TableParagraph"/>
              <w:jc w:val="right"/>
              <w:rPr>
                <w:rFonts w:cstheme="minorHAnsi"/>
                <w:i/>
                <w:spacing w:val="2"/>
                <w:sz w:val="20"/>
                <w:szCs w:val="20"/>
              </w:rPr>
            </w:pPr>
            <w:r w:rsidRPr="001200D7">
              <w:rPr>
                <w:rFonts w:cstheme="minorHAnsi"/>
                <w:b/>
                <w:spacing w:val="-1"/>
                <w:sz w:val="20"/>
                <w:szCs w:val="20"/>
              </w:rPr>
              <w:t>2,456</w:t>
            </w:r>
          </w:p>
        </w:tc>
        <w:tc>
          <w:tcPr>
            <w:tcW w:w="900" w:type="dxa"/>
            <w:tcBorders>
              <w:top w:val="single" w:sz="5" w:space="0" w:color="000000"/>
              <w:left w:val="single" w:sz="5" w:space="0" w:color="000000"/>
              <w:bottom w:val="single" w:sz="5" w:space="0" w:color="000000"/>
              <w:right w:val="single" w:sz="5" w:space="0" w:color="000000"/>
            </w:tcBorders>
          </w:tcPr>
          <w:p w14:paraId="002DC95F"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7792E8FF" w14:textId="77777777" w:rsidR="00D0634B" w:rsidRPr="001200D7" w:rsidRDefault="00D0634B" w:rsidP="00714E6F">
            <w:pPr>
              <w:pStyle w:val="TableParagraph"/>
              <w:ind w:left="733"/>
              <w:jc w:val="right"/>
              <w:rPr>
                <w:rFonts w:cstheme="minorHAnsi"/>
                <w:i/>
                <w:w w:val="95"/>
                <w:sz w:val="20"/>
                <w:szCs w:val="20"/>
              </w:rPr>
            </w:pPr>
            <w:r w:rsidRPr="001200D7">
              <w:rPr>
                <w:rFonts w:cstheme="minorHAnsi"/>
                <w:b/>
                <w:spacing w:val="-1"/>
                <w:sz w:val="20"/>
                <w:szCs w:val="20"/>
              </w:rPr>
              <w:t>2,383</w:t>
            </w:r>
          </w:p>
        </w:tc>
      </w:tr>
      <w:tr w:rsidR="00D0634B" w:rsidRPr="00533CC8" w14:paraId="6F67F92E"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068FAA1F" w14:textId="77777777" w:rsidR="00D0634B" w:rsidRPr="001200D7" w:rsidRDefault="00D0634B" w:rsidP="00714E6F">
            <w:pPr>
              <w:pStyle w:val="TableParagraph"/>
              <w:spacing w:before="4"/>
              <w:ind w:left="109"/>
              <w:rPr>
                <w:rFonts w:eastAsia="Arial" w:cstheme="minorHAnsi"/>
                <w:sz w:val="20"/>
                <w:szCs w:val="20"/>
              </w:rPr>
            </w:pPr>
            <w:r w:rsidRPr="001200D7">
              <w:rPr>
                <w:rFonts w:cstheme="minorHAnsi"/>
                <w:b/>
                <w:sz w:val="20"/>
                <w:szCs w:val="20"/>
              </w:rPr>
              <w:t>Public</w:t>
            </w:r>
            <w:r w:rsidRPr="001200D7">
              <w:rPr>
                <w:rFonts w:cstheme="minorHAnsi"/>
                <w:b/>
                <w:spacing w:val="-2"/>
                <w:sz w:val="20"/>
                <w:szCs w:val="20"/>
              </w:rPr>
              <w:t xml:space="preserve"> </w:t>
            </w:r>
            <w:r w:rsidRPr="001200D7">
              <w:rPr>
                <w:rFonts w:cstheme="minorHAnsi"/>
                <w:b/>
                <w:spacing w:val="-1"/>
                <w:sz w:val="20"/>
                <w:szCs w:val="20"/>
              </w:rPr>
              <w:t>Housing</w:t>
            </w:r>
            <w:r w:rsidRPr="001200D7">
              <w:rPr>
                <w:rFonts w:cstheme="minorHAnsi"/>
                <w:b/>
                <w:spacing w:val="-4"/>
                <w:sz w:val="20"/>
                <w:szCs w:val="20"/>
              </w:rPr>
              <w:t xml:space="preserve"> </w:t>
            </w:r>
            <w:r w:rsidRPr="001200D7">
              <w:rPr>
                <w:rFonts w:cstheme="minorHAnsi"/>
                <w:b/>
                <w:spacing w:val="-1"/>
                <w:sz w:val="20"/>
                <w:szCs w:val="20"/>
              </w:rPr>
              <w:t>Capital</w:t>
            </w:r>
            <w:r w:rsidRPr="001200D7">
              <w:rPr>
                <w:rFonts w:cstheme="minorHAnsi"/>
                <w:b/>
                <w:spacing w:val="2"/>
                <w:sz w:val="20"/>
                <w:szCs w:val="20"/>
              </w:rPr>
              <w:t xml:space="preserve"> </w:t>
            </w:r>
            <w:r w:rsidRPr="001200D7">
              <w:rPr>
                <w:rFonts w:cstheme="minorHAnsi"/>
                <w:b/>
                <w:spacing w:val="-1"/>
                <w:sz w:val="20"/>
                <w:szCs w:val="20"/>
              </w:rPr>
              <w:t>Fund</w:t>
            </w:r>
          </w:p>
        </w:tc>
        <w:tc>
          <w:tcPr>
            <w:tcW w:w="990" w:type="dxa"/>
            <w:tcBorders>
              <w:top w:val="single" w:sz="5" w:space="0" w:color="000000"/>
              <w:left w:val="single" w:sz="5" w:space="0" w:color="000000"/>
              <w:bottom w:val="single" w:sz="5" w:space="0" w:color="000000"/>
              <w:right w:val="single" w:sz="5" w:space="0" w:color="000000"/>
            </w:tcBorders>
          </w:tcPr>
          <w:p w14:paraId="507E1CE9" w14:textId="77777777" w:rsidR="00D0634B" w:rsidRPr="001200D7" w:rsidRDefault="00D0634B" w:rsidP="00714E6F">
            <w:pPr>
              <w:pStyle w:val="TableParagraph"/>
              <w:ind w:left="315"/>
              <w:jc w:val="right"/>
              <w:rPr>
                <w:rFonts w:eastAsia="Arial" w:cstheme="minorHAnsi"/>
                <w:sz w:val="20"/>
                <w:szCs w:val="20"/>
              </w:rPr>
            </w:pPr>
            <w:r w:rsidRPr="001200D7">
              <w:rPr>
                <w:rFonts w:cstheme="minorHAnsi"/>
                <w:b/>
                <w:spacing w:val="-1"/>
                <w:sz w:val="20"/>
                <w:szCs w:val="20"/>
              </w:rPr>
              <w:t>1,942</w:t>
            </w:r>
          </w:p>
        </w:tc>
        <w:tc>
          <w:tcPr>
            <w:tcW w:w="1080" w:type="dxa"/>
            <w:tcBorders>
              <w:top w:val="single" w:sz="5" w:space="0" w:color="000000"/>
              <w:left w:val="single" w:sz="5" w:space="0" w:color="000000"/>
              <w:bottom w:val="single" w:sz="5" w:space="0" w:color="000000"/>
              <w:right w:val="single" w:sz="5" w:space="0" w:color="000000"/>
            </w:tcBorders>
          </w:tcPr>
          <w:p w14:paraId="1127F296" w14:textId="77777777" w:rsidR="00D0634B" w:rsidRPr="001200D7" w:rsidRDefault="00D0634B" w:rsidP="00714E6F">
            <w:pPr>
              <w:pStyle w:val="TableParagraph"/>
              <w:ind w:left="776"/>
              <w:jc w:val="right"/>
              <w:rPr>
                <w:rFonts w:eastAsia="Arial" w:cstheme="minorHAnsi"/>
                <w:sz w:val="20"/>
                <w:szCs w:val="20"/>
              </w:rPr>
            </w:pPr>
            <w:r w:rsidRPr="001200D7">
              <w:rPr>
                <w:rFonts w:cstheme="minorHAnsi"/>
                <w:b/>
                <w:spacing w:val="-3"/>
                <w:sz w:val="20"/>
                <w:szCs w:val="20"/>
              </w:rPr>
              <w:t>628</w:t>
            </w:r>
          </w:p>
        </w:tc>
        <w:tc>
          <w:tcPr>
            <w:tcW w:w="900" w:type="dxa"/>
            <w:tcBorders>
              <w:top w:val="single" w:sz="5" w:space="0" w:color="000000"/>
              <w:left w:val="single" w:sz="5" w:space="0" w:color="000000"/>
              <w:bottom w:val="single" w:sz="5" w:space="0" w:color="000000"/>
              <w:right w:val="single" w:sz="5" w:space="0" w:color="000000"/>
            </w:tcBorders>
          </w:tcPr>
          <w:p w14:paraId="44921319" w14:textId="77777777" w:rsidR="00D0634B" w:rsidRPr="001200D7" w:rsidRDefault="00D0634B" w:rsidP="00714E6F">
            <w:pPr>
              <w:pStyle w:val="TableParagraph"/>
              <w:ind w:left="258"/>
              <w:jc w:val="right"/>
              <w:rPr>
                <w:rFonts w:eastAsia="Arial" w:cstheme="minorHAnsi"/>
                <w:sz w:val="20"/>
                <w:szCs w:val="20"/>
              </w:rPr>
            </w:pPr>
            <w:r w:rsidRPr="001200D7">
              <w:rPr>
                <w:rFonts w:cstheme="minorHAnsi"/>
                <w:b/>
                <w:spacing w:val="-1"/>
                <w:sz w:val="20"/>
                <w:szCs w:val="20"/>
              </w:rPr>
              <w:t>1,850</w:t>
            </w:r>
          </w:p>
        </w:tc>
        <w:tc>
          <w:tcPr>
            <w:tcW w:w="900" w:type="dxa"/>
            <w:tcBorders>
              <w:top w:val="single" w:sz="5" w:space="0" w:color="000000"/>
              <w:left w:val="single" w:sz="5" w:space="0" w:color="000000"/>
              <w:bottom w:val="single" w:sz="5" w:space="0" w:color="000000"/>
              <w:right w:val="single" w:sz="5" w:space="0" w:color="000000"/>
            </w:tcBorders>
          </w:tcPr>
          <w:p w14:paraId="32F37F2C" w14:textId="77777777" w:rsidR="00D0634B" w:rsidRPr="001200D7" w:rsidRDefault="00D0634B" w:rsidP="00714E6F">
            <w:pPr>
              <w:pStyle w:val="TableParagraph"/>
              <w:ind w:left="258"/>
              <w:jc w:val="right"/>
              <w:rPr>
                <w:rFonts w:eastAsia="Arial" w:cstheme="minorHAnsi"/>
                <w:sz w:val="20"/>
                <w:szCs w:val="20"/>
              </w:rPr>
            </w:pPr>
            <w:r w:rsidRPr="001200D7">
              <w:rPr>
                <w:rFonts w:cstheme="minorHAnsi"/>
                <w:b/>
                <w:spacing w:val="-1"/>
                <w:sz w:val="20"/>
                <w:szCs w:val="20"/>
              </w:rPr>
              <w:t>1,945</w:t>
            </w:r>
          </w:p>
        </w:tc>
        <w:tc>
          <w:tcPr>
            <w:tcW w:w="900" w:type="dxa"/>
            <w:tcBorders>
              <w:top w:val="single" w:sz="5" w:space="0" w:color="000000"/>
              <w:left w:val="single" w:sz="5" w:space="0" w:color="000000"/>
              <w:bottom w:val="single" w:sz="5" w:space="0" w:color="000000"/>
              <w:right w:val="single" w:sz="5" w:space="0" w:color="000000"/>
            </w:tcBorders>
          </w:tcPr>
          <w:p w14:paraId="426293B3"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5AC91643"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b/>
                <w:w w:val="95"/>
                <w:sz w:val="20"/>
                <w:szCs w:val="20"/>
              </w:rPr>
              <w:t>0</w:t>
            </w:r>
          </w:p>
        </w:tc>
      </w:tr>
      <w:tr w:rsidR="00D0634B" w:rsidRPr="00533CC8" w14:paraId="6CD9D79D"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02CF48AF" w14:textId="77777777" w:rsidR="00D0634B" w:rsidRPr="001200D7" w:rsidRDefault="00D0634B" w:rsidP="00714E6F">
            <w:pPr>
              <w:pStyle w:val="TableParagraph"/>
              <w:spacing w:before="4"/>
              <w:ind w:left="109"/>
              <w:rPr>
                <w:rFonts w:eastAsia="Arial" w:cstheme="minorHAnsi"/>
                <w:sz w:val="20"/>
                <w:szCs w:val="20"/>
              </w:rPr>
            </w:pPr>
            <w:r w:rsidRPr="001200D7">
              <w:rPr>
                <w:rFonts w:cstheme="minorHAnsi"/>
                <w:b/>
                <w:sz w:val="20"/>
                <w:szCs w:val="20"/>
              </w:rPr>
              <w:t>Public</w:t>
            </w:r>
            <w:r w:rsidRPr="001200D7">
              <w:rPr>
                <w:rFonts w:cstheme="minorHAnsi"/>
                <w:b/>
                <w:spacing w:val="-2"/>
                <w:sz w:val="20"/>
                <w:szCs w:val="20"/>
              </w:rPr>
              <w:t xml:space="preserve"> </w:t>
            </w:r>
            <w:r w:rsidRPr="001200D7">
              <w:rPr>
                <w:rFonts w:cstheme="minorHAnsi"/>
                <w:b/>
                <w:spacing w:val="-1"/>
                <w:sz w:val="20"/>
                <w:szCs w:val="20"/>
              </w:rPr>
              <w:t>Housing</w:t>
            </w:r>
            <w:r w:rsidRPr="001200D7">
              <w:rPr>
                <w:rFonts w:cstheme="minorHAnsi"/>
                <w:b/>
                <w:spacing w:val="-4"/>
                <w:sz w:val="20"/>
                <w:szCs w:val="20"/>
              </w:rPr>
              <w:t xml:space="preserve"> </w:t>
            </w:r>
            <w:r w:rsidRPr="001200D7">
              <w:rPr>
                <w:rFonts w:cstheme="minorHAnsi"/>
                <w:b/>
                <w:spacing w:val="-1"/>
                <w:sz w:val="20"/>
                <w:szCs w:val="20"/>
              </w:rPr>
              <w:t>Operating</w:t>
            </w:r>
            <w:r w:rsidRPr="001200D7">
              <w:rPr>
                <w:rFonts w:cstheme="minorHAnsi"/>
                <w:b/>
                <w:spacing w:val="-4"/>
                <w:sz w:val="20"/>
                <w:szCs w:val="20"/>
              </w:rPr>
              <w:t xml:space="preserve"> </w:t>
            </w:r>
            <w:r w:rsidRPr="001200D7">
              <w:rPr>
                <w:rFonts w:cstheme="minorHAnsi"/>
                <w:b/>
                <w:spacing w:val="-1"/>
                <w:sz w:val="20"/>
                <w:szCs w:val="20"/>
              </w:rPr>
              <w:t>Fund</w:t>
            </w:r>
          </w:p>
        </w:tc>
        <w:tc>
          <w:tcPr>
            <w:tcW w:w="990" w:type="dxa"/>
            <w:tcBorders>
              <w:top w:val="single" w:sz="5" w:space="0" w:color="000000"/>
              <w:left w:val="single" w:sz="5" w:space="0" w:color="000000"/>
              <w:bottom w:val="single" w:sz="5" w:space="0" w:color="000000"/>
              <w:right w:val="single" w:sz="5" w:space="0" w:color="000000"/>
            </w:tcBorders>
          </w:tcPr>
          <w:p w14:paraId="6524157F" w14:textId="77777777" w:rsidR="00D0634B" w:rsidRPr="001200D7" w:rsidRDefault="00D0634B" w:rsidP="00714E6F">
            <w:pPr>
              <w:pStyle w:val="TableParagraph"/>
              <w:ind w:left="315"/>
              <w:jc w:val="right"/>
              <w:rPr>
                <w:rFonts w:eastAsia="Arial" w:cstheme="minorHAnsi"/>
                <w:sz w:val="20"/>
                <w:szCs w:val="20"/>
              </w:rPr>
            </w:pPr>
            <w:r w:rsidRPr="001200D7">
              <w:rPr>
                <w:rFonts w:cstheme="minorHAnsi"/>
                <w:b/>
                <w:spacing w:val="-1"/>
                <w:sz w:val="20"/>
                <w:szCs w:val="20"/>
              </w:rPr>
              <w:t>4,400</w:t>
            </w:r>
          </w:p>
        </w:tc>
        <w:tc>
          <w:tcPr>
            <w:tcW w:w="1080" w:type="dxa"/>
            <w:tcBorders>
              <w:top w:val="single" w:sz="5" w:space="0" w:color="000000"/>
              <w:left w:val="single" w:sz="5" w:space="0" w:color="000000"/>
              <w:bottom w:val="single" w:sz="5" w:space="0" w:color="000000"/>
              <w:right w:val="single" w:sz="5" w:space="0" w:color="000000"/>
            </w:tcBorders>
          </w:tcPr>
          <w:p w14:paraId="3459A49F" w14:textId="77777777" w:rsidR="00D0634B" w:rsidRPr="001200D7" w:rsidRDefault="00D0634B" w:rsidP="00714E6F">
            <w:pPr>
              <w:pStyle w:val="TableParagraph"/>
              <w:ind w:left="589"/>
              <w:jc w:val="right"/>
              <w:rPr>
                <w:rFonts w:eastAsia="Arial" w:cstheme="minorHAnsi"/>
                <w:sz w:val="20"/>
                <w:szCs w:val="20"/>
              </w:rPr>
            </w:pPr>
            <w:r w:rsidRPr="001200D7">
              <w:rPr>
                <w:rFonts w:cstheme="minorHAnsi"/>
                <w:b/>
                <w:spacing w:val="-1"/>
                <w:sz w:val="20"/>
                <w:szCs w:val="20"/>
              </w:rPr>
              <w:t>3,900</w:t>
            </w:r>
          </w:p>
        </w:tc>
        <w:tc>
          <w:tcPr>
            <w:tcW w:w="900" w:type="dxa"/>
            <w:tcBorders>
              <w:top w:val="single" w:sz="5" w:space="0" w:color="000000"/>
              <w:left w:val="single" w:sz="5" w:space="0" w:color="000000"/>
              <w:bottom w:val="single" w:sz="5" w:space="0" w:color="000000"/>
              <w:right w:val="single" w:sz="5" w:space="0" w:color="000000"/>
            </w:tcBorders>
          </w:tcPr>
          <w:p w14:paraId="6E0D3F6D" w14:textId="77777777" w:rsidR="00D0634B" w:rsidRPr="001200D7" w:rsidRDefault="00D0634B" w:rsidP="00714E6F">
            <w:pPr>
              <w:pStyle w:val="TableParagraph"/>
              <w:ind w:left="258"/>
              <w:jc w:val="right"/>
              <w:rPr>
                <w:rFonts w:eastAsia="Arial" w:cstheme="minorHAnsi"/>
                <w:sz w:val="20"/>
                <w:szCs w:val="20"/>
              </w:rPr>
            </w:pPr>
            <w:r w:rsidRPr="001200D7">
              <w:rPr>
                <w:rFonts w:cstheme="minorHAnsi"/>
                <w:b/>
                <w:spacing w:val="-1"/>
                <w:sz w:val="20"/>
                <w:szCs w:val="20"/>
              </w:rPr>
              <w:t>4,400</w:t>
            </w:r>
          </w:p>
        </w:tc>
        <w:tc>
          <w:tcPr>
            <w:tcW w:w="900" w:type="dxa"/>
            <w:tcBorders>
              <w:top w:val="single" w:sz="5" w:space="0" w:color="000000"/>
              <w:left w:val="single" w:sz="5" w:space="0" w:color="000000"/>
              <w:bottom w:val="single" w:sz="5" w:space="0" w:color="000000"/>
              <w:right w:val="single" w:sz="5" w:space="0" w:color="000000"/>
            </w:tcBorders>
          </w:tcPr>
          <w:p w14:paraId="0D47265F" w14:textId="77777777" w:rsidR="00D0634B" w:rsidRPr="001200D7" w:rsidRDefault="00D0634B" w:rsidP="00714E6F">
            <w:pPr>
              <w:pStyle w:val="TableParagraph"/>
              <w:ind w:left="258"/>
              <w:jc w:val="right"/>
              <w:rPr>
                <w:rFonts w:eastAsia="Arial" w:cstheme="minorHAnsi"/>
                <w:sz w:val="20"/>
                <w:szCs w:val="20"/>
              </w:rPr>
            </w:pPr>
            <w:r w:rsidRPr="001200D7">
              <w:rPr>
                <w:rFonts w:cstheme="minorHAnsi"/>
                <w:b/>
                <w:spacing w:val="-1"/>
                <w:sz w:val="20"/>
                <w:szCs w:val="20"/>
              </w:rPr>
              <w:t>4,500</w:t>
            </w:r>
          </w:p>
        </w:tc>
        <w:tc>
          <w:tcPr>
            <w:tcW w:w="900" w:type="dxa"/>
            <w:tcBorders>
              <w:top w:val="single" w:sz="5" w:space="0" w:color="000000"/>
              <w:left w:val="single" w:sz="5" w:space="0" w:color="000000"/>
              <w:bottom w:val="single" w:sz="5" w:space="0" w:color="000000"/>
              <w:right w:val="single" w:sz="5" w:space="0" w:color="000000"/>
            </w:tcBorders>
          </w:tcPr>
          <w:p w14:paraId="7D97C208"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41FB9D99" w14:textId="77777777" w:rsidR="00D0634B" w:rsidRPr="001200D7" w:rsidRDefault="00D0634B" w:rsidP="00714E6F">
            <w:pPr>
              <w:pStyle w:val="TableParagraph"/>
              <w:ind w:left="853"/>
              <w:jc w:val="right"/>
              <w:rPr>
                <w:rFonts w:eastAsia="Arial" w:cstheme="minorHAnsi"/>
                <w:sz w:val="20"/>
                <w:szCs w:val="20"/>
              </w:rPr>
            </w:pPr>
            <w:r w:rsidRPr="001200D7">
              <w:rPr>
                <w:rFonts w:cstheme="minorHAnsi"/>
                <w:b/>
                <w:spacing w:val="-1"/>
                <w:sz w:val="20"/>
                <w:szCs w:val="20"/>
              </w:rPr>
              <w:t>2,841</w:t>
            </w:r>
          </w:p>
        </w:tc>
      </w:tr>
      <w:tr w:rsidR="00D0634B" w:rsidRPr="00533CC8" w14:paraId="15D3E828"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7C31847D" w14:textId="77777777" w:rsidR="00D0634B" w:rsidRPr="001200D7" w:rsidRDefault="00D0634B" w:rsidP="00714E6F">
            <w:pPr>
              <w:pStyle w:val="TableParagraph"/>
              <w:spacing w:before="4"/>
              <w:ind w:left="109"/>
              <w:rPr>
                <w:rFonts w:eastAsia="Arial" w:cstheme="minorHAnsi"/>
                <w:sz w:val="20"/>
                <w:szCs w:val="20"/>
              </w:rPr>
            </w:pPr>
            <w:r w:rsidRPr="001200D7">
              <w:rPr>
                <w:rFonts w:cstheme="minorHAnsi"/>
                <w:b/>
                <w:spacing w:val="-1"/>
                <w:sz w:val="20"/>
                <w:szCs w:val="20"/>
              </w:rPr>
              <w:t>Choice</w:t>
            </w:r>
            <w:r w:rsidRPr="001200D7">
              <w:rPr>
                <w:rFonts w:cstheme="minorHAnsi"/>
                <w:b/>
                <w:spacing w:val="3"/>
                <w:sz w:val="20"/>
                <w:szCs w:val="20"/>
              </w:rPr>
              <w:t xml:space="preserve"> </w:t>
            </w:r>
            <w:r w:rsidRPr="001200D7">
              <w:rPr>
                <w:rFonts w:cstheme="minorHAnsi"/>
                <w:b/>
                <w:spacing w:val="-2"/>
                <w:sz w:val="20"/>
                <w:szCs w:val="20"/>
              </w:rPr>
              <w:t>Neighborhoods</w:t>
            </w:r>
            <w:r w:rsidRPr="001200D7">
              <w:rPr>
                <w:rFonts w:cstheme="minorHAnsi"/>
                <w:b/>
                <w:spacing w:val="3"/>
                <w:sz w:val="20"/>
                <w:szCs w:val="20"/>
              </w:rPr>
              <w:t xml:space="preserve"> </w:t>
            </w:r>
            <w:r w:rsidRPr="001200D7">
              <w:rPr>
                <w:rFonts w:cstheme="minorHAnsi"/>
                <w:b/>
                <w:spacing w:val="-1"/>
                <w:sz w:val="20"/>
                <w:szCs w:val="20"/>
              </w:rPr>
              <w:t>Initiative</w:t>
            </w:r>
          </w:p>
        </w:tc>
        <w:tc>
          <w:tcPr>
            <w:tcW w:w="990" w:type="dxa"/>
            <w:tcBorders>
              <w:top w:val="single" w:sz="5" w:space="0" w:color="000000"/>
              <w:left w:val="single" w:sz="5" w:space="0" w:color="000000"/>
              <w:bottom w:val="single" w:sz="5" w:space="0" w:color="000000"/>
              <w:right w:val="single" w:sz="5" w:space="0" w:color="000000"/>
            </w:tcBorders>
          </w:tcPr>
          <w:p w14:paraId="12B4A354" w14:textId="77777777" w:rsidR="00D0634B" w:rsidRPr="001200D7" w:rsidRDefault="00D0634B" w:rsidP="00714E6F">
            <w:pPr>
              <w:pStyle w:val="TableParagraph"/>
              <w:ind w:left="503"/>
              <w:jc w:val="right"/>
              <w:rPr>
                <w:rFonts w:eastAsia="Arial" w:cstheme="minorHAnsi"/>
                <w:sz w:val="20"/>
                <w:szCs w:val="20"/>
              </w:rPr>
            </w:pPr>
            <w:r w:rsidRPr="001200D7">
              <w:rPr>
                <w:rFonts w:cstheme="minorHAnsi"/>
                <w:b/>
                <w:spacing w:val="-3"/>
                <w:sz w:val="20"/>
                <w:szCs w:val="20"/>
              </w:rPr>
              <w:t>138</w:t>
            </w:r>
          </w:p>
        </w:tc>
        <w:tc>
          <w:tcPr>
            <w:tcW w:w="1080" w:type="dxa"/>
            <w:tcBorders>
              <w:top w:val="single" w:sz="5" w:space="0" w:color="000000"/>
              <w:left w:val="single" w:sz="5" w:space="0" w:color="000000"/>
              <w:bottom w:val="single" w:sz="5" w:space="0" w:color="000000"/>
              <w:right w:val="single" w:sz="5" w:space="0" w:color="000000"/>
            </w:tcBorders>
          </w:tcPr>
          <w:p w14:paraId="36EA80FE"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b/>
                <w:w w:val="95"/>
                <w:sz w:val="20"/>
                <w:szCs w:val="20"/>
              </w:rPr>
              <w:t>0</w:t>
            </w:r>
          </w:p>
        </w:tc>
        <w:tc>
          <w:tcPr>
            <w:tcW w:w="900" w:type="dxa"/>
            <w:tcBorders>
              <w:top w:val="single" w:sz="5" w:space="0" w:color="000000"/>
              <w:left w:val="single" w:sz="5" w:space="0" w:color="000000"/>
              <w:bottom w:val="single" w:sz="5" w:space="0" w:color="000000"/>
              <w:right w:val="single" w:sz="5" w:space="0" w:color="000000"/>
            </w:tcBorders>
          </w:tcPr>
          <w:p w14:paraId="5D6361F2" w14:textId="77777777" w:rsidR="00D0634B" w:rsidRPr="001200D7" w:rsidRDefault="00D0634B" w:rsidP="00714E6F">
            <w:pPr>
              <w:pStyle w:val="TableParagraph"/>
              <w:ind w:left="560"/>
              <w:jc w:val="right"/>
              <w:rPr>
                <w:rFonts w:eastAsia="Arial" w:cstheme="minorHAnsi"/>
                <w:sz w:val="20"/>
                <w:szCs w:val="20"/>
              </w:rPr>
            </w:pPr>
            <w:r w:rsidRPr="001200D7">
              <w:rPr>
                <w:rFonts w:cstheme="minorHAnsi"/>
                <w:b/>
                <w:spacing w:val="-3"/>
                <w:sz w:val="20"/>
                <w:szCs w:val="20"/>
              </w:rPr>
              <w:t>20</w:t>
            </w:r>
          </w:p>
        </w:tc>
        <w:tc>
          <w:tcPr>
            <w:tcW w:w="900" w:type="dxa"/>
            <w:tcBorders>
              <w:top w:val="single" w:sz="5" w:space="0" w:color="000000"/>
              <w:left w:val="single" w:sz="5" w:space="0" w:color="000000"/>
              <w:bottom w:val="single" w:sz="5" w:space="0" w:color="000000"/>
              <w:right w:val="single" w:sz="5" w:space="0" w:color="000000"/>
            </w:tcBorders>
          </w:tcPr>
          <w:p w14:paraId="48B15A4E" w14:textId="77777777" w:rsidR="00D0634B" w:rsidRPr="001200D7" w:rsidRDefault="00D0634B" w:rsidP="00714E6F">
            <w:pPr>
              <w:pStyle w:val="TableParagraph"/>
              <w:ind w:left="560"/>
              <w:jc w:val="right"/>
              <w:rPr>
                <w:rFonts w:eastAsia="Arial" w:cstheme="minorHAnsi"/>
                <w:sz w:val="20"/>
                <w:szCs w:val="20"/>
              </w:rPr>
            </w:pPr>
            <w:r w:rsidRPr="001200D7">
              <w:rPr>
                <w:rFonts w:cstheme="minorHAnsi"/>
                <w:b/>
                <w:spacing w:val="-3"/>
                <w:sz w:val="20"/>
                <w:szCs w:val="20"/>
              </w:rPr>
              <w:t>50</w:t>
            </w:r>
          </w:p>
        </w:tc>
        <w:tc>
          <w:tcPr>
            <w:tcW w:w="900" w:type="dxa"/>
            <w:tcBorders>
              <w:top w:val="single" w:sz="5" w:space="0" w:color="000000"/>
              <w:left w:val="single" w:sz="5" w:space="0" w:color="000000"/>
              <w:bottom w:val="single" w:sz="5" w:space="0" w:color="000000"/>
              <w:right w:val="single" w:sz="5" w:space="0" w:color="000000"/>
            </w:tcBorders>
          </w:tcPr>
          <w:p w14:paraId="56E2308F"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3E6DD011"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b/>
                <w:w w:val="95"/>
                <w:sz w:val="20"/>
                <w:szCs w:val="20"/>
              </w:rPr>
              <w:t>0</w:t>
            </w:r>
          </w:p>
        </w:tc>
      </w:tr>
      <w:tr w:rsidR="00D0634B" w:rsidRPr="00533CC8" w14:paraId="6EC66CBF"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7D7E010C" w14:textId="77777777" w:rsidR="00D0634B" w:rsidRPr="001200D7" w:rsidRDefault="00D0634B" w:rsidP="00714E6F">
            <w:pPr>
              <w:pStyle w:val="TableParagraph"/>
              <w:spacing w:before="4"/>
              <w:ind w:left="109"/>
              <w:rPr>
                <w:rFonts w:eastAsia="Arial" w:cstheme="minorHAnsi"/>
                <w:sz w:val="20"/>
                <w:szCs w:val="20"/>
              </w:rPr>
            </w:pPr>
            <w:r w:rsidRPr="001200D7">
              <w:rPr>
                <w:rFonts w:cstheme="minorHAnsi"/>
                <w:b/>
                <w:sz w:val="20"/>
                <w:szCs w:val="20"/>
              </w:rPr>
              <w:t>Family</w:t>
            </w:r>
            <w:r w:rsidRPr="001200D7">
              <w:rPr>
                <w:rFonts w:cstheme="minorHAnsi"/>
                <w:b/>
                <w:spacing w:val="-7"/>
                <w:sz w:val="20"/>
                <w:szCs w:val="20"/>
              </w:rPr>
              <w:t xml:space="preserve"> </w:t>
            </w:r>
            <w:r w:rsidRPr="001200D7">
              <w:rPr>
                <w:rFonts w:cstheme="minorHAnsi"/>
                <w:b/>
                <w:spacing w:val="1"/>
                <w:sz w:val="20"/>
                <w:szCs w:val="20"/>
              </w:rPr>
              <w:t>Self</w:t>
            </w:r>
            <w:r w:rsidRPr="001200D7">
              <w:rPr>
                <w:rFonts w:cstheme="minorHAnsi"/>
                <w:b/>
                <w:spacing w:val="-6"/>
                <w:sz w:val="20"/>
                <w:szCs w:val="20"/>
              </w:rPr>
              <w:t xml:space="preserve"> </w:t>
            </w:r>
            <w:r w:rsidRPr="001200D7">
              <w:rPr>
                <w:rFonts w:cstheme="minorHAnsi"/>
                <w:b/>
                <w:spacing w:val="-1"/>
                <w:sz w:val="20"/>
                <w:szCs w:val="20"/>
              </w:rPr>
              <w:t>Sufficiency</w:t>
            </w:r>
          </w:p>
        </w:tc>
        <w:tc>
          <w:tcPr>
            <w:tcW w:w="990" w:type="dxa"/>
            <w:tcBorders>
              <w:top w:val="single" w:sz="5" w:space="0" w:color="000000"/>
              <w:left w:val="single" w:sz="5" w:space="0" w:color="000000"/>
              <w:bottom w:val="single" w:sz="5" w:space="0" w:color="000000"/>
              <w:right w:val="single" w:sz="5" w:space="0" w:color="000000"/>
            </w:tcBorders>
          </w:tcPr>
          <w:p w14:paraId="65FB243D" w14:textId="77777777" w:rsidR="00D0634B" w:rsidRPr="001200D7" w:rsidRDefault="00D0634B" w:rsidP="00714E6F">
            <w:pPr>
              <w:pStyle w:val="TableParagraph"/>
              <w:ind w:left="623"/>
              <w:jc w:val="right"/>
              <w:rPr>
                <w:rFonts w:eastAsia="Arial" w:cstheme="minorHAnsi"/>
                <w:sz w:val="20"/>
                <w:szCs w:val="20"/>
              </w:rPr>
            </w:pPr>
            <w:r w:rsidRPr="001200D7">
              <w:rPr>
                <w:rFonts w:cstheme="minorHAnsi"/>
                <w:b/>
                <w:spacing w:val="-3"/>
                <w:sz w:val="20"/>
                <w:szCs w:val="20"/>
              </w:rPr>
              <w:t>75</w:t>
            </w:r>
          </w:p>
        </w:tc>
        <w:tc>
          <w:tcPr>
            <w:tcW w:w="1080" w:type="dxa"/>
            <w:tcBorders>
              <w:top w:val="single" w:sz="5" w:space="0" w:color="000000"/>
              <w:left w:val="single" w:sz="5" w:space="0" w:color="000000"/>
              <w:bottom w:val="single" w:sz="5" w:space="0" w:color="000000"/>
              <w:right w:val="single" w:sz="5" w:space="0" w:color="000000"/>
            </w:tcBorders>
          </w:tcPr>
          <w:p w14:paraId="6EAA342A" w14:textId="77777777" w:rsidR="00D0634B" w:rsidRPr="001200D7" w:rsidRDefault="00D0634B" w:rsidP="00714E6F">
            <w:pPr>
              <w:pStyle w:val="TableParagraph"/>
              <w:ind w:right="112"/>
              <w:jc w:val="right"/>
              <w:rPr>
                <w:rFonts w:eastAsia="Arial" w:cstheme="minorHAnsi"/>
                <w:sz w:val="20"/>
                <w:szCs w:val="20"/>
              </w:rPr>
            </w:pPr>
            <w:r w:rsidRPr="001200D7">
              <w:rPr>
                <w:rFonts w:cstheme="minorHAnsi"/>
                <w:b/>
                <w:spacing w:val="-3"/>
                <w:sz w:val="20"/>
                <w:szCs w:val="20"/>
              </w:rPr>
              <w:t>75</w:t>
            </w:r>
          </w:p>
        </w:tc>
        <w:tc>
          <w:tcPr>
            <w:tcW w:w="900" w:type="dxa"/>
            <w:tcBorders>
              <w:top w:val="single" w:sz="5" w:space="0" w:color="000000"/>
              <w:left w:val="single" w:sz="5" w:space="0" w:color="000000"/>
              <w:bottom w:val="single" w:sz="5" w:space="0" w:color="000000"/>
              <w:right w:val="single" w:sz="5" w:space="0" w:color="000000"/>
            </w:tcBorders>
          </w:tcPr>
          <w:p w14:paraId="12A020B4" w14:textId="77777777" w:rsidR="00D0634B" w:rsidRPr="001200D7" w:rsidRDefault="00D0634B" w:rsidP="00714E6F">
            <w:pPr>
              <w:pStyle w:val="TableParagraph"/>
              <w:ind w:left="560"/>
              <w:jc w:val="right"/>
              <w:rPr>
                <w:rFonts w:eastAsia="Arial" w:cstheme="minorHAnsi"/>
                <w:sz w:val="20"/>
                <w:szCs w:val="20"/>
              </w:rPr>
            </w:pPr>
            <w:r w:rsidRPr="001200D7">
              <w:rPr>
                <w:rFonts w:cstheme="minorHAnsi"/>
                <w:b/>
                <w:spacing w:val="-3"/>
                <w:sz w:val="20"/>
                <w:szCs w:val="20"/>
              </w:rPr>
              <w:t>75</w:t>
            </w:r>
          </w:p>
        </w:tc>
        <w:tc>
          <w:tcPr>
            <w:tcW w:w="900" w:type="dxa"/>
            <w:tcBorders>
              <w:top w:val="single" w:sz="5" w:space="0" w:color="000000"/>
              <w:left w:val="single" w:sz="5" w:space="0" w:color="000000"/>
              <w:bottom w:val="single" w:sz="5" w:space="0" w:color="000000"/>
              <w:right w:val="single" w:sz="5" w:space="0" w:color="000000"/>
            </w:tcBorders>
          </w:tcPr>
          <w:p w14:paraId="24134D2B" w14:textId="77777777" w:rsidR="00D0634B" w:rsidRPr="001200D7" w:rsidRDefault="00D0634B" w:rsidP="00714E6F">
            <w:pPr>
              <w:pStyle w:val="TableParagraph"/>
              <w:ind w:left="560"/>
              <w:jc w:val="right"/>
              <w:rPr>
                <w:rFonts w:eastAsia="Arial" w:cstheme="minorHAnsi"/>
                <w:sz w:val="20"/>
                <w:szCs w:val="20"/>
              </w:rPr>
            </w:pPr>
            <w:r w:rsidRPr="001200D7">
              <w:rPr>
                <w:rFonts w:cstheme="minorHAnsi"/>
                <w:b/>
                <w:spacing w:val="-3"/>
                <w:sz w:val="20"/>
                <w:szCs w:val="20"/>
              </w:rPr>
              <w:t>75</w:t>
            </w:r>
          </w:p>
        </w:tc>
        <w:tc>
          <w:tcPr>
            <w:tcW w:w="900" w:type="dxa"/>
            <w:tcBorders>
              <w:top w:val="single" w:sz="5" w:space="0" w:color="000000"/>
              <w:left w:val="single" w:sz="5" w:space="0" w:color="000000"/>
              <w:bottom w:val="single" w:sz="5" w:space="0" w:color="000000"/>
              <w:right w:val="single" w:sz="5" w:space="0" w:color="000000"/>
            </w:tcBorders>
          </w:tcPr>
          <w:p w14:paraId="138431CE"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517774BE" w14:textId="77777777" w:rsidR="00D0634B" w:rsidRPr="001200D7" w:rsidRDefault="00D0634B" w:rsidP="00714E6F">
            <w:pPr>
              <w:pStyle w:val="TableParagraph"/>
              <w:ind w:right="112"/>
              <w:jc w:val="right"/>
              <w:rPr>
                <w:rFonts w:eastAsia="Arial" w:cstheme="minorHAnsi"/>
                <w:sz w:val="20"/>
                <w:szCs w:val="20"/>
              </w:rPr>
            </w:pPr>
            <w:r w:rsidRPr="001200D7">
              <w:rPr>
                <w:rFonts w:cstheme="minorHAnsi"/>
                <w:b/>
                <w:spacing w:val="-3"/>
                <w:sz w:val="20"/>
                <w:szCs w:val="20"/>
              </w:rPr>
              <w:t>75</w:t>
            </w:r>
          </w:p>
        </w:tc>
      </w:tr>
      <w:tr w:rsidR="00D0634B" w:rsidRPr="00533CC8" w14:paraId="45128EDC" w14:textId="77777777" w:rsidTr="00834217">
        <w:trPr>
          <w:trHeight w:hRule="exact" w:val="307"/>
          <w:jc w:val="center"/>
        </w:trPr>
        <w:tc>
          <w:tcPr>
            <w:tcW w:w="4858" w:type="dxa"/>
            <w:tcBorders>
              <w:top w:val="single" w:sz="5" w:space="0" w:color="000000"/>
              <w:left w:val="single" w:sz="5" w:space="0" w:color="000000"/>
              <w:bottom w:val="single" w:sz="5" w:space="0" w:color="000000"/>
              <w:right w:val="single" w:sz="5" w:space="0" w:color="000000"/>
            </w:tcBorders>
          </w:tcPr>
          <w:p w14:paraId="4D46BF6A" w14:textId="77777777" w:rsidR="00D0634B" w:rsidRPr="001200D7" w:rsidRDefault="00D0634B" w:rsidP="00714E6F">
            <w:pPr>
              <w:pStyle w:val="TableParagraph"/>
              <w:spacing w:before="18"/>
              <w:ind w:left="109"/>
              <w:rPr>
                <w:rFonts w:eastAsia="Arial" w:cstheme="minorHAnsi"/>
                <w:sz w:val="20"/>
                <w:szCs w:val="20"/>
              </w:rPr>
            </w:pPr>
            <w:r w:rsidRPr="001200D7">
              <w:rPr>
                <w:rFonts w:cstheme="minorHAnsi"/>
                <w:b/>
                <w:spacing w:val="-1"/>
                <w:sz w:val="20"/>
                <w:szCs w:val="20"/>
              </w:rPr>
              <w:lastRenderedPageBreak/>
              <w:t>HOPWA</w:t>
            </w:r>
          </w:p>
        </w:tc>
        <w:tc>
          <w:tcPr>
            <w:tcW w:w="990" w:type="dxa"/>
            <w:tcBorders>
              <w:top w:val="single" w:sz="5" w:space="0" w:color="000000"/>
              <w:left w:val="single" w:sz="5" w:space="0" w:color="000000"/>
              <w:bottom w:val="single" w:sz="5" w:space="0" w:color="000000"/>
              <w:right w:val="single" w:sz="5" w:space="0" w:color="000000"/>
            </w:tcBorders>
          </w:tcPr>
          <w:p w14:paraId="2E2A323B" w14:textId="77777777" w:rsidR="00D0634B" w:rsidRPr="001200D7" w:rsidRDefault="00D0634B" w:rsidP="00714E6F">
            <w:pPr>
              <w:pStyle w:val="TableParagraph"/>
              <w:ind w:left="503"/>
              <w:jc w:val="right"/>
              <w:rPr>
                <w:rFonts w:eastAsia="Arial" w:cstheme="minorHAnsi"/>
                <w:sz w:val="20"/>
                <w:szCs w:val="20"/>
              </w:rPr>
            </w:pPr>
            <w:r w:rsidRPr="001200D7">
              <w:rPr>
                <w:rFonts w:cstheme="minorHAnsi"/>
                <w:b/>
                <w:spacing w:val="-3"/>
                <w:sz w:val="20"/>
                <w:szCs w:val="20"/>
              </w:rPr>
              <w:t>356</w:t>
            </w:r>
          </w:p>
        </w:tc>
        <w:tc>
          <w:tcPr>
            <w:tcW w:w="1080" w:type="dxa"/>
            <w:tcBorders>
              <w:top w:val="single" w:sz="5" w:space="0" w:color="000000"/>
              <w:left w:val="single" w:sz="5" w:space="0" w:color="000000"/>
              <w:bottom w:val="single" w:sz="5" w:space="0" w:color="000000"/>
              <w:right w:val="single" w:sz="5" w:space="0" w:color="000000"/>
            </w:tcBorders>
          </w:tcPr>
          <w:p w14:paraId="23D5CA6A" w14:textId="77777777" w:rsidR="00D0634B" w:rsidRPr="001200D7" w:rsidRDefault="00D0634B" w:rsidP="00714E6F">
            <w:pPr>
              <w:pStyle w:val="TableParagraph"/>
              <w:ind w:left="776"/>
              <w:jc w:val="right"/>
              <w:rPr>
                <w:rFonts w:eastAsia="Arial" w:cstheme="minorHAnsi"/>
                <w:sz w:val="20"/>
                <w:szCs w:val="20"/>
              </w:rPr>
            </w:pPr>
            <w:r w:rsidRPr="001200D7">
              <w:rPr>
                <w:rFonts w:cstheme="minorHAnsi"/>
                <w:b/>
                <w:spacing w:val="-3"/>
                <w:sz w:val="20"/>
                <w:szCs w:val="20"/>
              </w:rPr>
              <w:t>330</w:t>
            </w:r>
          </w:p>
        </w:tc>
        <w:tc>
          <w:tcPr>
            <w:tcW w:w="900" w:type="dxa"/>
            <w:tcBorders>
              <w:top w:val="single" w:sz="5" w:space="0" w:color="000000"/>
              <w:left w:val="single" w:sz="5" w:space="0" w:color="000000"/>
              <w:bottom w:val="single" w:sz="5" w:space="0" w:color="000000"/>
              <w:right w:val="single" w:sz="5" w:space="0" w:color="000000"/>
            </w:tcBorders>
          </w:tcPr>
          <w:p w14:paraId="5BC31B33" w14:textId="77777777" w:rsidR="00D0634B" w:rsidRPr="001200D7" w:rsidRDefault="00D0634B" w:rsidP="00714E6F">
            <w:pPr>
              <w:pStyle w:val="TableParagraph"/>
              <w:ind w:left="440"/>
              <w:jc w:val="right"/>
              <w:rPr>
                <w:rFonts w:eastAsia="Arial" w:cstheme="minorHAnsi"/>
                <w:sz w:val="20"/>
                <w:szCs w:val="20"/>
              </w:rPr>
            </w:pPr>
            <w:r w:rsidRPr="001200D7">
              <w:rPr>
                <w:rFonts w:cstheme="minorHAnsi"/>
                <w:b/>
                <w:spacing w:val="-3"/>
                <w:sz w:val="20"/>
                <w:szCs w:val="20"/>
              </w:rPr>
              <w:t>356</w:t>
            </w:r>
          </w:p>
        </w:tc>
        <w:tc>
          <w:tcPr>
            <w:tcW w:w="900" w:type="dxa"/>
            <w:tcBorders>
              <w:top w:val="single" w:sz="5" w:space="0" w:color="000000"/>
              <w:left w:val="single" w:sz="5" w:space="0" w:color="000000"/>
              <w:bottom w:val="single" w:sz="5" w:space="0" w:color="000000"/>
              <w:right w:val="single" w:sz="5" w:space="0" w:color="000000"/>
            </w:tcBorders>
          </w:tcPr>
          <w:p w14:paraId="66F7536F" w14:textId="77777777" w:rsidR="00D0634B" w:rsidRPr="001200D7" w:rsidRDefault="00D0634B" w:rsidP="00714E6F">
            <w:pPr>
              <w:pStyle w:val="TableParagraph"/>
              <w:ind w:left="440"/>
              <w:jc w:val="right"/>
              <w:rPr>
                <w:rFonts w:eastAsia="Arial" w:cstheme="minorHAnsi"/>
                <w:sz w:val="20"/>
                <w:szCs w:val="20"/>
              </w:rPr>
            </w:pPr>
            <w:r w:rsidRPr="001200D7">
              <w:rPr>
                <w:rFonts w:cstheme="minorHAnsi"/>
                <w:b/>
                <w:spacing w:val="-3"/>
                <w:sz w:val="20"/>
                <w:szCs w:val="20"/>
              </w:rPr>
              <w:t>330</w:t>
            </w:r>
          </w:p>
        </w:tc>
        <w:tc>
          <w:tcPr>
            <w:tcW w:w="900" w:type="dxa"/>
            <w:tcBorders>
              <w:top w:val="single" w:sz="5" w:space="0" w:color="000000"/>
              <w:left w:val="single" w:sz="5" w:space="0" w:color="000000"/>
              <w:bottom w:val="single" w:sz="5" w:space="0" w:color="000000"/>
              <w:right w:val="single" w:sz="5" w:space="0" w:color="000000"/>
            </w:tcBorders>
          </w:tcPr>
          <w:p w14:paraId="3948B658"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358832D3" w14:textId="77777777" w:rsidR="00D0634B" w:rsidRPr="001200D7" w:rsidRDefault="00D0634B" w:rsidP="00714E6F">
            <w:pPr>
              <w:pStyle w:val="TableParagraph"/>
              <w:ind w:right="112"/>
              <w:jc w:val="right"/>
              <w:rPr>
                <w:rFonts w:eastAsia="Arial" w:cstheme="minorHAnsi"/>
                <w:sz w:val="20"/>
                <w:szCs w:val="20"/>
              </w:rPr>
            </w:pPr>
            <w:r w:rsidRPr="001200D7">
              <w:rPr>
                <w:rFonts w:cstheme="minorHAnsi"/>
                <w:b/>
                <w:spacing w:val="-3"/>
                <w:w w:val="95"/>
                <w:sz w:val="20"/>
                <w:szCs w:val="20"/>
              </w:rPr>
              <w:t>330</w:t>
            </w:r>
          </w:p>
        </w:tc>
      </w:tr>
      <w:tr w:rsidR="00D0634B" w:rsidRPr="00533CC8" w14:paraId="30FE599E"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73FF6F53" w14:textId="77777777" w:rsidR="00D0634B" w:rsidRPr="001200D7" w:rsidRDefault="00D0634B" w:rsidP="00714E6F">
            <w:pPr>
              <w:pStyle w:val="TableParagraph"/>
              <w:spacing w:before="4"/>
              <w:ind w:left="109"/>
              <w:rPr>
                <w:rFonts w:eastAsia="Arial" w:cstheme="minorHAnsi"/>
                <w:sz w:val="20"/>
                <w:szCs w:val="20"/>
              </w:rPr>
            </w:pPr>
            <w:r w:rsidRPr="001200D7">
              <w:rPr>
                <w:rFonts w:cstheme="minorHAnsi"/>
                <w:b/>
                <w:spacing w:val="-1"/>
                <w:sz w:val="20"/>
                <w:szCs w:val="20"/>
              </w:rPr>
              <w:t>Community</w:t>
            </w:r>
            <w:r w:rsidRPr="001200D7">
              <w:rPr>
                <w:rFonts w:cstheme="minorHAnsi"/>
                <w:b/>
                <w:spacing w:val="-2"/>
                <w:sz w:val="20"/>
                <w:szCs w:val="20"/>
              </w:rPr>
              <w:t xml:space="preserve"> </w:t>
            </w:r>
            <w:r w:rsidRPr="001200D7">
              <w:rPr>
                <w:rFonts w:cstheme="minorHAnsi"/>
                <w:b/>
                <w:spacing w:val="-1"/>
                <w:sz w:val="20"/>
                <w:szCs w:val="20"/>
              </w:rPr>
              <w:t>Development Fund</w:t>
            </w:r>
          </w:p>
        </w:tc>
        <w:tc>
          <w:tcPr>
            <w:tcW w:w="990" w:type="dxa"/>
            <w:tcBorders>
              <w:top w:val="single" w:sz="5" w:space="0" w:color="000000"/>
              <w:left w:val="single" w:sz="5" w:space="0" w:color="000000"/>
              <w:bottom w:val="single" w:sz="5" w:space="0" w:color="000000"/>
              <w:right w:val="single" w:sz="5" w:space="0" w:color="000000"/>
            </w:tcBorders>
          </w:tcPr>
          <w:p w14:paraId="295EC874" w14:textId="77777777" w:rsidR="00D0634B" w:rsidRPr="001200D7" w:rsidRDefault="00D0634B" w:rsidP="00714E6F">
            <w:pPr>
              <w:pStyle w:val="TableParagraph"/>
              <w:ind w:left="315"/>
              <w:jc w:val="right"/>
              <w:rPr>
                <w:rFonts w:eastAsia="Arial" w:cstheme="minorHAnsi"/>
                <w:sz w:val="20"/>
                <w:szCs w:val="20"/>
              </w:rPr>
            </w:pPr>
            <w:r w:rsidRPr="001200D7">
              <w:rPr>
                <w:rFonts w:cstheme="minorHAnsi"/>
                <w:b/>
                <w:spacing w:val="-1"/>
                <w:sz w:val="20"/>
                <w:szCs w:val="20"/>
              </w:rPr>
              <w:t>3,060</w:t>
            </w:r>
          </w:p>
        </w:tc>
        <w:tc>
          <w:tcPr>
            <w:tcW w:w="1080" w:type="dxa"/>
            <w:tcBorders>
              <w:top w:val="single" w:sz="5" w:space="0" w:color="000000"/>
              <w:left w:val="single" w:sz="5" w:space="0" w:color="000000"/>
              <w:bottom w:val="single" w:sz="5" w:space="0" w:color="000000"/>
              <w:right w:val="single" w:sz="5" w:space="0" w:color="000000"/>
            </w:tcBorders>
          </w:tcPr>
          <w:p w14:paraId="343CC303"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b/>
                <w:w w:val="95"/>
                <w:sz w:val="20"/>
                <w:szCs w:val="20"/>
              </w:rPr>
              <w:t>0</w:t>
            </w:r>
          </w:p>
        </w:tc>
        <w:tc>
          <w:tcPr>
            <w:tcW w:w="900" w:type="dxa"/>
            <w:tcBorders>
              <w:top w:val="single" w:sz="5" w:space="0" w:color="000000"/>
              <w:left w:val="single" w:sz="5" w:space="0" w:color="000000"/>
              <w:bottom w:val="single" w:sz="5" w:space="0" w:color="000000"/>
              <w:right w:val="single" w:sz="5" w:space="0" w:color="000000"/>
            </w:tcBorders>
          </w:tcPr>
          <w:p w14:paraId="1A121EC3" w14:textId="77777777" w:rsidR="00D0634B" w:rsidRPr="001200D7" w:rsidRDefault="00D0634B" w:rsidP="00714E6F">
            <w:pPr>
              <w:pStyle w:val="TableParagraph"/>
              <w:ind w:left="258"/>
              <w:jc w:val="right"/>
              <w:rPr>
                <w:rFonts w:eastAsia="Arial" w:cstheme="minorHAnsi"/>
                <w:sz w:val="20"/>
                <w:szCs w:val="20"/>
              </w:rPr>
            </w:pPr>
            <w:r w:rsidRPr="001200D7">
              <w:rPr>
                <w:rFonts w:cstheme="minorHAnsi"/>
                <w:b/>
                <w:spacing w:val="-1"/>
                <w:sz w:val="20"/>
                <w:szCs w:val="20"/>
              </w:rPr>
              <w:t>2,960</w:t>
            </w:r>
          </w:p>
        </w:tc>
        <w:tc>
          <w:tcPr>
            <w:tcW w:w="900" w:type="dxa"/>
            <w:tcBorders>
              <w:top w:val="single" w:sz="5" w:space="0" w:color="000000"/>
              <w:left w:val="single" w:sz="5" w:space="0" w:color="000000"/>
              <w:bottom w:val="single" w:sz="5" w:space="0" w:color="000000"/>
              <w:right w:val="single" w:sz="5" w:space="0" w:color="000000"/>
            </w:tcBorders>
          </w:tcPr>
          <w:p w14:paraId="4432DC0E" w14:textId="77777777" w:rsidR="00D0634B" w:rsidRPr="001200D7" w:rsidRDefault="00D0634B" w:rsidP="00714E6F">
            <w:pPr>
              <w:pStyle w:val="TableParagraph"/>
              <w:ind w:left="258"/>
              <w:jc w:val="right"/>
              <w:rPr>
                <w:rFonts w:eastAsia="Arial" w:cstheme="minorHAnsi"/>
                <w:sz w:val="20"/>
                <w:szCs w:val="20"/>
              </w:rPr>
            </w:pPr>
            <w:r w:rsidRPr="001200D7">
              <w:rPr>
                <w:rFonts w:cstheme="minorHAnsi"/>
                <w:b/>
                <w:spacing w:val="-1"/>
                <w:sz w:val="20"/>
                <w:szCs w:val="20"/>
              </w:rPr>
              <w:t>3,060</w:t>
            </w:r>
          </w:p>
        </w:tc>
        <w:tc>
          <w:tcPr>
            <w:tcW w:w="900" w:type="dxa"/>
            <w:tcBorders>
              <w:top w:val="single" w:sz="5" w:space="0" w:color="000000"/>
              <w:left w:val="single" w:sz="5" w:space="0" w:color="000000"/>
              <w:bottom w:val="single" w:sz="5" w:space="0" w:color="000000"/>
              <w:right w:val="single" w:sz="5" w:space="0" w:color="000000"/>
            </w:tcBorders>
          </w:tcPr>
          <w:p w14:paraId="6E30EE48"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66324141"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b/>
                <w:w w:val="95"/>
                <w:sz w:val="20"/>
                <w:szCs w:val="20"/>
              </w:rPr>
              <w:t>0</w:t>
            </w:r>
          </w:p>
        </w:tc>
      </w:tr>
      <w:tr w:rsidR="00D0634B" w:rsidRPr="00533CC8" w14:paraId="39C92D4E"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28C0D7AB" w14:textId="77777777" w:rsidR="00D0634B" w:rsidRPr="001200D7" w:rsidRDefault="00D0634B" w:rsidP="00714E6F">
            <w:pPr>
              <w:pStyle w:val="TableParagraph"/>
              <w:spacing w:before="4"/>
              <w:ind w:left="262"/>
              <w:rPr>
                <w:rFonts w:eastAsia="Arial" w:cstheme="minorHAnsi"/>
                <w:sz w:val="20"/>
                <w:szCs w:val="20"/>
              </w:rPr>
            </w:pPr>
            <w:r w:rsidRPr="001200D7">
              <w:rPr>
                <w:rFonts w:cstheme="minorHAnsi"/>
                <w:i/>
                <w:spacing w:val="-1"/>
                <w:sz w:val="20"/>
                <w:szCs w:val="20"/>
              </w:rPr>
              <w:t>CDBG</w:t>
            </w:r>
            <w:r w:rsidRPr="001200D7">
              <w:rPr>
                <w:rFonts w:cstheme="minorHAnsi"/>
                <w:i/>
                <w:spacing w:val="2"/>
                <w:sz w:val="20"/>
                <w:szCs w:val="20"/>
              </w:rPr>
              <w:t xml:space="preserve"> </w:t>
            </w:r>
            <w:r w:rsidRPr="001200D7">
              <w:rPr>
                <w:rFonts w:cstheme="minorHAnsi"/>
                <w:i/>
                <w:spacing w:val="-1"/>
                <w:sz w:val="20"/>
                <w:szCs w:val="20"/>
              </w:rPr>
              <w:t>Formula</w:t>
            </w:r>
            <w:r w:rsidRPr="001200D7">
              <w:rPr>
                <w:rFonts w:cstheme="minorHAnsi"/>
                <w:i/>
                <w:spacing w:val="3"/>
                <w:sz w:val="20"/>
                <w:szCs w:val="20"/>
              </w:rPr>
              <w:t xml:space="preserve"> </w:t>
            </w:r>
            <w:r w:rsidRPr="001200D7">
              <w:rPr>
                <w:rFonts w:cstheme="minorHAnsi"/>
                <w:i/>
                <w:spacing w:val="-1"/>
                <w:sz w:val="20"/>
                <w:szCs w:val="20"/>
              </w:rPr>
              <w:t>Grants</w:t>
            </w:r>
          </w:p>
        </w:tc>
        <w:tc>
          <w:tcPr>
            <w:tcW w:w="990" w:type="dxa"/>
            <w:tcBorders>
              <w:top w:val="single" w:sz="5" w:space="0" w:color="000000"/>
              <w:left w:val="single" w:sz="5" w:space="0" w:color="000000"/>
              <w:bottom w:val="single" w:sz="5" w:space="0" w:color="000000"/>
              <w:right w:val="single" w:sz="5" w:space="0" w:color="000000"/>
            </w:tcBorders>
          </w:tcPr>
          <w:p w14:paraId="091E89B9" w14:textId="77777777" w:rsidR="00D0634B" w:rsidRPr="001200D7" w:rsidRDefault="00D0634B" w:rsidP="00714E6F">
            <w:pPr>
              <w:pStyle w:val="TableParagraph"/>
              <w:ind w:left="315"/>
              <w:jc w:val="right"/>
              <w:rPr>
                <w:rFonts w:eastAsia="Arial" w:cstheme="minorHAnsi"/>
                <w:sz w:val="20"/>
                <w:szCs w:val="20"/>
              </w:rPr>
            </w:pPr>
            <w:r w:rsidRPr="001200D7">
              <w:rPr>
                <w:rFonts w:cstheme="minorHAnsi"/>
                <w:i/>
                <w:sz w:val="20"/>
                <w:szCs w:val="20"/>
              </w:rPr>
              <w:t>3,000</w:t>
            </w:r>
          </w:p>
        </w:tc>
        <w:tc>
          <w:tcPr>
            <w:tcW w:w="1080" w:type="dxa"/>
            <w:tcBorders>
              <w:top w:val="single" w:sz="5" w:space="0" w:color="000000"/>
              <w:left w:val="single" w:sz="5" w:space="0" w:color="000000"/>
              <w:bottom w:val="single" w:sz="5" w:space="0" w:color="000000"/>
              <w:right w:val="single" w:sz="5" w:space="0" w:color="000000"/>
            </w:tcBorders>
          </w:tcPr>
          <w:p w14:paraId="7396466F"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i/>
                <w:w w:val="95"/>
                <w:sz w:val="20"/>
                <w:szCs w:val="20"/>
              </w:rPr>
              <w:t>0</w:t>
            </w:r>
          </w:p>
        </w:tc>
        <w:tc>
          <w:tcPr>
            <w:tcW w:w="900" w:type="dxa"/>
            <w:tcBorders>
              <w:top w:val="single" w:sz="5" w:space="0" w:color="000000"/>
              <w:left w:val="single" w:sz="5" w:space="0" w:color="000000"/>
              <w:bottom w:val="single" w:sz="5" w:space="0" w:color="000000"/>
              <w:right w:val="single" w:sz="5" w:space="0" w:color="000000"/>
            </w:tcBorders>
          </w:tcPr>
          <w:p w14:paraId="6719146C" w14:textId="77777777" w:rsidR="00D0634B" w:rsidRPr="001200D7" w:rsidRDefault="00D0634B" w:rsidP="00714E6F">
            <w:pPr>
              <w:pStyle w:val="TableParagraph"/>
              <w:ind w:left="258"/>
              <w:jc w:val="right"/>
              <w:rPr>
                <w:rFonts w:eastAsia="Arial" w:cstheme="minorHAnsi"/>
                <w:sz w:val="20"/>
                <w:szCs w:val="20"/>
              </w:rPr>
            </w:pPr>
            <w:r w:rsidRPr="001200D7">
              <w:rPr>
                <w:rFonts w:cstheme="minorHAnsi"/>
                <w:i/>
                <w:sz w:val="20"/>
                <w:szCs w:val="20"/>
              </w:rPr>
              <w:t>2,900</w:t>
            </w:r>
          </w:p>
        </w:tc>
        <w:tc>
          <w:tcPr>
            <w:tcW w:w="900" w:type="dxa"/>
            <w:tcBorders>
              <w:top w:val="single" w:sz="5" w:space="0" w:color="000000"/>
              <w:left w:val="single" w:sz="5" w:space="0" w:color="000000"/>
              <w:bottom w:val="single" w:sz="5" w:space="0" w:color="000000"/>
              <w:right w:val="single" w:sz="5" w:space="0" w:color="000000"/>
            </w:tcBorders>
          </w:tcPr>
          <w:p w14:paraId="48315611" w14:textId="77777777" w:rsidR="00D0634B" w:rsidRPr="001200D7" w:rsidRDefault="00D0634B" w:rsidP="00714E6F">
            <w:pPr>
              <w:pStyle w:val="TableParagraph"/>
              <w:ind w:left="258"/>
              <w:jc w:val="right"/>
              <w:rPr>
                <w:rFonts w:eastAsia="Arial" w:cstheme="minorHAnsi"/>
                <w:sz w:val="20"/>
                <w:szCs w:val="20"/>
              </w:rPr>
            </w:pPr>
            <w:r w:rsidRPr="001200D7">
              <w:rPr>
                <w:rFonts w:cstheme="minorHAnsi"/>
                <w:i/>
                <w:sz w:val="20"/>
                <w:szCs w:val="20"/>
              </w:rPr>
              <w:t>3,000</w:t>
            </w:r>
          </w:p>
        </w:tc>
        <w:tc>
          <w:tcPr>
            <w:tcW w:w="900" w:type="dxa"/>
            <w:tcBorders>
              <w:top w:val="single" w:sz="5" w:space="0" w:color="000000"/>
              <w:left w:val="single" w:sz="5" w:space="0" w:color="000000"/>
              <w:bottom w:val="single" w:sz="5" w:space="0" w:color="000000"/>
              <w:right w:val="single" w:sz="5" w:space="0" w:color="000000"/>
            </w:tcBorders>
          </w:tcPr>
          <w:p w14:paraId="27BF940F"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7B9FBAAB"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i/>
                <w:w w:val="95"/>
                <w:sz w:val="20"/>
                <w:szCs w:val="20"/>
              </w:rPr>
              <w:t>0</w:t>
            </w:r>
          </w:p>
        </w:tc>
      </w:tr>
      <w:tr w:rsidR="00D0634B" w:rsidRPr="00533CC8" w14:paraId="4460D3FB" w14:textId="77777777" w:rsidTr="00834217">
        <w:trPr>
          <w:trHeight w:hRule="exact" w:val="298"/>
          <w:jc w:val="center"/>
        </w:trPr>
        <w:tc>
          <w:tcPr>
            <w:tcW w:w="4858" w:type="dxa"/>
            <w:tcBorders>
              <w:top w:val="single" w:sz="5" w:space="0" w:color="000000"/>
              <w:left w:val="single" w:sz="5" w:space="0" w:color="000000"/>
              <w:bottom w:val="single" w:sz="5" w:space="0" w:color="000000"/>
              <w:right w:val="single" w:sz="5" w:space="0" w:color="000000"/>
            </w:tcBorders>
          </w:tcPr>
          <w:p w14:paraId="75DBD47C" w14:textId="77777777" w:rsidR="00D0634B" w:rsidRPr="001200D7" w:rsidRDefault="00D0634B" w:rsidP="00714E6F">
            <w:pPr>
              <w:pStyle w:val="TableParagraph"/>
              <w:spacing w:before="18"/>
              <w:ind w:left="109"/>
              <w:rPr>
                <w:rFonts w:eastAsia="Arial" w:cstheme="minorHAnsi"/>
                <w:sz w:val="20"/>
                <w:szCs w:val="20"/>
              </w:rPr>
            </w:pPr>
            <w:r w:rsidRPr="001200D7">
              <w:rPr>
                <w:rFonts w:cstheme="minorHAnsi"/>
                <w:b/>
                <w:spacing w:val="-1"/>
                <w:sz w:val="20"/>
                <w:szCs w:val="20"/>
              </w:rPr>
              <w:t>HOME</w:t>
            </w:r>
            <w:r w:rsidRPr="001200D7">
              <w:rPr>
                <w:rFonts w:cstheme="minorHAnsi"/>
                <w:b/>
                <w:spacing w:val="2"/>
                <w:sz w:val="20"/>
                <w:szCs w:val="20"/>
              </w:rPr>
              <w:t xml:space="preserve"> </w:t>
            </w:r>
            <w:r w:rsidRPr="001200D7">
              <w:rPr>
                <w:rFonts w:cstheme="minorHAnsi"/>
                <w:b/>
                <w:spacing w:val="-1"/>
                <w:sz w:val="20"/>
                <w:szCs w:val="20"/>
              </w:rPr>
              <w:t>Investment Partnerships</w:t>
            </w:r>
          </w:p>
        </w:tc>
        <w:tc>
          <w:tcPr>
            <w:tcW w:w="990" w:type="dxa"/>
            <w:tcBorders>
              <w:top w:val="single" w:sz="5" w:space="0" w:color="000000"/>
              <w:left w:val="single" w:sz="5" w:space="0" w:color="000000"/>
              <w:bottom w:val="single" w:sz="5" w:space="0" w:color="000000"/>
              <w:right w:val="single" w:sz="5" w:space="0" w:color="000000"/>
            </w:tcBorders>
          </w:tcPr>
          <w:p w14:paraId="0D73A05F" w14:textId="77777777" w:rsidR="00D0634B" w:rsidRPr="001200D7" w:rsidRDefault="00D0634B" w:rsidP="00714E6F">
            <w:pPr>
              <w:pStyle w:val="TableParagraph"/>
              <w:ind w:left="503"/>
              <w:jc w:val="right"/>
              <w:rPr>
                <w:rFonts w:eastAsia="Arial" w:cstheme="minorHAnsi"/>
                <w:sz w:val="20"/>
                <w:szCs w:val="20"/>
              </w:rPr>
            </w:pPr>
            <w:r w:rsidRPr="001200D7">
              <w:rPr>
                <w:rFonts w:cstheme="minorHAnsi"/>
                <w:b/>
                <w:spacing w:val="-3"/>
                <w:sz w:val="20"/>
                <w:szCs w:val="20"/>
              </w:rPr>
              <w:t>950</w:t>
            </w:r>
          </w:p>
        </w:tc>
        <w:tc>
          <w:tcPr>
            <w:tcW w:w="1080" w:type="dxa"/>
            <w:tcBorders>
              <w:top w:val="single" w:sz="5" w:space="0" w:color="000000"/>
              <w:left w:val="single" w:sz="5" w:space="0" w:color="000000"/>
              <w:bottom w:val="single" w:sz="5" w:space="0" w:color="000000"/>
              <w:right w:val="single" w:sz="5" w:space="0" w:color="000000"/>
            </w:tcBorders>
          </w:tcPr>
          <w:p w14:paraId="27DC11CA"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b/>
                <w:w w:val="95"/>
                <w:sz w:val="20"/>
                <w:szCs w:val="20"/>
              </w:rPr>
              <w:t>0</w:t>
            </w:r>
          </w:p>
        </w:tc>
        <w:tc>
          <w:tcPr>
            <w:tcW w:w="900" w:type="dxa"/>
            <w:tcBorders>
              <w:top w:val="single" w:sz="5" w:space="0" w:color="000000"/>
              <w:left w:val="single" w:sz="5" w:space="0" w:color="000000"/>
              <w:bottom w:val="single" w:sz="5" w:space="0" w:color="000000"/>
              <w:right w:val="single" w:sz="5" w:space="0" w:color="000000"/>
            </w:tcBorders>
          </w:tcPr>
          <w:p w14:paraId="40A32B7A" w14:textId="77777777" w:rsidR="00D0634B" w:rsidRPr="001200D7" w:rsidRDefault="00D0634B" w:rsidP="00714E6F">
            <w:pPr>
              <w:pStyle w:val="TableParagraph"/>
              <w:ind w:left="440"/>
              <w:jc w:val="right"/>
              <w:rPr>
                <w:rFonts w:eastAsia="Arial" w:cstheme="minorHAnsi"/>
                <w:sz w:val="20"/>
                <w:szCs w:val="20"/>
              </w:rPr>
            </w:pPr>
            <w:r w:rsidRPr="001200D7">
              <w:rPr>
                <w:rFonts w:cstheme="minorHAnsi"/>
                <w:b/>
                <w:spacing w:val="-3"/>
                <w:sz w:val="20"/>
                <w:szCs w:val="20"/>
              </w:rPr>
              <w:t>850</w:t>
            </w:r>
          </w:p>
        </w:tc>
        <w:tc>
          <w:tcPr>
            <w:tcW w:w="900" w:type="dxa"/>
            <w:tcBorders>
              <w:top w:val="single" w:sz="5" w:space="0" w:color="000000"/>
              <w:left w:val="single" w:sz="5" w:space="0" w:color="000000"/>
              <w:bottom w:val="single" w:sz="5" w:space="0" w:color="000000"/>
              <w:right w:val="single" w:sz="5" w:space="0" w:color="000000"/>
            </w:tcBorders>
          </w:tcPr>
          <w:p w14:paraId="4EC7D0E5" w14:textId="77777777" w:rsidR="00D0634B" w:rsidRPr="001200D7" w:rsidRDefault="00D0634B" w:rsidP="00714E6F">
            <w:pPr>
              <w:pStyle w:val="TableParagraph"/>
              <w:ind w:left="440"/>
              <w:jc w:val="right"/>
              <w:rPr>
                <w:rFonts w:eastAsia="Arial" w:cstheme="minorHAnsi"/>
                <w:sz w:val="20"/>
                <w:szCs w:val="20"/>
              </w:rPr>
            </w:pPr>
            <w:r w:rsidRPr="001200D7">
              <w:rPr>
                <w:rFonts w:cstheme="minorHAnsi"/>
                <w:b/>
                <w:spacing w:val="-3"/>
                <w:sz w:val="20"/>
                <w:szCs w:val="20"/>
              </w:rPr>
              <w:t>950</w:t>
            </w:r>
          </w:p>
        </w:tc>
        <w:tc>
          <w:tcPr>
            <w:tcW w:w="900" w:type="dxa"/>
            <w:tcBorders>
              <w:top w:val="single" w:sz="5" w:space="0" w:color="000000"/>
              <w:left w:val="single" w:sz="5" w:space="0" w:color="000000"/>
              <w:bottom w:val="single" w:sz="5" w:space="0" w:color="000000"/>
              <w:right w:val="single" w:sz="5" w:space="0" w:color="000000"/>
            </w:tcBorders>
          </w:tcPr>
          <w:p w14:paraId="62A5B868"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0AA0581C"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b/>
                <w:w w:val="95"/>
                <w:sz w:val="20"/>
                <w:szCs w:val="20"/>
              </w:rPr>
              <w:t>0</w:t>
            </w:r>
          </w:p>
        </w:tc>
      </w:tr>
      <w:tr w:rsidR="00D0634B" w:rsidRPr="00533CC8" w14:paraId="0BE06DFB"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51B12BA9" w14:textId="77777777" w:rsidR="00D0634B" w:rsidRPr="001200D7" w:rsidRDefault="00D0634B" w:rsidP="00714E6F">
            <w:pPr>
              <w:pStyle w:val="TableParagraph"/>
              <w:spacing w:before="4"/>
              <w:ind w:left="109"/>
              <w:rPr>
                <w:rFonts w:eastAsia="Arial" w:cstheme="minorHAnsi"/>
                <w:sz w:val="20"/>
                <w:szCs w:val="20"/>
              </w:rPr>
            </w:pPr>
            <w:r w:rsidRPr="001200D7">
              <w:rPr>
                <w:rFonts w:cstheme="minorHAnsi"/>
                <w:b/>
                <w:spacing w:val="-1"/>
                <w:sz w:val="20"/>
                <w:szCs w:val="20"/>
              </w:rPr>
              <w:t>Rental</w:t>
            </w:r>
            <w:r w:rsidRPr="001200D7">
              <w:rPr>
                <w:rFonts w:cstheme="minorHAnsi"/>
                <w:b/>
                <w:spacing w:val="2"/>
                <w:sz w:val="20"/>
                <w:szCs w:val="20"/>
              </w:rPr>
              <w:t xml:space="preserve"> </w:t>
            </w:r>
            <w:r w:rsidRPr="001200D7">
              <w:rPr>
                <w:rFonts w:cstheme="minorHAnsi"/>
                <w:b/>
                <w:spacing w:val="-1"/>
                <w:sz w:val="20"/>
                <w:szCs w:val="20"/>
              </w:rPr>
              <w:t>Assistance</w:t>
            </w:r>
            <w:r w:rsidRPr="001200D7">
              <w:rPr>
                <w:rFonts w:cstheme="minorHAnsi"/>
                <w:b/>
                <w:spacing w:val="3"/>
                <w:sz w:val="20"/>
                <w:szCs w:val="20"/>
              </w:rPr>
              <w:t xml:space="preserve"> </w:t>
            </w:r>
            <w:r w:rsidRPr="001200D7">
              <w:rPr>
                <w:rFonts w:cstheme="minorHAnsi"/>
                <w:b/>
                <w:spacing w:val="-1"/>
                <w:sz w:val="20"/>
                <w:szCs w:val="20"/>
              </w:rPr>
              <w:t>Demonstration</w:t>
            </w:r>
          </w:p>
        </w:tc>
        <w:tc>
          <w:tcPr>
            <w:tcW w:w="990" w:type="dxa"/>
            <w:tcBorders>
              <w:top w:val="single" w:sz="5" w:space="0" w:color="000000"/>
              <w:left w:val="single" w:sz="5" w:space="0" w:color="000000"/>
              <w:bottom w:val="single" w:sz="5" w:space="0" w:color="000000"/>
              <w:right w:val="single" w:sz="5" w:space="0" w:color="000000"/>
            </w:tcBorders>
          </w:tcPr>
          <w:p w14:paraId="14E4C651"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b/>
                <w:w w:val="95"/>
                <w:sz w:val="20"/>
                <w:szCs w:val="20"/>
              </w:rPr>
              <w:t>0</w:t>
            </w:r>
          </w:p>
        </w:tc>
        <w:tc>
          <w:tcPr>
            <w:tcW w:w="1080" w:type="dxa"/>
            <w:tcBorders>
              <w:top w:val="single" w:sz="5" w:space="0" w:color="000000"/>
              <w:left w:val="single" w:sz="5" w:space="0" w:color="000000"/>
              <w:bottom w:val="single" w:sz="5" w:space="0" w:color="000000"/>
              <w:right w:val="single" w:sz="5" w:space="0" w:color="000000"/>
            </w:tcBorders>
          </w:tcPr>
          <w:p w14:paraId="2798D5B0" w14:textId="77777777" w:rsidR="00D0634B" w:rsidRPr="001200D7" w:rsidRDefault="00D0634B" w:rsidP="00714E6F">
            <w:pPr>
              <w:pStyle w:val="TableParagraph"/>
              <w:ind w:right="104"/>
              <w:jc w:val="right"/>
              <w:rPr>
                <w:rFonts w:eastAsia="Arial" w:cstheme="minorHAnsi"/>
                <w:sz w:val="20"/>
                <w:szCs w:val="20"/>
              </w:rPr>
            </w:pPr>
            <w:r w:rsidRPr="001200D7">
              <w:rPr>
                <w:rFonts w:cstheme="minorHAnsi"/>
                <w:b/>
                <w:w w:val="95"/>
                <w:sz w:val="20"/>
                <w:szCs w:val="20"/>
              </w:rPr>
              <w:t>0</w:t>
            </w:r>
          </w:p>
        </w:tc>
        <w:tc>
          <w:tcPr>
            <w:tcW w:w="900" w:type="dxa"/>
            <w:tcBorders>
              <w:top w:val="single" w:sz="5" w:space="0" w:color="000000"/>
              <w:left w:val="single" w:sz="5" w:space="0" w:color="000000"/>
              <w:bottom w:val="single" w:sz="5" w:space="0" w:color="000000"/>
              <w:right w:val="single" w:sz="5" w:space="0" w:color="000000"/>
            </w:tcBorders>
          </w:tcPr>
          <w:p w14:paraId="2D4A869F" w14:textId="77777777" w:rsidR="00D0634B" w:rsidRPr="001200D7" w:rsidRDefault="00D0634B" w:rsidP="00714E6F">
            <w:pPr>
              <w:pStyle w:val="TableParagraph"/>
              <w:ind w:right="167"/>
              <w:jc w:val="right"/>
              <w:rPr>
                <w:rFonts w:eastAsia="Arial" w:cstheme="minorHAnsi"/>
                <w:sz w:val="20"/>
                <w:szCs w:val="20"/>
              </w:rPr>
            </w:pPr>
            <w:r w:rsidRPr="001200D7">
              <w:rPr>
                <w:rFonts w:cstheme="minorHAnsi"/>
                <w:b/>
                <w:w w:val="95"/>
                <w:sz w:val="20"/>
                <w:szCs w:val="20"/>
              </w:rPr>
              <w:t>0</w:t>
            </w:r>
          </w:p>
        </w:tc>
        <w:tc>
          <w:tcPr>
            <w:tcW w:w="900" w:type="dxa"/>
            <w:tcBorders>
              <w:top w:val="single" w:sz="5" w:space="0" w:color="000000"/>
              <w:left w:val="single" w:sz="5" w:space="0" w:color="000000"/>
              <w:bottom w:val="single" w:sz="5" w:space="0" w:color="000000"/>
              <w:right w:val="single" w:sz="5" w:space="0" w:color="000000"/>
            </w:tcBorders>
          </w:tcPr>
          <w:p w14:paraId="1F1B58C1" w14:textId="77777777" w:rsidR="00D0634B" w:rsidRPr="001200D7" w:rsidRDefault="00D0634B" w:rsidP="00714E6F">
            <w:pPr>
              <w:pStyle w:val="TableParagraph"/>
              <w:ind w:right="167"/>
              <w:jc w:val="right"/>
              <w:rPr>
                <w:rFonts w:eastAsia="Arial" w:cstheme="minorHAnsi"/>
                <w:sz w:val="20"/>
                <w:szCs w:val="20"/>
              </w:rPr>
            </w:pPr>
            <w:r w:rsidRPr="001200D7">
              <w:rPr>
                <w:rFonts w:cstheme="minorHAnsi"/>
                <w:b/>
                <w:w w:val="95"/>
                <w:sz w:val="20"/>
                <w:szCs w:val="20"/>
              </w:rPr>
              <w:t>4</w:t>
            </w:r>
          </w:p>
        </w:tc>
        <w:tc>
          <w:tcPr>
            <w:tcW w:w="900" w:type="dxa"/>
            <w:tcBorders>
              <w:top w:val="single" w:sz="5" w:space="0" w:color="000000"/>
              <w:left w:val="single" w:sz="5" w:space="0" w:color="000000"/>
              <w:bottom w:val="single" w:sz="5" w:space="0" w:color="000000"/>
              <w:right w:val="single" w:sz="5" w:space="0" w:color="000000"/>
            </w:tcBorders>
          </w:tcPr>
          <w:p w14:paraId="7728B987" w14:textId="77777777" w:rsidR="00D0634B" w:rsidRPr="001200D7" w:rsidRDefault="00D0634B" w:rsidP="00714E6F">
            <w:pPr>
              <w:jc w:val="right"/>
              <w:rPr>
                <w:rFonts w:cstheme="minorHAnsi"/>
                <w:sz w:val="20"/>
                <w:szCs w:val="20"/>
              </w:rPr>
            </w:pPr>
          </w:p>
        </w:tc>
        <w:tc>
          <w:tcPr>
            <w:tcW w:w="1441" w:type="dxa"/>
            <w:tcBorders>
              <w:top w:val="single" w:sz="5" w:space="0" w:color="000000"/>
              <w:left w:val="single" w:sz="5" w:space="0" w:color="000000"/>
              <w:bottom w:val="single" w:sz="5" w:space="0" w:color="000000"/>
              <w:right w:val="single" w:sz="5" w:space="0" w:color="000000"/>
            </w:tcBorders>
          </w:tcPr>
          <w:p w14:paraId="706272F1" w14:textId="77777777" w:rsidR="00D0634B" w:rsidRPr="001200D7" w:rsidRDefault="00D0634B" w:rsidP="00714E6F">
            <w:pPr>
              <w:pStyle w:val="TableParagraph"/>
              <w:ind w:right="112"/>
              <w:jc w:val="right"/>
              <w:rPr>
                <w:rFonts w:eastAsia="Arial" w:cstheme="minorHAnsi"/>
                <w:sz w:val="20"/>
                <w:szCs w:val="20"/>
              </w:rPr>
            </w:pPr>
            <w:r w:rsidRPr="001200D7">
              <w:rPr>
                <w:rFonts w:cstheme="minorHAnsi"/>
                <w:b/>
                <w:spacing w:val="-3"/>
                <w:w w:val="95"/>
                <w:sz w:val="20"/>
                <w:szCs w:val="20"/>
              </w:rPr>
              <w:t>100</w:t>
            </w:r>
          </w:p>
        </w:tc>
      </w:tr>
    </w:tbl>
    <w:p w14:paraId="52061A58" w14:textId="77777777" w:rsidR="001C68DB" w:rsidRPr="00197F58" w:rsidRDefault="001C68DB" w:rsidP="001C68DB">
      <w:pPr>
        <w:spacing w:after="0" w:line="240" w:lineRule="auto"/>
        <w:contextualSpacing/>
        <w:rPr>
          <w:rFonts w:eastAsia="Times New Roman" w:cstheme="minorHAnsi"/>
          <w:color w:val="000000"/>
          <w:sz w:val="10"/>
          <w:szCs w:val="10"/>
        </w:rPr>
      </w:pPr>
    </w:p>
    <w:p w14:paraId="6D29ED3C" w14:textId="0AE450D8" w:rsidR="00197F58" w:rsidRPr="001200D7" w:rsidRDefault="00197F58" w:rsidP="001C68DB">
      <w:pPr>
        <w:spacing w:after="0" w:line="240" w:lineRule="auto"/>
        <w:contextualSpacing/>
        <w:rPr>
          <w:rFonts w:eastAsia="Times New Roman" w:cstheme="minorHAnsi"/>
          <w:color w:val="000000"/>
          <w:sz w:val="20"/>
          <w:szCs w:val="20"/>
        </w:rPr>
      </w:pPr>
      <w:r w:rsidRPr="001200D7">
        <w:rPr>
          <w:rFonts w:eastAsia="Times New Roman" w:cstheme="minorHAnsi"/>
          <w:color w:val="000000"/>
          <w:sz w:val="20"/>
          <w:szCs w:val="20"/>
        </w:rPr>
        <w:t>Per CBPP, the President’s FY 19 budget’s effect on Maine would be as follows:</w:t>
      </w:r>
    </w:p>
    <w:tbl>
      <w:tblPr>
        <w:tblStyle w:val="TableGrid"/>
        <w:tblW w:w="0" w:type="auto"/>
        <w:tblLook w:val="04A0" w:firstRow="1" w:lastRow="0" w:firstColumn="1" w:lastColumn="0" w:noHBand="0" w:noVBand="1"/>
      </w:tblPr>
      <w:tblGrid>
        <w:gridCol w:w="3145"/>
        <w:gridCol w:w="2970"/>
        <w:gridCol w:w="2250"/>
        <w:gridCol w:w="2137"/>
      </w:tblGrid>
      <w:tr w:rsidR="00197F58" w14:paraId="488A6B18" w14:textId="77777777" w:rsidTr="00197F58">
        <w:tc>
          <w:tcPr>
            <w:tcW w:w="3145" w:type="dxa"/>
          </w:tcPr>
          <w:p w14:paraId="5E9188D2" w14:textId="63DC2EEB" w:rsidR="00197F58" w:rsidRPr="001200D7" w:rsidRDefault="00197F58" w:rsidP="00197F58">
            <w:pPr>
              <w:contextualSpacing/>
              <w:jc w:val="center"/>
              <w:rPr>
                <w:rFonts w:eastAsia="Times New Roman" w:cstheme="minorHAnsi"/>
                <w:b/>
                <w:color w:val="000000"/>
                <w:sz w:val="20"/>
                <w:szCs w:val="20"/>
              </w:rPr>
            </w:pPr>
            <w:r w:rsidRPr="001200D7">
              <w:rPr>
                <w:rFonts w:eastAsia="Times New Roman" w:cstheme="minorHAnsi"/>
                <w:b/>
                <w:color w:val="000000"/>
                <w:sz w:val="20"/>
                <w:szCs w:val="20"/>
              </w:rPr>
              <w:t>Housing Choice Vouchers cut</w:t>
            </w:r>
          </w:p>
        </w:tc>
        <w:tc>
          <w:tcPr>
            <w:tcW w:w="2970" w:type="dxa"/>
          </w:tcPr>
          <w:p w14:paraId="103AB603" w14:textId="5910292F" w:rsidR="00197F58" w:rsidRPr="001200D7" w:rsidRDefault="00197F58" w:rsidP="00197F58">
            <w:pPr>
              <w:contextualSpacing/>
              <w:jc w:val="center"/>
              <w:rPr>
                <w:rFonts w:eastAsia="Times New Roman" w:cstheme="minorHAnsi"/>
                <w:b/>
                <w:color w:val="000000"/>
                <w:sz w:val="20"/>
                <w:szCs w:val="20"/>
              </w:rPr>
            </w:pPr>
            <w:r w:rsidRPr="001200D7">
              <w:rPr>
                <w:rFonts w:eastAsia="Times New Roman" w:cstheme="minorHAnsi"/>
                <w:b/>
                <w:color w:val="000000"/>
                <w:sz w:val="20"/>
                <w:szCs w:val="20"/>
              </w:rPr>
              <w:t>Public Housing funding cut</w:t>
            </w:r>
          </w:p>
        </w:tc>
        <w:tc>
          <w:tcPr>
            <w:tcW w:w="2250" w:type="dxa"/>
          </w:tcPr>
          <w:p w14:paraId="37653CC6" w14:textId="02F016C5" w:rsidR="00197F58" w:rsidRPr="001200D7" w:rsidRDefault="00197F58" w:rsidP="00197F58">
            <w:pPr>
              <w:contextualSpacing/>
              <w:jc w:val="center"/>
              <w:rPr>
                <w:rFonts w:eastAsia="Times New Roman" w:cstheme="minorHAnsi"/>
                <w:b/>
                <w:color w:val="000000"/>
                <w:sz w:val="20"/>
                <w:szCs w:val="20"/>
              </w:rPr>
            </w:pPr>
            <w:r w:rsidRPr="001200D7">
              <w:rPr>
                <w:rFonts w:eastAsia="Times New Roman" w:cstheme="minorHAnsi"/>
                <w:b/>
                <w:color w:val="000000"/>
                <w:sz w:val="20"/>
                <w:szCs w:val="20"/>
              </w:rPr>
              <w:t>HOME funding cut</w:t>
            </w:r>
          </w:p>
        </w:tc>
        <w:tc>
          <w:tcPr>
            <w:tcW w:w="2137" w:type="dxa"/>
          </w:tcPr>
          <w:p w14:paraId="41D94DCC" w14:textId="218B6B59" w:rsidR="00197F58" w:rsidRPr="001200D7" w:rsidRDefault="00197F58" w:rsidP="00197F58">
            <w:pPr>
              <w:contextualSpacing/>
              <w:jc w:val="center"/>
              <w:rPr>
                <w:rFonts w:eastAsia="Times New Roman" w:cstheme="minorHAnsi"/>
                <w:b/>
                <w:color w:val="000000"/>
                <w:sz w:val="20"/>
                <w:szCs w:val="20"/>
              </w:rPr>
            </w:pPr>
            <w:r w:rsidRPr="001200D7">
              <w:rPr>
                <w:rFonts w:eastAsia="Times New Roman" w:cstheme="minorHAnsi"/>
                <w:b/>
                <w:color w:val="000000"/>
                <w:sz w:val="20"/>
                <w:szCs w:val="20"/>
              </w:rPr>
              <w:t>CDBG funding cut</w:t>
            </w:r>
          </w:p>
        </w:tc>
      </w:tr>
      <w:tr w:rsidR="00197F58" w14:paraId="2A411883" w14:textId="77777777" w:rsidTr="00197F58">
        <w:tc>
          <w:tcPr>
            <w:tcW w:w="3145" w:type="dxa"/>
          </w:tcPr>
          <w:p w14:paraId="013B4559" w14:textId="568C9825" w:rsidR="00197F58" w:rsidRPr="001200D7" w:rsidRDefault="00197F58" w:rsidP="00197F58">
            <w:pPr>
              <w:contextualSpacing/>
              <w:jc w:val="center"/>
              <w:rPr>
                <w:rFonts w:eastAsia="Times New Roman" w:cstheme="minorHAnsi"/>
                <w:color w:val="000000"/>
                <w:sz w:val="20"/>
                <w:szCs w:val="20"/>
              </w:rPr>
            </w:pPr>
            <w:r w:rsidRPr="001200D7">
              <w:rPr>
                <w:rFonts w:eastAsia="Times New Roman" w:cstheme="minorHAnsi"/>
                <w:color w:val="000000"/>
                <w:sz w:val="20"/>
                <w:szCs w:val="20"/>
              </w:rPr>
              <w:t>-1,100</w:t>
            </w:r>
          </w:p>
        </w:tc>
        <w:tc>
          <w:tcPr>
            <w:tcW w:w="2970" w:type="dxa"/>
          </w:tcPr>
          <w:p w14:paraId="59E021B3" w14:textId="5B3C0A63" w:rsidR="00197F58" w:rsidRPr="001200D7" w:rsidRDefault="00197F58" w:rsidP="00197F58">
            <w:pPr>
              <w:contextualSpacing/>
              <w:jc w:val="center"/>
              <w:rPr>
                <w:rFonts w:eastAsia="Times New Roman" w:cstheme="minorHAnsi"/>
                <w:color w:val="000000"/>
                <w:sz w:val="20"/>
                <w:szCs w:val="20"/>
              </w:rPr>
            </w:pPr>
            <w:r w:rsidRPr="001200D7">
              <w:rPr>
                <w:rFonts w:eastAsia="Times New Roman" w:cstheme="minorHAnsi"/>
                <w:color w:val="000000"/>
                <w:sz w:val="20"/>
                <w:szCs w:val="20"/>
              </w:rPr>
              <w:t>-$9,968,681</w:t>
            </w:r>
          </w:p>
        </w:tc>
        <w:tc>
          <w:tcPr>
            <w:tcW w:w="2250" w:type="dxa"/>
          </w:tcPr>
          <w:p w14:paraId="0679BCFA" w14:textId="1965087C" w:rsidR="00197F58" w:rsidRPr="001200D7" w:rsidRDefault="00197F58" w:rsidP="00197F58">
            <w:pPr>
              <w:contextualSpacing/>
              <w:jc w:val="center"/>
              <w:rPr>
                <w:rFonts w:eastAsia="Times New Roman" w:cstheme="minorHAnsi"/>
                <w:color w:val="000000"/>
                <w:sz w:val="20"/>
                <w:szCs w:val="20"/>
              </w:rPr>
            </w:pPr>
            <w:r w:rsidRPr="001200D7">
              <w:rPr>
                <w:rFonts w:eastAsia="Times New Roman" w:cstheme="minorHAnsi"/>
                <w:color w:val="000000"/>
                <w:sz w:val="20"/>
                <w:szCs w:val="20"/>
              </w:rPr>
              <w:t>-$4,247,302</w:t>
            </w:r>
          </w:p>
        </w:tc>
        <w:tc>
          <w:tcPr>
            <w:tcW w:w="2137" w:type="dxa"/>
          </w:tcPr>
          <w:p w14:paraId="075385CF" w14:textId="4A6CA59A" w:rsidR="00197F58" w:rsidRPr="001200D7" w:rsidRDefault="00197F58" w:rsidP="00197F58">
            <w:pPr>
              <w:contextualSpacing/>
              <w:jc w:val="center"/>
              <w:rPr>
                <w:rFonts w:eastAsia="Times New Roman" w:cstheme="minorHAnsi"/>
                <w:color w:val="000000"/>
                <w:sz w:val="20"/>
                <w:szCs w:val="20"/>
              </w:rPr>
            </w:pPr>
            <w:r w:rsidRPr="001200D7">
              <w:rPr>
                <w:rFonts w:eastAsia="Times New Roman" w:cstheme="minorHAnsi"/>
                <w:color w:val="000000"/>
                <w:sz w:val="20"/>
                <w:szCs w:val="20"/>
              </w:rPr>
              <w:t>-$16,257,573</w:t>
            </w:r>
          </w:p>
        </w:tc>
      </w:tr>
    </w:tbl>
    <w:p w14:paraId="73FE2BD5" w14:textId="77777777" w:rsidR="00197F58" w:rsidRPr="00197F58" w:rsidRDefault="00197F58" w:rsidP="001C68DB">
      <w:pPr>
        <w:spacing w:after="0" w:line="240" w:lineRule="auto"/>
        <w:contextualSpacing/>
        <w:rPr>
          <w:rFonts w:eastAsia="Times New Roman" w:cstheme="minorHAnsi"/>
          <w:color w:val="000000"/>
          <w:sz w:val="10"/>
          <w:szCs w:val="10"/>
        </w:rPr>
      </w:pPr>
    </w:p>
    <w:p w14:paraId="2C646A2A" w14:textId="26FDAEDC" w:rsidR="001C68DB" w:rsidRPr="001200D7" w:rsidRDefault="001C68DB" w:rsidP="001C68DB">
      <w:pPr>
        <w:spacing w:after="0" w:line="240" w:lineRule="auto"/>
        <w:contextualSpacing/>
        <w:rPr>
          <w:rFonts w:eastAsia="Times New Roman" w:cstheme="minorHAnsi"/>
          <w:color w:val="000000"/>
          <w:sz w:val="20"/>
          <w:szCs w:val="20"/>
        </w:rPr>
      </w:pPr>
      <w:r w:rsidRPr="001200D7">
        <w:rPr>
          <w:rFonts w:eastAsia="Times New Roman" w:cstheme="minorHAnsi"/>
          <w:color w:val="000000"/>
          <w:sz w:val="20"/>
          <w:szCs w:val="20"/>
        </w:rPr>
        <w:t>Additionally, according to CBPP the budget:</w:t>
      </w:r>
    </w:p>
    <w:p w14:paraId="2349871B" w14:textId="35E5E27E" w:rsidR="001C68DB" w:rsidRPr="001200D7" w:rsidRDefault="001C68DB" w:rsidP="001C68DB">
      <w:pPr>
        <w:pStyle w:val="ListParagraph"/>
        <w:numPr>
          <w:ilvl w:val="0"/>
          <w:numId w:val="4"/>
        </w:numPr>
        <w:spacing w:after="0" w:line="240" w:lineRule="auto"/>
        <w:ind w:left="360"/>
        <w:rPr>
          <w:rFonts w:eastAsia="Times New Roman" w:cstheme="minorHAnsi"/>
          <w:sz w:val="20"/>
          <w:szCs w:val="20"/>
        </w:rPr>
      </w:pPr>
      <w:r w:rsidRPr="001200D7">
        <w:rPr>
          <w:rFonts w:eastAsia="Times New Roman" w:cstheme="minorHAnsi"/>
          <w:sz w:val="20"/>
          <w:szCs w:val="20"/>
        </w:rPr>
        <w:t>Repeals the Affordable Care Act’s coverage expansions and gouges Medicaid deeply on top of that;</w:t>
      </w:r>
    </w:p>
    <w:p w14:paraId="361C89FE" w14:textId="7C7EE1E2" w:rsidR="00216786" w:rsidRPr="001200D7" w:rsidRDefault="001C68DB" w:rsidP="001C68DB">
      <w:pPr>
        <w:pStyle w:val="ListParagraph"/>
        <w:numPr>
          <w:ilvl w:val="0"/>
          <w:numId w:val="4"/>
        </w:numPr>
        <w:spacing w:after="0" w:line="240" w:lineRule="auto"/>
        <w:ind w:left="360"/>
        <w:rPr>
          <w:rFonts w:eastAsia="Times New Roman" w:cstheme="minorHAnsi"/>
          <w:sz w:val="20"/>
          <w:szCs w:val="20"/>
        </w:rPr>
      </w:pPr>
      <w:r w:rsidRPr="001200D7">
        <w:rPr>
          <w:rFonts w:eastAsia="Times New Roman" w:cstheme="minorHAnsi"/>
          <w:sz w:val="20"/>
          <w:szCs w:val="20"/>
        </w:rPr>
        <w:t>Contains deep cuts in basic nutrition, housing, and income assistance for millions of Americans below or close to the poverty line; more homelessness and hunger would inevitably follow</w:t>
      </w:r>
      <w:r w:rsidR="00D0634B" w:rsidRPr="001200D7">
        <w:rPr>
          <w:rFonts w:eastAsia="Times New Roman" w:cstheme="minorHAnsi"/>
          <w:sz w:val="20"/>
          <w:szCs w:val="20"/>
        </w:rPr>
        <w:t>; and</w:t>
      </w:r>
    </w:p>
    <w:p w14:paraId="2AAC8AE5" w14:textId="5E4D9CBC" w:rsidR="00D0634B" w:rsidRPr="001C68DB" w:rsidRDefault="00D0634B" w:rsidP="001C68DB">
      <w:pPr>
        <w:pStyle w:val="ListParagraph"/>
        <w:numPr>
          <w:ilvl w:val="0"/>
          <w:numId w:val="4"/>
        </w:numPr>
        <w:spacing w:after="0" w:line="240" w:lineRule="auto"/>
        <w:ind w:left="360"/>
        <w:rPr>
          <w:rFonts w:eastAsia="Times New Roman" w:cstheme="minorHAnsi"/>
          <w:sz w:val="21"/>
          <w:szCs w:val="21"/>
        </w:rPr>
      </w:pPr>
      <w:r w:rsidRPr="001200D7">
        <w:rPr>
          <w:rFonts w:eastAsia="Times New Roman" w:cstheme="minorHAnsi"/>
          <w:sz w:val="20"/>
          <w:szCs w:val="20"/>
        </w:rPr>
        <w:t>Eliminate funding for the National Housing Trust Fund</w:t>
      </w:r>
    </w:p>
    <w:p w14:paraId="0DCAF14E" w14:textId="77777777" w:rsidR="00072D53" w:rsidRPr="00072D53" w:rsidRDefault="00072D53" w:rsidP="00216786">
      <w:pPr>
        <w:spacing w:after="0" w:line="240" w:lineRule="auto"/>
        <w:contextualSpacing/>
        <w:rPr>
          <w:rFonts w:eastAsia="Times New Roman" w:cstheme="minorHAnsi"/>
          <w:b/>
          <w:color w:val="000000"/>
          <w:sz w:val="10"/>
          <w:szCs w:val="10"/>
        </w:rPr>
      </w:pPr>
    </w:p>
    <w:p w14:paraId="54062A0A" w14:textId="362E7C3D" w:rsidR="00C02D6A" w:rsidRPr="001200D7" w:rsidRDefault="005B3EE4" w:rsidP="00FA4725">
      <w:pPr>
        <w:spacing w:after="0" w:line="240" w:lineRule="auto"/>
        <w:contextualSpacing/>
        <w:rPr>
          <w:rFonts w:eastAsia="Times New Roman" w:cstheme="minorHAnsi"/>
          <w:color w:val="000000"/>
          <w:sz w:val="20"/>
          <w:szCs w:val="20"/>
        </w:rPr>
      </w:pPr>
      <w:r w:rsidRPr="001200D7">
        <w:rPr>
          <w:rFonts w:eastAsia="Times New Roman" w:cstheme="minorHAnsi"/>
          <w:b/>
          <w:color w:val="000000"/>
          <w:sz w:val="20"/>
          <w:szCs w:val="20"/>
        </w:rPr>
        <w:t>National Housing Trust Fund</w:t>
      </w:r>
      <w:r w:rsidR="00BF7F70" w:rsidRPr="001200D7">
        <w:rPr>
          <w:rFonts w:eastAsia="Times New Roman" w:cstheme="minorHAnsi"/>
          <w:b/>
          <w:color w:val="000000"/>
          <w:sz w:val="20"/>
          <w:szCs w:val="20"/>
        </w:rPr>
        <w:t xml:space="preserve"> –</w:t>
      </w:r>
      <w:r w:rsidRPr="001200D7">
        <w:rPr>
          <w:rFonts w:eastAsia="Times New Roman" w:cstheme="minorHAnsi"/>
          <w:b/>
          <w:color w:val="000000"/>
          <w:sz w:val="20"/>
          <w:szCs w:val="20"/>
        </w:rPr>
        <w:t xml:space="preserve"> </w:t>
      </w:r>
      <w:r w:rsidRPr="001200D7">
        <w:rPr>
          <w:rFonts w:eastAsia="Times New Roman" w:cstheme="minorHAnsi"/>
          <w:color w:val="000000"/>
          <w:sz w:val="20"/>
          <w:szCs w:val="20"/>
        </w:rPr>
        <w:t xml:space="preserve"> The HTF is the only federal program designed to build and preserve housing affordable to people with the lowest incomes.  </w:t>
      </w:r>
      <w:r w:rsidR="00B5719B" w:rsidRPr="001200D7">
        <w:rPr>
          <w:rFonts w:eastAsia="Times New Roman" w:cstheme="minorHAnsi"/>
          <w:color w:val="000000"/>
          <w:sz w:val="20"/>
          <w:szCs w:val="20"/>
        </w:rPr>
        <w:t xml:space="preserve">Due to provisions included in the recently enacted tax bill, funding for the HTF is vulnerable.  </w:t>
      </w:r>
      <w:r w:rsidR="00216786" w:rsidRPr="001200D7">
        <w:rPr>
          <w:rFonts w:eastAsia="Times New Roman" w:cstheme="minorHAnsi"/>
          <w:color w:val="000000"/>
          <w:sz w:val="20"/>
          <w:szCs w:val="20"/>
        </w:rPr>
        <w:t xml:space="preserve">From NLIHC:  </w:t>
      </w:r>
      <w:r w:rsidR="00D0634B" w:rsidRPr="001200D7">
        <w:rPr>
          <w:rFonts w:eastAsia="Times New Roman" w:cstheme="minorHAnsi"/>
          <w:color w:val="000000"/>
          <w:sz w:val="20"/>
          <w:szCs w:val="20"/>
        </w:rPr>
        <w:t xml:space="preserve">Nearly 1300 organizations signed onto a letter to Congress urging increased funding to the national Housing Trust Fund (HTF) to at least $3.5 billion annually through comprehensive housing finance reform.  </w:t>
      </w:r>
      <w:r w:rsidR="00216786" w:rsidRPr="001200D7">
        <w:rPr>
          <w:rFonts w:eastAsia="Times New Roman" w:cstheme="minorHAnsi"/>
          <w:color w:val="000000"/>
          <w:sz w:val="20"/>
          <w:szCs w:val="20"/>
        </w:rPr>
        <w:t>Increased funding for the HTF is critically important to addressing homelessness and housing poverty in America.</w:t>
      </w:r>
      <w:r w:rsidR="00D0634B" w:rsidRPr="001200D7">
        <w:rPr>
          <w:rFonts w:eastAsia="Times New Roman" w:cstheme="minorHAnsi"/>
          <w:color w:val="000000"/>
          <w:sz w:val="20"/>
          <w:szCs w:val="20"/>
        </w:rPr>
        <w:t xml:space="preserve">  President Trump proposed to eliminate the HTF in his FY19 budget request, released on 2/12.</w:t>
      </w:r>
      <w:r w:rsidR="00834217" w:rsidRPr="001200D7">
        <w:rPr>
          <w:rFonts w:eastAsia="Times New Roman" w:cstheme="minorHAnsi"/>
          <w:color w:val="000000"/>
          <w:sz w:val="20"/>
          <w:szCs w:val="20"/>
        </w:rPr>
        <w:t xml:space="preserve">  On 2/14, the FHFA announced its decision to protect funding for the HTF in 2018.</w:t>
      </w:r>
    </w:p>
    <w:p w14:paraId="59A16B26" w14:textId="77777777" w:rsidR="00D0634B" w:rsidRPr="00197F58" w:rsidRDefault="00D0634B" w:rsidP="00FA4725">
      <w:pPr>
        <w:spacing w:after="0" w:line="240" w:lineRule="auto"/>
        <w:contextualSpacing/>
        <w:rPr>
          <w:rFonts w:eastAsia="Times New Roman" w:cstheme="minorHAnsi"/>
          <w:b/>
          <w:sz w:val="10"/>
          <w:szCs w:val="10"/>
        </w:rPr>
      </w:pPr>
    </w:p>
    <w:p w14:paraId="4B2ECBB5" w14:textId="10DE0705" w:rsidR="00761ACF" w:rsidRPr="001200D7" w:rsidRDefault="00072D53" w:rsidP="00FA4725">
      <w:pPr>
        <w:pStyle w:val="ListParagraph"/>
        <w:numPr>
          <w:ilvl w:val="0"/>
          <w:numId w:val="4"/>
        </w:numPr>
        <w:spacing w:after="0" w:line="240" w:lineRule="auto"/>
        <w:ind w:left="360"/>
        <w:rPr>
          <w:rFonts w:eastAsia="Times New Roman" w:cstheme="minorHAnsi"/>
          <w:sz w:val="20"/>
          <w:szCs w:val="20"/>
        </w:rPr>
      </w:pPr>
      <w:r w:rsidRPr="001200D7">
        <w:rPr>
          <w:rFonts w:eastAsia="Times New Roman" w:cstheme="minorHAnsi"/>
          <w:b/>
          <w:sz w:val="20"/>
          <w:szCs w:val="20"/>
        </w:rPr>
        <w:t xml:space="preserve">S. 1835: </w:t>
      </w:r>
      <w:r w:rsidR="00C02D6A" w:rsidRPr="001200D7">
        <w:rPr>
          <w:rFonts w:eastAsia="Times New Roman" w:cstheme="minorHAnsi"/>
          <w:b/>
          <w:sz w:val="20"/>
          <w:szCs w:val="20"/>
        </w:rPr>
        <w:t>Lower Premiums Through Reins</w:t>
      </w:r>
      <w:r w:rsidRPr="001200D7">
        <w:rPr>
          <w:rFonts w:eastAsia="Times New Roman" w:cstheme="minorHAnsi"/>
          <w:b/>
          <w:sz w:val="20"/>
          <w:szCs w:val="20"/>
        </w:rPr>
        <w:t xml:space="preserve">urance Act of 2017 </w:t>
      </w:r>
      <w:r w:rsidR="00C02D6A" w:rsidRPr="001200D7">
        <w:rPr>
          <w:rFonts w:eastAsia="Times New Roman" w:cstheme="minorHAnsi"/>
          <w:b/>
          <w:sz w:val="20"/>
          <w:szCs w:val="20"/>
        </w:rPr>
        <w:t>–</w:t>
      </w:r>
      <w:r w:rsidR="0066382E" w:rsidRPr="001200D7">
        <w:rPr>
          <w:rFonts w:eastAsia="Times New Roman" w:cstheme="minorHAnsi"/>
          <w:b/>
          <w:i/>
          <w:sz w:val="20"/>
          <w:szCs w:val="20"/>
        </w:rPr>
        <w:t xml:space="preserve"> </w:t>
      </w:r>
      <w:r w:rsidRPr="001200D7">
        <w:rPr>
          <w:rFonts w:eastAsia="Times New Roman" w:cstheme="minorHAnsi"/>
          <w:b/>
          <w:i/>
          <w:sz w:val="20"/>
          <w:szCs w:val="20"/>
          <w:u w:val="single"/>
        </w:rPr>
        <w:t>No New Update</w:t>
      </w:r>
      <w:r w:rsidRPr="001200D7">
        <w:rPr>
          <w:rFonts w:eastAsia="Times New Roman" w:cstheme="minorHAnsi"/>
          <w:b/>
          <w:i/>
          <w:sz w:val="20"/>
          <w:szCs w:val="20"/>
        </w:rPr>
        <w:t xml:space="preserve">.  </w:t>
      </w:r>
      <w:r w:rsidRPr="001200D7">
        <w:rPr>
          <w:rFonts w:eastAsia="Times New Roman" w:cstheme="minorHAnsi"/>
          <w:sz w:val="20"/>
          <w:szCs w:val="20"/>
        </w:rPr>
        <w:t xml:space="preserve">Sponsored by Senator Collins.  </w:t>
      </w:r>
      <w:r w:rsidR="00C02D6A" w:rsidRPr="001200D7">
        <w:rPr>
          <w:rFonts w:eastAsia="Times New Roman" w:cstheme="minorHAnsi"/>
          <w:sz w:val="20"/>
          <w:szCs w:val="20"/>
        </w:rPr>
        <w:t xml:space="preserve">This bill would give states some options--including options in the style of Maine's "PL 90" invisible </w:t>
      </w:r>
      <w:r w:rsidR="00FA4725" w:rsidRPr="001200D7">
        <w:rPr>
          <w:rFonts w:eastAsia="Times New Roman" w:cstheme="minorHAnsi"/>
          <w:sz w:val="20"/>
          <w:szCs w:val="20"/>
        </w:rPr>
        <w:t>high-risk</w:t>
      </w:r>
      <w:r w:rsidR="00C02D6A" w:rsidRPr="001200D7">
        <w:rPr>
          <w:rFonts w:eastAsia="Times New Roman" w:cstheme="minorHAnsi"/>
          <w:sz w:val="20"/>
          <w:szCs w:val="20"/>
        </w:rPr>
        <w:t xml:space="preserve"> pool that was in effect briefly before the ACA was passed--for stabilizing insurance markets.</w:t>
      </w:r>
      <w:r w:rsidR="005C45FE" w:rsidRPr="001200D7">
        <w:rPr>
          <w:rFonts w:eastAsia="Times New Roman" w:cstheme="minorHAnsi"/>
          <w:sz w:val="20"/>
          <w:szCs w:val="20"/>
        </w:rPr>
        <w:t xml:space="preserve"> </w:t>
      </w:r>
    </w:p>
    <w:p w14:paraId="043DE21F" w14:textId="5BE3D13B" w:rsidR="00FA4725" w:rsidRPr="001200D7" w:rsidRDefault="00A902FF" w:rsidP="00FA4725">
      <w:pPr>
        <w:pStyle w:val="ListParagraph"/>
        <w:numPr>
          <w:ilvl w:val="0"/>
          <w:numId w:val="4"/>
        </w:numPr>
        <w:spacing w:after="0" w:line="240" w:lineRule="auto"/>
        <w:ind w:left="360"/>
        <w:rPr>
          <w:rFonts w:eastAsia="Times New Roman" w:cstheme="minorHAnsi"/>
          <w:color w:val="000000"/>
          <w:sz w:val="20"/>
          <w:szCs w:val="20"/>
        </w:rPr>
      </w:pPr>
      <w:r w:rsidRPr="001200D7">
        <w:rPr>
          <w:rFonts w:eastAsia="Times New Roman" w:cstheme="minorHAnsi"/>
          <w:b/>
          <w:color w:val="000000"/>
          <w:sz w:val="20"/>
          <w:szCs w:val="20"/>
        </w:rPr>
        <w:t xml:space="preserve">S. 743:  </w:t>
      </w:r>
      <w:r w:rsidR="00860558" w:rsidRPr="001200D7">
        <w:rPr>
          <w:rFonts w:eastAsia="Times New Roman" w:cstheme="minorHAnsi"/>
          <w:b/>
          <w:color w:val="000000"/>
          <w:sz w:val="20"/>
          <w:szCs w:val="20"/>
        </w:rPr>
        <w:t>A Bill to Strengthen the United Stated Interagency Council on Homelessness</w:t>
      </w:r>
      <w:r w:rsidR="00BF7F70" w:rsidRPr="001200D7">
        <w:rPr>
          <w:rFonts w:eastAsia="Times New Roman" w:cstheme="minorHAnsi"/>
          <w:b/>
          <w:color w:val="000000"/>
          <w:sz w:val="20"/>
          <w:szCs w:val="20"/>
        </w:rPr>
        <w:t xml:space="preserve"> </w:t>
      </w:r>
      <w:r w:rsidR="00BF7F70" w:rsidRPr="001200D7">
        <w:rPr>
          <w:rFonts w:eastAsia="Times New Roman" w:cstheme="minorHAnsi"/>
          <w:b/>
          <w:i/>
          <w:color w:val="000000"/>
          <w:sz w:val="20"/>
          <w:szCs w:val="20"/>
          <w:u w:val="single"/>
        </w:rPr>
        <w:t>No New Update.</w:t>
      </w:r>
      <w:r w:rsidRPr="001200D7">
        <w:rPr>
          <w:rFonts w:eastAsia="Times New Roman" w:cstheme="minorHAnsi"/>
          <w:b/>
          <w:color w:val="000000"/>
          <w:sz w:val="20"/>
          <w:szCs w:val="20"/>
        </w:rPr>
        <w:t xml:space="preserve"> </w:t>
      </w:r>
      <w:r w:rsidR="00BF7F70" w:rsidRPr="001200D7">
        <w:rPr>
          <w:rFonts w:eastAsia="Times New Roman" w:cstheme="minorHAnsi"/>
          <w:b/>
          <w:color w:val="000000"/>
          <w:sz w:val="20"/>
          <w:szCs w:val="20"/>
        </w:rPr>
        <w:t xml:space="preserve"> </w:t>
      </w:r>
      <w:r w:rsidR="00860558" w:rsidRPr="001200D7">
        <w:rPr>
          <w:rFonts w:eastAsia="Times New Roman" w:cstheme="minorHAnsi"/>
          <w:color w:val="000000"/>
          <w:sz w:val="20"/>
          <w:szCs w:val="20"/>
        </w:rPr>
        <w:t xml:space="preserve">Senators Collins and Reed </w:t>
      </w:r>
      <w:r w:rsidR="00D63E0E" w:rsidRPr="001200D7">
        <w:rPr>
          <w:rFonts w:eastAsia="Times New Roman" w:cstheme="minorHAnsi"/>
          <w:color w:val="000000"/>
          <w:sz w:val="20"/>
          <w:szCs w:val="20"/>
        </w:rPr>
        <w:t xml:space="preserve">introduced legislation on 3/28 to strengthen and </w:t>
      </w:r>
      <w:r w:rsidR="00860558" w:rsidRPr="001200D7">
        <w:rPr>
          <w:rFonts w:eastAsia="Times New Roman" w:cstheme="minorHAnsi"/>
          <w:color w:val="000000"/>
          <w:sz w:val="20"/>
          <w:szCs w:val="20"/>
        </w:rPr>
        <w:t>eliminate the sunset for the U.S. Interagency Council on Homelessness (USICH).</w:t>
      </w:r>
      <w:r w:rsidRPr="001200D7">
        <w:rPr>
          <w:rFonts w:eastAsia="Times New Roman" w:cstheme="minorHAnsi"/>
          <w:color w:val="000000"/>
          <w:sz w:val="20"/>
          <w:szCs w:val="20"/>
        </w:rPr>
        <w:t xml:space="preserve">  Referred to the Senate Committee on Banking, Housing, and Urban Affairs. </w:t>
      </w:r>
      <w:r w:rsidR="00860558" w:rsidRPr="001200D7">
        <w:rPr>
          <w:rFonts w:eastAsia="Times New Roman" w:cstheme="minorHAnsi"/>
          <w:color w:val="000000"/>
          <w:sz w:val="20"/>
          <w:szCs w:val="20"/>
        </w:rPr>
        <w:t xml:space="preserve">     </w:t>
      </w:r>
    </w:p>
    <w:p w14:paraId="7940A892" w14:textId="65505687" w:rsidR="00FA4725" w:rsidRPr="001200D7" w:rsidRDefault="00D63E0E" w:rsidP="00FA4725">
      <w:pPr>
        <w:pStyle w:val="ListParagraph"/>
        <w:numPr>
          <w:ilvl w:val="0"/>
          <w:numId w:val="4"/>
        </w:numPr>
        <w:spacing w:after="0" w:line="240" w:lineRule="auto"/>
        <w:ind w:left="360"/>
        <w:rPr>
          <w:rFonts w:eastAsia="Times New Roman" w:cstheme="minorHAnsi"/>
          <w:color w:val="000000"/>
          <w:sz w:val="20"/>
          <w:szCs w:val="20"/>
        </w:rPr>
      </w:pPr>
      <w:r w:rsidRPr="001200D7">
        <w:rPr>
          <w:rFonts w:eastAsia="Times New Roman" w:cstheme="minorHAnsi"/>
          <w:b/>
          <w:color w:val="000000"/>
          <w:sz w:val="20"/>
          <w:szCs w:val="20"/>
        </w:rPr>
        <w:t>H.R. 161:  Services for Endin</w:t>
      </w:r>
      <w:r w:rsidR="00B16C1D" w:rsidRPr="001200D7">
        <w:rPr>
          <w:rFonts w:eastAsia="Times New Roman" w:cstheme="minorHAnsi"/>
          <w:b/>
          <w:color w:val="000000"/>
          <w:sz w:val="20"/>
          <w:szCs w:val="20"/>
        </w:rPr>
        <w:t>g Long-</w:t>
      </w:r>
      <w:r w:rsidR="00BF7F70" w:rsidRPr="001200D7">
        <w:rPr>
          <w:rFonts w:eastAsia="Times New Roman" w:cstheme="minorHAnsi"/>
          <w:b/>
          <w:color w:val="000000"/>
          <w:sz w:val="20"/>
          <w:szCs w:val="20"/>
        </w:rPr>
        <w:t xml:space="preserve">Term Homelessness Act – </w:t>
      </w:r>
      <w:r w:rsidR="00BF7F70" w:rsidRPr="001200D7">
        <w:rPr>
          <w:rFonts w:eastAsia="Times New Roman" w:cstheme="minorHAnsi"/>
          <w:b/>
          <w:i/>
          <w:color w:val="000000"/>
          <w:sz w:val="20"/>
          <w:szCs w:val="20"/>
          <w:u w:val="single"/>
        </w:rPr>
        <w:t>No New Update.</w:t>
      </w:r>
      <w:r w:rsidR="00BF7F70" w:rsidRPr="001200D7">
        <w:rPr>
          <w:rFonts w:eastAsia="Times New Roman" w:cstheme="minorHAnsi"/>
          <w:b/>
          <w:color w:val="000000"/>
          <w:sz w:val="20"/>
          <w:szCs w:val="20"/>
        </w:rPr>
        <w:t xml:space="preserve">  </w:t>
      </w:r>
      <w:r w:rsidRPr="001200D7">
        <w:rPr>
          <w:rFonts w:eastAsia="Times New Roman" w:cstheme="minorHAnsi"/>
          <w:color w:val="000000"/>
          <w:sz w:val="20"/>
          <w:szCs w:val="20"/>
        </w:rPr>
        <w:t xml:space="preserve">Sponsored by Representative Hastings (Florida). </w:t>
      </w:r>
      <w:r w:rsidRPr="001200D7">
        <w:rPr>
          <w:rFonts w:eastAsia="Times New Roman" w:cstheme="minorHAnsi"/>
          <w:b/>
          <w:color w:val="000000"/>
          <w:sz w:val="20"/>
          <w:szCs w:val="20"/>
        </w:rPr>
        <w:t xml:space="preserve"> </w:t>
      </w:r>
      <w:r w:rsidRPr="001200D7">
        <w:rPr>
          <w:rFonts w:eastAsia="Times New Roman" w:cstheme="minorHAnsi"/>
          <w:color w:val="000000"/>
          <w:sz w:val="20"/>
          <w:szCs w:val="20"/>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14:paraId="7E780EC1" w14:textId="0137F1BA" w:rsidR="00FA4725" w:rsidRPr="001200D7" w:rsidRDefault="0025492E" w:rsidP="00FA4725">
      <w:pPr>
        <w:pStyle w:val="ListParagraph"/>
        <w:numPr>
          <w:ilvl w:val="0"/>
          <w:numId w:val="4"/>
        </w:numPr>
        <w:spacing w:after="0" w:line="240" w:lineRule="auto"/>
        <w:ind w:left="360"/>
        <w:rPr>
          <w:rFonts w:cstheme="minorHAnsi"/>
          <w:sz w:val="20"/>
          <w:szCs w:val="20"/>
        </w:rPr>
      </w:pPr>
      <w:r w:rsidRPr="001200D7">
        <w:rPr>
          <w:rFonts w:eastAsia="Times New Roman" w:cstheme="minorHAnsi"/>
          <w:b/>
          <w:color w:val="000000"/>
          <w:sz w:val="20"/>
          <w:szCs w:val="20"/>
        </w:rPr>
        <w:t>H.R. 948:  The Common Sense Housing Investment Act</w:t>
      </w:r>
      <w:r w:rsidR="00072D53" w:rsidRPr="001200D7">
        <w:rPr>
          <w:rFonts w:eastAsia="Times New Roman" w:cstheme="minorHAnsi"/>
          <w:b/>
          <w:color w:val="000000"/>
          <w:sz w:val="20"/>
          <w:szCs w:val="20"/>
        </w:rPr>
        <w:t xml:space="preserve"> of 2017. – </w:t>
      </w:r>
      <w:r w:rsidR="00072D53" w:rsidRPr="001200D7">
        <w:rPr>
          <w:rFonts w:eastAsia="Times New Roman" w:cstheme="minorHAnsi"/>
          <w:b/>
          <w:i/>
          <w:color w:val="000000"/>
          <w:sz w:val="20"/>
          <w:szCs w:val="20"/>
          <w:u w:val="single"/>
        </w:rPr>
        <w:t>No New Update.</w:t>
      </w:r>
      <w:r w:rsidR="00072D53" w:rsidRPr="001200D7">
        <w:rPr>
          <w:rFonts w:eastAsia="Times New Roman" w:cstheme="minorHAnsi"/>
          <w:color w:val="000000"/>
          <w:sz w:val="20"/>
          <w:szCs w:val="20"/>
        </w:rPr>
        <w:t xml:space="preserve"> </w:t>
      </w:r>
      <w:r w:rsidR="0039081C" w:rsidRPr="001200D7">
        <w:rPr>
          <w:rFonts w:eastAsia="Times New Roman" w:cstheme="minorHAnsi"/>
          <w:color w:val="000000"/>
          <w:sz w:val="20"/>
          <w:szCs w:val="20"/>
        </w:rPr>
        <w:t>Sponsored by Rep. Keith Ellison.</w:t>
      </w:r>
      <w:r w:rsidRPr="001200D7">
        <w:rPr>
          <w:rFonts w:eastAsia="Times New Roman" w:cstheme="minorHAnsi"/>
          <w:b/>
          <w:color w:val="000000"/>
          <w:sz w:val="20"/>
          <w:szCs w:val="20"/>
        </w:rPr>
        <w:t xml:space="preserve">  </w:t>
      </w:r>
      <w:r w:rsidR="0039081C" w:rsidRPr="001200D7">
        <w:rPr>
          <w:rFonts w:eastAsia="Times New Roman" w:cstheme="minorHAnsi"/>
          <w:color w:val="000000"/>
          <w:sz w:val="20"/>
          <w:szCs w:val="20"/>
        </w:rPr>
        <w:t>To amend the Internal Revenue Code of 1986 to replace the mortgage interest deduction with a nonrefundable credit for indebtedness secured by a residence, to provide affordable housing to extremely low-income families, and for other purposes.</w:t>
      </w:r>
      <w:r w:rsidR="00B83F0F" w:rsidRPr="001200D7">
        <w:rPr>
          <w:rFonts w:eastAsia="Times New Roman" w:cstheme="minorHAnsi"/>
          <w:color w:val="000000"/>
          <w:sz w:val="20"/>
          <w:szCs w:val="20"/>
        </w:rPr>
        <w:t xml:space="preserve">   </w:t>
      </w:r>
      <w:r w:rsidRPr="001200D7">
        <w:rPr>
          <w:rFonts w:eastAsia="Times New Roman" w:cstheme="minorHAnsi"/>
          <w:color w:val="000000"/>
          <w:sz w:val="20"/>
          <w:szCs w:val="20"/>
        </w:rPr>
        <w:t xml:space="preserve">  </w:t>
      </w:r>
      <w:r w:rsidR="00BB3420" w:rsidRPr="001200D7">
        <w:rPr>
          <w:rFonts w:cstheme="minorHAnsi"/>
          <w:sz w:val="20"/>
          <w:szCs w:val="20"/>
        </w:rPr>
        <w:t xml:space="preserve">  </w:t>
      </w:r>
    </w:p>
    <w:p w14:paraId="46F68877" w14:textId="5BDCCB53" w:rsidR="00030CF5" w:rsidRPr="001200D7" w:rsidRDefault="00030CF5" w:rsidP="00072D53">
      <w:pPr>
        <w:pStyle w:val="ListParagraph"/>
        <w:numPr>
          <w:ilvl w:val="0"/>
          <w:numId w:val="4"/>
        </w:numPr>
        <w:spacing w:after="0" w:line="240" w:lineRule="auto"/>
        <w:ind w:left="360"/>
        <w:rPr>
          <w:rFonts w:eastAsia="Times New Roman" w:cstheme="minorHAnsi"/>
          <w:color w:val="000000"/>
          <w:sz w:val="20"/>
          <w:szCs w:val="20"/>
        </w:rPr>
      </w:pPr>
      <w:r w:rsidRPr="001200D7">
        <w:rPr>
          <w:rFonts w:eastAsia="Times New Roman" w:cstheme="minorHAnsi"/>
          <w:b/>
          <w:color w:val="000000"/>
          <w:sz w:val="20"/>
          <w:szCs w:val="20"/>
        </w:rPr>
        <w:t xml:space="preserve">H.R. </w:t>
      </w:r>
      <w:r w:rsidR="0039081C" w:rsidRPr="001200D7">
        <w:rPr>
          <w:rFonts w:eastAsia="Times New Roman" w:cstheme="minorHAnsi"/>
          <w:b/>
          <w:color w:val="000000"/>
          <w:sz w:val="20"/>
          <w:szCs w:val="20"/>
        </w:rPr>
        <w:t>2076</w:t>
      </w:r>
      <w:r w:rsidRPr="001200D7">
        <w:rPr>
          <w:rFonts w:eastAsia="Times New Roman" w:cstheme="minorHAnsi"/>
          <w:b/>
          <w:color w:val="000000"/>
          <w:sz w:val="20"/>
          <w:szCs w:val="20"/>
        </w:rPr>
        <w:t>:</w:t>
      </w:r>
      <w:r w:rsidR="0039081C" w:rsidRPr="001200D7">
        <w:rPr>
          <w:rFonts w:eastAsia="Times New Roman" w:cstheme="minorHAnsi"/>
          <w:b/>
          <w:color w:val="000000"/>
          <w:sz w:val="20"/>
          <w:szCs w:val="20"/>
        </w:rPr>
        <w:t xml:space="preserve"> Ending Homelessness Act of 2017</w:t>
      </w:r>
      <w:r w:rsidR="00BF7F70" w:rsidRPr="001200D7">
        <w:rPr>
          <w:rFonts w:eastAsia="Times New Roman" w:cstheme="minorHAnsi"/>
          <w:color w:val="000000"/>
          <w:sz w:val="20"/>
          <w:szCs w:val="20"/>
        </w:rPr>
        <w:t xml:space="preserve"> </w:t>
      </w:r>
      <w:r w:rsidR="00BF7F70" w:rsidRPr="001200D7">
        <w:rPr>
          <w:rFonts w:cstheme="minorHAnsi"/>
          <w:b/>
          <w:sz w:val="20"/>
          <w:szCs w:val="20"/>
        </w:rPr>
        <w:t xml:space="preserve">– </w:t>
      </w:r>
      <w:r w:rsidR="00BF7F70" w:rsidRPr="001200D7">
        <w:rPr>
          <w:rFonts w:eastAsia="Times New Roman" w:cstheme="minorHAnsi"/>
          <w:b/>
          <w:i/>
          <w:color w:val="000000"/>
          <w:sz w:val="20"/>
          <w:szCs w:val="20"/>
          <w:u w:val="single"/>
        </w:rPr>
        <w:t>No New Update</w:t>
      </w:r>
      <w:r w:rsidRPr="001200D7">
        <w:rPr>
          <w:rFonts w:eastAsia="Times New Roman" w:cstheme="minorHAnsi"/>
          <w:b/>
          <w:i/>
          <w:color w:val="000000"/>
          <w:sz w:val="20"/>
          <w:szCs w:val="20"/>
        </w:rPr>
        <w:t>.</w:t>
      </w:r>
      <w:r w:rsidRPr="001200D7">
        <w:rPr>
          <w:rFonts w:eastAsia="Times New Roman" w:cstheme="minorHAnsi"/>
          <w:i/>
          <w:color w:val="000000"/>
          <w:sz w:val="20"/>
          <w:szCs w:val="20"/>
        </w:rPr>
        <w:t xml:space="preserve">  </w:t>
      </w:r>
      <w:r w:rsidR="0039081C" w:rsidRPr="001200D7">
        <w:rPr>
          <w:rFonts w:eastAsia="Times New Roman" w:cstheme="minorHAnsi"/>
          <w:color w:val="000000"/>
          <w:sz w:val="20"/>
          <w:szCs w:val="20"/>
        </w:rPr>
        <w:t>Introduced on 4</w:t>
      </w:r>
      <w:r w:rsidRPr="001200D7">
        <w:rPr>
          <w:rFonts w:eastAsia="Times New Roman" w:cstheme="minorHAnsi"/>
          <w:color w:val="000000"/>
          <w:sz w:val="20"/>
          <w:szCs w:val="20"/>
        </w:rPr>
        <w:t>/</w:t>
      </w:r>
      <w:r w:rsidR="0039081C" w:rsidRPr="001200D7">
        <w:rPr>
          <w:rFonts w:eastAsia="Times New Roman" w:cstheme="minorHAnsi"/>
          <w:color w:val="000000"/>
          <w:sz w:val="20"/>
          <w:szCs w:val="20"/>
        </w:rPr>
        <w:t>6</w:t>
      </w:r>
      <w:r w:rsidRPr="001200D7">
        <w:rPr>
          <w:rFonts w:eastAsia="Times New Roman" w:cstheme="minorHAnsi"/>
          <w:color w:val="000000"/>
          <w:sz w:val="20"/>
          <w:szCs w:val="20"/>
        </w:rPr>
        <w:t xml:space="preserve"> by House Financial Services Committee Ranking Member Maxine Waters (D-CA). </w:t>
      </w:r>
    </w:p>
    <w:p w14:paraId="40712384" w14:textId="2052DCAC" w:rsidR="001200D7" w:rsidRPr="00A74EC4" w:rsidRDefault="001200D7" w:rsidP="001200D7">
      <w:pPr>
        <w:pStyle w:val="ListParagraph"/>
        <w:numPr>
          <w:ilvl w:val="0"/>
          <w:numId w:val="4"/>
        </w:numPr>
        <w:spacing w:after="0" w:line="240" w:lineRule="auto"/>
        <w:ind w:left="360"/>
        <w:rPr>
          <w:rFonts w:eastAsia="Times New Roman" w:cstheme="minorHAnsi"/>
          <w:color w:val="000000"/>
          <w:sz w:val="21"/>
          <w:szCs w:val="21"/>
        </w:rPr>
      </w:pPr>
      <w:r w:rsidRPr="001200D7">
        <w:rPr>
          <w:rFonts w:eastAsia="Times New Roman" w:cstheme="minorHAnsi"/>
          <w:b/>
          <w:i/>
          <w:color w:val="000000"/>
          <w:sz w:val="20"/>
          <w:szCs w:val="20"/>
          <w:highlight w:val="yellow"/>
          <w:u w:val="single"/>
        </w:rPr>
        <w:t>New</w:t>
      </w:r>
      <w:r w:rsidRPr="001200D7">
        <w:rPr>
          <w:rFonts w:eastAsia="Times New Roman" w:cstheme="minorHAnsi"/>
          <w:b/>
          <w:color w:val="000000"/>
          <w:sz w:val="20"/>
          <w:szCs w:val="20"/>
        </w:rPr>
        <w:t xml:space="preserve"> –</w:t>
      </w:r>
      <w:r w:rsidRPr="001200D7">
        <w:rPr>
          <w:rFonts w:eastAsia="Times New Roman" w:cstheme="minorHAnsi"/>
          <w:color w:val="000000"/>
          <w:sz w:val="20"/>
          <w:szCs w:val="20"/>
        </w:rPr>
        <w:t xml:space="preserve"> On 2/23, Financial Services Committee Ranking Member Maxine Waters requested that the Government Accountability Office (GAO) conduct a study on the state of homelessness in America.</w:t>
      </w:r>
      <w:r w:rsidRPr="001200D7">
        <w:rPr>
          <w:sz w:val="20"/>
          <w:szCs w:val="20"/>
        </w:rPr>
        <w:t xml:space="preserve">  Rep. Waters </w:t>
      </w:r>
      <w:r w:rsidRPr="001200D7">
        <w:rPr>
          <w:rFonts w:eastAsia="Times New Roman" w:cstheme="minorHAnsi"/>
          <w:color w:val="000000"/>
          <w:sz w:val="20"/>
          <w:szCs w:val="20"/>
        </w:rPr>
        <w:t>specifically asked that the GAO research how the shortage of affordable housing impacts homelessness, saying the report will “better equip [Congress] in [its] efforts to prevent and end homelessness in this country.”  Rep. Waters also identifies several other issues that the report should examine, including factors that increase homelessness and the policies, tools, and funding levels to effectively address those factors; the impact of current programs on various sub-populations, like families with children and individuals with substance-abuse disorders; current methods for estimating homelessness; and the ability of federal programs to utilize non-federal resources.</w:t>
      </w:r>
    </w:p>
    <w:p w14:paraId="6ED8BBBC" w14:textId="77777777" w:rsidR="00095BDB" w:rsidRPr="00197F58" w:rsidRDefault="00095BDB" w:rsidP="0054404A">
      <w:pPr>
        <w:pBdr>
          <w:bottom w:val="single" w:sz="12" w:space="1" w:color="auto"/>
        </w:pBdr>
        <w:spacing w:after="0" w:line="240" w:lineRule="auto"/>
        <w:contextualSpacing/>
        <w:rPr>
          <w:rFonts w:cstheme="minorHAnsi"/>
          <w:b/>
          <w:sz w:val="10"/>
          <w:szCs w:val="10"/>
        </w:rPr>
      </w:pPr>
    </w:p>
    <w:p w14:paraId="640DA1EA" w14:textId="215CAF07" w:rsidR="002817E7" w:rsidRPr="001200D7" w:rsidRDefault="00A73A3B" w:rsidP="0054404A">
      <w:pPr>
        <w:spacing w:after="0" w:line="240" w:lineRule="auto"/>
        <w:contextualSpacing/>
        <w:rPr>
          <w:rFonts w:cstheme="minorHAnsi"/>
          <w:sz w:val="20"/>
          <w:szCs w:val="20"/>
          <w:highlight w:val="yellow"/>
          <w:u w:val="single"/>
        </w:rPr>
      </w:pPr>
      <w:r w:rsidRPr="001200D7">
        <w:rPr>
          <w:rFonts w:cstheme="minorHAnsi"/>
          <w:b/>
          <w:sz w:val="20"/>
          <w:szCs w:val="20"/>
        </w:rPr>
        <w:t>State Legislation Update:</w:t>
      </w:r>
      <w:r w:rsidR="003F33FB" w:rsidRPr="001200D7">
        <w:rPr>
          <w:rFonts w:cstheme="minorHAnsi"/>
          <w:b/>
          <w:sz w:val="20"/>
          <w:szCs w:val="20"/>
        </w:rPr>
        <w:t xml:space="preserve"> </w:t>
      </w:r>
      <w:r w:rsidR="003831BD" w:rsidRPr="001200D7">
        <w:rPr>
          <w:rFonts w:cstheme="minorHAnsi"/>
          <w:sz w:val="20"/>
          <w:szCs w:val="20"/>
          <w:highlight w:val="yellow"/>
          <w:u w:val="single"/>
        </w:rPr>
        <w:t xml:space="preserve"> </w:t>
      </w:r>
    </w:p>
    <w:p w14:paraId="722A3098" w14:textId="76EFA411" w:rsidR="00722280" w:rsidRPr="001200D7" w:rsidRDefault="00722280" w:rsidP="0054404A">
      <w:pPr>
        <w:spacing w:after="0" w:line="240" w:lineRule="auto"/>
        <w:contextualSpacing/>
        <w:rPr>
          <w:rFonts w:cstheme="minorHAnsi"/>
          <w:sz w:val="20"/>
          <w:szCs w:val="20"/>
        </w:rPr>
      </w:pPr>
      <w:r w:rsidRPr="001200D7">
        <w:rPr>
          <w:rFonts w:cstheme="minorHAnsi"/>
          <w:sz w:val="20"/>
          <w:szCs w:val="20"/>
        </w:rPr>
        <w:t xml:space="preserve">Bills </w:t>
      </w:r>
      <w:r w:rsidR="00216786" w:rsidRPr="001200D7">
        <w:rPr>
          <w:rFonts w:cstheme="minorHAnsi"/>
          <w:sz w:val="20"/>
          <w:szCs w:val="20"/>
        </w:rPr>
        <w:t>of note</w:t>
      </w:r>
      <w:r w:rsidRPr="001200D7">
        <w:rPr>
          <w:rFonts w:cstheme="minorHAnsi"/>
          <w:sz w:val="20"/>
          <w:szCs w:val="20"/>
        </w:rPr>
        <w:t>:</w:t>
      </w:r>
    </w:p>
    <w:p w14:paraId="2B11D1DD" w14:textId="7BC00D89" w:rsidR="00722280" w:rsidRPr="001200D7" w:rsidRDefault="00722280" w:rsidP="00ED7931">
      <w:pPr>
        <w:pStyle w:val="ListParagraph"/>
        <w:numPr>
          <w:ilvl w:val="0"/>
          <w:numId w:val="1"/>
        </w:numPr>
        <w:spacing w:after="0" w:line="240" w:lineRule="auto"/>
        <w:ind w:left="360"/>
        <w:rPr>
          <w:rFonts w:cstheme="minorHAnsi"/>
          <w:b/>
          <w:sz w:val="20"/>
          <w:szCs w:val="20"/>
        </w:rPr>
      </w:pPr>
      <w:r w:rsidRPr="001200D7">
        <w:rPr>
          <w:rFonts w:cstheme="minorHAnsi"/>
          <w:sz w:val="20"/>
          <w:szCs w:val="20"/>
        </w:rPr>
        <w:t>L</w:t>
      </w:r>
      <w:r w:rsidR="00886CA0" w:rsidRPr="001200D7">
        <w:rPr>
          <w:rFonts w:cstheme="minorHAnsi"/>
          <w:sz w:val="20"/>
          <w:szCs w:val="20"/>
        </w:rPr>
        <w:t>D 1711</w:t>
      </w:r>
      <w:r w:rsidRPr="001200D7">
        <w:rPr>
          <w:rFonts w:cstheme="minorHAnsi"/>
          <w:sz w:val="20"/>
          <w:szCs w:val="20"/>
        </w:rPr>
        <w:t xml:space="preserve"> An Act To Save Lives and Create the Homeless Opioid User Service Engagement Pilot Project, sponsored by Rep. Gattine.</w:t>
      </w:r>
      <w:r w:rsidR="00D2644B" w:rsidRPr="001200D7">
        <w:rPr>
          <w:rFonts w:cstheme="minorHAnsi"/>
          <w:b/>
          <w:sz w:val="20"/>
          <w:szCs w:val="20"/>
        </w:rPr>
        <w:t xml:space="preserve"> </w:t>
      </w:r>
      <w:r w:rsidR="001200D7" w:rsidRPr="001200D7">
        <w:rPr>
          <w:rFonts w:cstheme="minorHAnsi"/>
          <w:b/>
          <w:sz w:val="20"/>
          <w:szCs w:val="20"/>
        </w:rPr>
        <w:t xml:space="preserve"> W</w:t>
      </w:r>
      <w:r w:rsidR="003E469B" w:rsidRPr="001200D7">
        <w:rPr>
          <w:rFonts w:cstheme="minorHAnsi"/>
          <w:b/>
          <w:sz w:val="20"/>
          <w:szCs w:val="20"/>
        </w:rPr>
        <w:t xml:space="preserve">ork session </w:t>
      </w:r>
      <w:r w:rsidR="00CC0542" w:rsidRPr="001200D7">
        <w:rPr>
          <w:rFonts w:cstheme="minorHAnsi"/>
          <w:b/>
          <w:sz w:val="20"/>
          <w:szCs w:val="20"/>
        </w:rPr>
        <w:t>3/8 at 1pm</w:t>
      </w:r>
      <w:r w:rsidR="003E469B" w:rsidRPr="001200D7">
        <w:rPr>
          <w:rFonts w:cstheme="minorHAnsi"/>
          <w:b/>
          <w:sz w:val="20"/>
          <w:szCs w:val="20"/>
        </w:rPr>
        <w:t>.</w:t>
      </w:r>
    </w:p>
    <w:p w14:paraId="65ACE652" w14:textId="2C811191" w:rsidR="00722280" w:rsidRPr="001200D7" w:rsidRDefault="00722280" w:rsidP="00886CA0">
      <w:pPr>
        <w:pStyle w:val="ListParagraph"/>
        <w:numPr>
          <w:ilvl w:val="0"/>
          <w:numId w:val="1"/>
        </w:numPr>
        <w:spacing w:after="0" w:line="240" w:lineRule="auto"/>
        <w:ind w:left="360"/>
        <w:rPr>
          <w:rFonts w:cstheme="minorHAnsi"/>
          <w:b/>
          <w:sz w:val="20"/>
          <w:szCs w:val="20"/>
        </w:rPr>
      </w:pPr>
      <w:r w:rsidRPr="001200D7">
        <w:rPr>
          <w:rFonts w:cstheme="minorHAnsi"/>
          <w:sz w:val="20"/>
          <w:szCs w:val="20"/>
        </w:rPr>
        <w:t>L</w:t>
      </w:r>
      <w:r w:rsidR="00886CA0" w:rsidRPr="001200D7">
        <w:rPr>
          <w:rFonts w:cstheme="minorHAnsi"/>
          <w:sz w:val="20"/>
          <w:szCs w:val="20"/>
        </w:rPr>
        <w:t>D 1713</w:t>
      </w:r>
      <w:r w:rsidRPr="001200D7">
        <w:rPr>
          <w:rFonts w:cstheme="minorHAnsi"/>
          <w:sz w:val="20"/>
          <w:szCs w:val="20"/>
        </w:rPr>
        <w:t xml:space="preserve"> An Act To Improve Housing Support in the Bridging Rental Assistance Program, sponsored by Rep. Gattine</w:t>
      </w:r>
      <w:r w:rsidR="00886CA0" w:rsidRPr="001200D7">
        <w:rPr>
          <w:rFonts w:cstheme="minorHAnsi"/>
          <w:sz w:val="20"/>
          <w:szCs w:val="20"/>
        </w:rPr>
        <w:t xml:space="preserve">. </w:t>
      </w:r>
      <w:r w:rsidR="003E469B" w:rsidRPr="001200D7">
        <w:rPr>
          <w:rFonts w:cstheme="minorHAnsi"/>
          <w:b/>
          <w:sz w:val="20"/>
          <w:szCs w:val="20"/>
        </w:rPr>
        <w:t xml:space="preserve">  </w:t>
      </w:r>
      <w:r w:rsidR="00CC0542" w:rsidRPr="001200D7">
        <w:rPr>
          <w:rFonts w:cstheme="minorHAnsi"/>
          <w:b/>
          <w:sz w:val="20"/>
          <w:szCs w:val="20"/>
        </w:rPr>
        <w:t xml:space="preserve">Anticipated divided report out of HHS Committee. Amendment review </w:t>
      </w:r>
      <w:r w:rsidR="001200D7" w:rsidRPr="001200D7">
        <w:rPr>
          <w:rFonts w:cstheme="minorHAnsi"/>
          <w:b/>
          <w:sz w:val="20"/>
          <w:szCs w:val="20"/>
        </w:rPr>
        <w:t xml:space="preserve">on 3/5, HHS Committee. </w:t>
      </w:r>
    </w:p>
    <w:p w14:paraId="2416C8F5" w14:textId="11D43998" w:rsidR="00D2644B" w:rsidRPr="001200D7" w:rsidRDefault="00722280" w:rsidP="00D2644B">
      <w:pPr>
        <w:pStyle w:val="ListParagraph"/>
        <w:numPr>
          <w:ilvl w:val="0"/>
          <w:numId w:val="1"/>
        </w:numPr>
        <w:spacing w:after="0" w:line="240" w:lineRule="auto"/>
        <w:ind w:left="360"/>
        <w:rPr>
          <w:rFonts w:cstheme="minorHAnsi"/>
          <w:sz w:val="20"/>
          <w:szCs w:val="20"/>
        </w:rPr>
      </w:pPr>
      <w:r w:rsidRPr="001200D7">
        <w:rPr>
          <w:rFonts w:cstheme="minorHAnsi"/>
          <w:sz w:val="20"/>
          <w:szCs w:val="20"/>
        </w:rPr>
        <w:t>L</w:t>
      </w:r>
      <w:r w:rsidR="00886CA0" w:rsidRPr="001200D7">
        <w:rPr>
          <w:rFonts w:cstheme="minorHAnsi"/>
          <w:sz w:val="20"/>
          <w:szCs w:val="20"/>
        </w:rPr>
        <w:t>D 1771</w:t>
      </w:r>
      <w:r w:rsidRPr="001200D7">
        <w:rPr>
          <w:rFonts w:cstheme="minorHAnsi"/>
          <w:sz w:val="20"/>
          <w:szCs w:val="20"/>
        </w:rPr>
        <w:t xml:space="preserve"> An Act To Stabilize Vulnerable Families, sponsored by Senator Volk</w:t>
      </w:r>
      <w:r w:rsidR="00DB2AA2" w:rsidRPr="001200D7">
        <w:rPr>
          <w:rFonts w:cstheme="minorHAnsi"/>
          <w:sz w:val="20"/>
          <w:szCs w:val="20"/>
        </w:rPr>
        <w:t xml:space="preserve">.  </w:t>
      </w:r>
      <w:r w:rsidR="000A341D" w:rsidRPr="001200D7">
        <w:rPr>
          <w:rFonts w:cstheme="minorHAnsi"/>
          <w:b/>
          <w:sz w:val="20"/>
          <w:szCs w:val="20"/>
        </w:rPr>
        <w:t>HHS Committee voted unanimously OTP</w:t>
      </w:r>
      <w:r w:rsidR="00DB2AA2" w:rsidRPr="001200D7">
        <w:rPr>
          <w:rFonts w:cstheme="minorHAnsi"/>
          <w:b/>
          <w:sz w:val="20"/>
          <w:szCs w:val="20"/>
        </w:rPr>
        <w:t>.</w:t>
      </w:r>
    </w:p>
    <w:p w14:paraId="0D8ABB97" w14:textId="7226F6F3" w:rsidR="00721461" w:rsidRPr="001200D7" w:rsidRDefault="00D2644B" w:rsidP="0054404A">
      <w:pPr>
        <w:pStyle w:val="ListParagraph"/>
        <w:numPr>
          <w:ilvl w:val="0"/>
          <w:numId w:val="1"/>
        </w:numPr>
        <w:spacing w:after="0" w:line="240" w:lineRule="auto"/>
        <w:ind w:left="360"/>
        <w:rPr>
          <w:rFonts w:cstheme="minorHAnsi"/>
          <w:sz w:val="20"/>
          <w:szCs w:val="20"/>
        </w:rPr>
      </w:pPr>
      <w:r w:rsidRPr="001200D7">
        <w:rPr>
          <w:rFonts w:cstheme="minorHAnsi"/>
          <w:sz w:val="20"/>
          <w:szCs w:val="20"/>
        </w:rPr>
        <w:t>LD 1682 An Act To Ensure the Quality of and Increase Access to Recovery Residences.</w:t>
      </w:r>
      <w:r w:rsidR="00B5719B" w:rsidRPr="001200D7">
        <w:rPr>
          <w:rFonts w:cstheme="minorHAnsi"/>
          <w:b/>
          <w:sz w:val="20"/>
          <w:szCs w:val="20"/>
        </w:rPr>
        <w:t xml:space="preserve"> </w:t>
      </w:r>
      <w:r w:rsidR="001200D7" w:rsidRPr="001200D7">
        <w:rPr>
          <w:rFonts w:cstheme="minorHAnsi"/>
          <w:b/>
          <w:sz w:val="20"/>
          <w:szCs w:val="20"/>
        </w:rPr>
        <w:t xml:space="preserve"> </w:t>
      </w:r>
      <w:r w:rsidR="00CC0542" w:rsidRPr="001200D7">
        <w:rPr>
          <w:rFonts w:cstheme="minorHAnsi"/>
          <w:b/>
          <w:sz w:val="20"/>
          <w:szCs w:val="20"/>
        </w:rPr>
        <w:t xml:space="preserve">Anticipated divided report out of HHS Committee.  </w:t>
      </w:r>
    </w:p>
    <w:p w14:paraId="5157C133" w14:textId="2564882B" w:rsidR="00721461" w:rsidRDefault="00721461" w:rsidP="00886CA0">
      <w:pPr>
        <w:pStyle w:val="ListParagraph"/>
        <w:numPr>
          <w:ilvl w:val="0"/>
          <w:numId w:val="1"/>
        </w:numPr>
        <w:spacing w:after="0" w:line="240" w:lineRule="auto"/>
        <w:ind w:left="360"/>
        <w:rPr>
          <w:sz w:val="21"/>
          <w:szCs w:val="21"/>
        </w:rPr>
      </w:pPr>
      <w:r w:rsidRPr="001200D7">
        <w:rPr>
          <w:sz w:val="20"/>
          <w:szCs w:val="20"/>
        </w:rPr>
        <w:t>LD 735 "An Act To Authorize a General Fund Bond Issue To Support the Independence of Maine's Seniors,” Sponsored by Senator Amy Volk.</w:t>
      </w:r>
      <w:r w:rsidR="00886CA0" w:rsidRPr="001200D7">
        <w:rPr>
          <w:sz w:val="20"/>
          <w:szCs w:val="20"/>
        </w:rPr>
        <w:t xml:space="preserve">  </w:t>
      </w:r>
      <w:r w:rsidR="00B5719B" w:rsidRPr="001200D7">
        <w:rPr>
          <w:rFonts w:cstheme="minorHAnsi"/>
          <w:b/>
          <w:sz w:val="20"/>
          <w:szCs w:val="20"/>
        </w:rPr>
        <w:t xml:space="preserve">Public Hearing </w:t>
      </w:r>
      <w:r w:rsidR="00072D53" w:rsidRPr="001200D7">
        <w:rPr>
          <w:rFonts w:cstheme="minorHAnsi"/>
          <w:b/>
          <w:sz w:val="20"/>
          <w:szCs w:val="20"/>
        </w:rPr>
        <w:t>1/10.</w:t>
      </w:r>
      <w:r w:rsidR="00834217" w:rsidRPr="001200D7">
        <w:rPr>
          <w:rFonts w:cstheme="minorHAnsi"/>
          <w:b/>
          <w:sz w:val="20"/>
          <w:szCs w:val="20"/>
        </w:rPr>
        <w:t xml:space="preserve">  </w:t>
      </w:r>
      <w:r w:rsidR="00834217" w:rsidRPr="001200D7">
        <w:rPr>
          <w:rFonts w:cstheme="minorHAnsi"/>
          <w:sz w:val="20"/>
          <w:szCs w:val="20"/>
        </w:rPr>
        <w:t>The bill was amended to include seniors, families, and rehab of existing housing.</w:t>
      </w:r>
    </w:p>
    <w:p w14:paraId="1C379F8D" w14:textId="77777777" w:rsidR="00721461" w:rsidRPr="00197F58" w:rsidRDefault="00721461" w:rsidP="00721461">
      <w:pPr>
        <w:pStyle w:val="ListParagraph"/>
        <w:spacing w:after="0" w:line="240" w:lineRule="auto"/>
        <w:ind w:left="360"/>
        <w:rPr>
          <w:sz w:val="10"/>
          <w:szCs w:val="10"/>
        </w:rPr>
      </w:pPr>
    </w:p>
    <w:p w14:paraId="799D4B15" w14:textId="7FF16A03" w:rsidR="00D2644B" w:rsidRPr="001200D7" w:rsidRDefault="009A29B9" w:rsidP="00F4601C">
      <w:pPr>
        <w:spacing w:after="0" w:line="240" w:lineRule="auto"/>
        <w:contextualSpacing/>
        <w:rPr>
          <w:rFonts w:ascii="Calibri" w:hAnsi="Calibri" w:cs="Calibri"/>
          <w:sz w:val="20"/>
          <w:szCs w:val="20"/>
        </w:rPr>
      </w:pPr>
      <w:r w:rsidRPr="001200D7">
        <w:rPr>
          <w:rFonts w:cstheme="minorHAnsi"/>
          <w:b/>
          <w:sz w:val="20"/>
          <w:szCs w:val="20"/>
        </w:rPr>
        <w:t>DHHS 1115 Waiver Application</w:t>
      </w:r>
      <w:r w:rsidR="00E43F7D" w:rsidRPr="001200D7">
        <w:rPr>
          <w:rFonts w:cstheme="minorHAnsi"/>
          <w:b/>
          <w:sz w:val="20"/>
          <w:szCs w:val="20"/>
        </w:rPr>
        <w:t xml:space="preserve"> </w:t>
      </w:r>
      <w:r w:rsidR="00E43F7D" w:rsidRPr="001200D7">
        <w:rPr>
          <w:rFonts w:cstheme="minorHAnsi"/>
          <w:sz w:val="20"/>
          <w:szCs w:val="20"/>
        </w:rPr>
        <w:t xml:space="preserve">– </w:t>
      </w:r>
      <w:r w:rsidR="00D2644B" w:rsidRPr="001200D7">
        <w:rPr>
          <w:rFonts w:cstheme="minorHAnsi"/>
          <w:b/>
          <w:i/>
          <w:sz w:val="20"/>
          <w:szCs w:val="20"/>
          <w:highlight w:val="yellow"/>
        </w:rPr>
        <w:t>Update</w:t>
      </w:r>
      <w:r w:rsidR="00D2644B" w:rsidRPr="001200D7">
        <w:rPr>
          <w:rFonts w:cstheme="minorHAnsi"/>
          <w:sz w:val="20"/>
          <w:szCs w:val="20"/>
        </w:rPr>
        <w:t xml:space="preserve"> – </w:t>
      </w:r>
      <w:r w:rsidR="00D2644B" w:rsidRPr="001200D7">
        <w:rPr>
          <w:rFonts w:ascii="Calibri" w:hAnsi="Calibri" w:cs="Calibri"/>
          <w:sz w:val="20"/>
          <w:szCs w:val="20"/>
        </w:rPr>
        <w:t xml:space="preserve">On 1/11, the Trump Administration issued guidance to states that </w:t>
      </w:r>
      <w:r w:rsidR="00197F58" w:rsidRPr="001200D7">
        <w:rPr>
          <w:rFonts w:ascii="Calibri" w:hAnsi="Calibri" w:cs="Calibri"/>
          <w:sz w:val="20"/>
          <w:szCs w:val="20"/>
        </w:rPr>
        <w:t xml:space="preserve">allows </w:t>
      </w:r>
      <w:r w:rsidR="00D2644B" w:rsidRPr="001200D7">
        <w:rPr>
          <w:rFonts w:ascii="Calibri" w:hAnsi="Calibri" w:cs="Calibri"/>
          <w:sz w:val="20"/>
          <w:szCs w:val="20"/>
        </w:rPr>
        <w:t xml:space="preserve">work requirements as part of the Medicaid program.  Though this is not a formal update on Maine’s 1115 Waiver application, one of the reforms included in its application was establishing work requirements for Medicaid recipients. </w:t>
      </w:r>
      <w:r w:rsidR="00230DEB" w:rsidRPr="001200D7">
        <w:rPr>
          <w:rFonts w:ascii="Calibri" w:hAnsi="Calibri" w:cs="Calibri"/>
          <w:sz w:val="20"/>
          <w:szCs w:val="20"/>
        </w:rPr>
        <w:t xml:space="preserve"> </w:t>
      </w:r>
      <w:bookmarkStart w:id="0" w:name="_GoBack"/>
      <w:bookmarkEnd w:id="0"/>
    </w:p>
    <w:sectPr w:rsidR="00D2644B" w:rsidRPr="001200D7" w:rsidSect="00834217">
      <w:type w:val="continuous"/>
      <w:pgSz w:w="12240" w:h="15840"/>
      <w:pgMar w:top="547"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D08A3"/>
    <w:multiLevelType w:val="hybridMultilevel"/>
    <w:tmpl w:val="F31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5817"/>
    <w:multiLevelType w:val="hybridMultilevel"/>
    <w:tmpl w:val="644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D7AEA"/>
    <w:multiLevelType w:val="hybridMultilevel"/>
    <w:tmpl w:val="491C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30CF5"/>
    <w:rsid w:val="000364C3"/>
    <w:rsid w:val="0004766B"/>
    <w:rsid w:val="00063CA9"/>
    <w:rsid w:val="00064727"/>
    <w:rsid w:val="00065CD2"/>
    <w:rsid w:val="00072D53"/>
    <w:rsid w:val="00074179"/>
    <w:rsid w:val="00090ACE"/>
    <w:rsid w:val="0009244D"/>
    <w:rsid w:val="00095BDB"/>
    <w:rsid w:val="00096B4C"/>
    <w:rsid w:val="000973E3"/>
    <w:rsid w:val="000A341D"/>
    <w:rsid w:val="000A7315"/>
    <w:rsid w:val="000B3043"/>
    <w:rsid w:val="000C18A9"/>
    <w:rsid w:val="000C7679"/>
    <w:rsid w:val="000E022A"/>
    <w:rsid w:val="000E2DDC"/>
    <w:rsid w:val="000F37C2"/>
    <w:rsid w:val="0010738A"/>
    <w:rsid w:val="00110774"/>
    <w:rsid w:val="00113840"/>
    <w:rsid w:val="00113957"/>
    <w:rsid w:val="00116143"/>
    <w:rsid w:val="001200D7"/>
    <w:rsid w:val="00120CD9"/>
    <w:rsid w:val="00121D03"/>
    <w:rsid w:val="00124173"/>
    <w:rsid w:val="00130B06"/>
    <w:rsid w:val="00140153"/>
    <w:rsid w:val="00147577"/>
    <w:rsid w:val="0015605F"/>
    <w:rsid w:val="00163479"/>
    <w:rsid w:val="00164F6E"/>
    <w:rsid w:val="00183CE6"/>
    <w:rsid w:val="00185BE1"/>
    <w:rsid w:val="0018652C"/>
    <w:rsid w:val="00190589"/>
    <w:rsid w:val="00190A4E"/>
    <w:rsid w:val="0019587D"/>
    <w:rsid w:val="00197F58"/>
    <w:rsid w:val="001B13C6"/>
    <w:rsid w:val="001B222B"/>
    <w:rsid w:val="001C0DFA"/>
    <w:rsid w:val="001C68DB"/>
    <w:rsid w:val="001D5470"/>
    <w:rsid w:val="001D547C"/>
    <w:rsid w:val="001E7103"/>
    <w:rsid w:val="001E7362"/>
    <w:rsid w:val="001F65EF"/>
    <w:rsid w:val="00200455"/>
    <w:rsid w:val="002022ED"/>
    <w:rsid w:val="0020415A"/>
    <w:rsid w:val="00206683"/>
    <w:rsid w:val="002120F7"/>
    <w:rsid w:val="00216543"/>
    <w:rsid w:val="00216786"/>
    <w:rsid w:val="0021758F"/>
    <w:rsid w:val="002277D9"/>
    <w:rsid w:val="00230DEB"/>
    <w:rsid w:val="00232212"/>
    <w:rsid w:val="002431D9"/>
    <w:rsid w:val="0025492E"/>
    <w:rsid w:val="00254B72"/>
    <w:rsid w:val="00266630"/>
    <w:rsid w:val="0027174F"/>
    <w:rsid w:val="002760D4"/>
    <w:rsid w:val="00276DE9"/>
    <w:rsid w:val="00277CC7"/>
    <w:rsid w:val="002801F7"/>
    <w:rsid w:val="002817E7"/>
    <w:rsid w:val="0028453D"/>
    <w:rsid w:val="002A2047"/>
    <w:rsid w:val="002B252E"/>
    <w:rsid w:val="002C2CA2"/>
    <w:rsid w:val="002C4F95"/>
    <w:rsid w:val="002D31C3"/>
    <w:rsid w:val="002D6E2C"/>
    <w:rsid w:val="002E768B"/>
    <w:rsid w:val="00300891"/>
    <w:rsid w:val="00305DCA"/>
    <w:rsid w:val="003207E4"/>
    <w:rsid w:val="0032774A"/>
    <w:rsid w:val="00334B6F"/>
    <w:rsid w:val="00336782"/>
    <w:rsid w:val="00340940"/>
    <w:rsid w:val="00341988"/>
    <w:rsid w:val="003469F0"/>
    <w:rsid w:val="00346D90"/>
    <w:rsid w:val="003518B4"/>
    <w:rsid w:val="00361EDF"/>
    <w:rsid w:val="00371C73"/>
    <w:rsid w:val="003721CA"/>
    <w:rsid w:val="00372EE9"/>
    <w:rsid w:val="00381B49"/>
    <w:rsid w:val="003831BD"/>
    <w:rsid w:val="0039081C"/>
    <w:rsid w:val="00394035"/>
    <w:rsid w:val="003B1E47"/>
    <w:rsid w:val="003B1FC3"/>
    <w:rsid w:val="003B4CD7"/>
    <w:rsid w:val="003C3145"/>
    <w:rsid w:val="003D08E8"/>
    <w:rsid w:val="003D177E"/>
    <w:rsid w:val="003E236E"/>
    <w:rsid w:val="003E469B"/>
    <w:rsid w:val="003E5A86"/>
    <w:rsid w:val="003F30E7"/>
    <w:rsid w:val="003F33FB"/>
    <w:rsid w:val="0040098C"/>
    <w:rsid w:val="004010F5"/>
    <w:rsid w:val="00403F49"/>
    <w:rsid w:val="004045CF"/>
    <w:rsid w:val="0041141C"/>
    <w:rsid w:val="004121A3"/>
    <w:rsid w:val="00417E10"/>
    <w:rsid w:val="00422527"/>
    <w:rsid w:val="00425B97"/>
    <w:rsid w:val="0043493B"/>
    <w:rsid w:val="00436700"/>
    <w:rsid w:val="00444D3B"/>
    <w:rsid w:val="0045428D"/>
    <w:rsid w:val="004621B1"/>
    <w:rsid w:val="00462909"/>
    <w:rsid w:val="00472711"/>
    <w:rsid w:val="004738F8"/>
    <w:rsid w:val="00475AB4"/>
    <w:rsid w:val="00480366"/>
    <w:rsid w:val="00482F90"/>
    <w:rsid w:val="00485E64"/>
    <w:rsid w:val="0049238C"/>
    <w:rsid w:val="004926DC"/>
    <w:rsid w:val="0049585B"/>
    <w:rsid w:val="004A3EDB"/>
    <w:rsid w:val="004A4304"/>
    <w:rsid w:val="004A5A0D"/>
    <w:rsid w:val="004D23CF"/>
    <w:rsid w:val="004D7D49"/>
    <w:rsid w:val="004E74C5"/>
    <w:rsid w:val="004F00BF"/>
    <w:rsid w:val="004F0F78"/>
    <w:rsid w:val="004F702F"/>
    <w:rsid w:val="0050625B"/>
    <w:rsid w:val="00513DB8"/>
    <w:rsid w:val="00514B7C"/>
    <w:rsid w:val="00517A30"/>
    <w:rsid w:val="00520BAF"/>
    <w:rsid w:val="005263E9"/>
    <w:rsid w:val="00530C75"/>
    <w:rsid w:val="00532AE2"/>
    <w:rsid w:val="005363C8"/>
    <w:rsid w:val="0053646B"/>
    <w:rsid w:val="00537434"/>
    <w:rsid w:val="0054404A"/>
    <w:rsid w:val="005452F6"/>
    <w:rsid w:val="00555AD6"/>
    <w:rsid w:val="00557B05"/>
    <w:rsid w:val="005661AF"/>
    <w:rsid w:val="005666D1"/>
    <w:rsid w:val="005719AA"/>
    <w:rsid w:val="005723CC"/>
    <w:rsid w:val="005769B6"/>
    <w:rsid w:val="00576F86"/>
    <w:rsid w:val="00583C7B"/>
    <w:rsid w:val="0059333F"/>
    <w:rsid w:val="00594B72"/>
    <w:rsid w:val="00594E45"/>
    <w:rsid w:val="00596C76"/>
    <w:rsid w:val="005B3EE4"/>
    <w:rsid w:val="005C03FA"/>
    <w:rsid w:val="005C31DD"/>
    <w:rsid w:val="005C45FE"/>
    <w:rsid w:val="005D0BE0"/>
    <w:rsid w:val="005D5A3C"/>
    <w:rsid w:val="005D5A79"/>
    <w:rsid w:val="005F1241"/>
    <w:rsid w:val="005F1D8B"/>
    <w:rsid w:val="00600720"/>
    <w:rsid w:val="00600C61"/>
    <w:rsid w:val="006017A5"/>
    <w:rsid w:val="0060376C"/>
    <w:rsid w:val="00605C81"/>
    <w:rsid w:val="00613058"/>
    <w:rsid w:val="0061619B"/>
    <w:rsid w:val="006224AA"/>
    <w:rsid w:val="006315E1"/>
    <w:rsid w:val="00633E74"/>
    <w:rsid w:val="00636246"/>
    <w:rsid w:val="00641199"/>
    <w:rsid w:val="0065179D"/>
    <w:rsid w:val="00651946"/>
    <w:rsid w:val="00653A3A"/>
    <w:rsid w:val="00655D49"/>
    <w:rsid w:val="0066382E"/>
    <w:rsid w:val="006746C8"/>
    <w:rsid w:val="00674FE2"/>
    <w:rsid w:val="006773D2"/>
    <w:rsid w:val="00684614"/>
    <w:rsid w:val="006848F5"/>
    <w:rsid w:val="00687050"/>
    <w:rsid w:val="00695C78"/>
    <w:rsid w:val="006A4801"/>
    <w:rsid w:val="006B23B8"/>
    <w:rsid w:val="006B5D94"/>
    <w:rsid w:val="006B7C7C"/>
    <w:rsid w:val="006C2BEA"/>
    <w:rsid w:val="006C6458"/>
    <w:rsid w:val="006C7E44"/>
    <w:rsid w:val="006D1A0F"/>
    <w:rsid w:val="006D6006"/>
    <w:rsid w:val="006E2913"/>
    <w:rsid w:val="006E5142"/>
    <w:rsid w:val="006E713D"/>
    <w:rsid w:val="006F0AB5"/>
    <w:rsid w:val="006F128F"/>
    <w:rsid w:val="006F7345"/>
    <w:rsid w:val="00716C28"/>
    <w:rsid w:val="007205ED"/>
    <w:rsid w:val="00721461"/>
    <w:rsid w:val="00721960"/>
    <w:rsid w:val="00722280"/>
    <w:rsid w:val="00722AE1"/>
    <w:rsid w:val="00722C0E"/>
    <w:rsid w:val="00727D82"/>
    <w:rsid w:val="00733598"/>
    <w:rsid w:val="00736B0E"/>
    <w:rsid w:val="007431D1"/>
    <w:rsid w:val="00757BD2"/>
    <w:rsid w:val="00761ACF"/>
    <w:rsid w:val="00762B4F"/>
    <w:rsid w:val="007708D0"/>
    <w:rsid w:val="00775479"/>
    <w:rsid w:val="0077786A"/>
    <w:rsid w:val="00777BAA"/>
    <w:rsid w:val="00783CFD"/>
    <w:rsid w:val="00791B8A"/>
    <w:rsid w:val="00793F53"/>
    <w:rsid w:val="00795330"/>
    <w:rsid w:val="007977A4"/>
    <w:rsid w:val="007A59B1"/>
    <w:rsid w:val="007B7A05"/>
    <w:rsid w:val="007C1F31"/>
    <w:rsid w:val="007D190F"/>
    <w:rsid w:val="007D48BE"/>
    <w:rsid w:val="007E3AF4"/>
    <w:rsid w:val="007F2E77"/>
    <w:rsid w:val="007F32E6"/>
    <w:rsid w:val="007F5A4E"/>
    <w:rsid w:val="00802A81"/>
    <w:rsid w:val="00805BEE"/>
    <w:rsid w:val="00805D02"/>
    <w:rsid w:val="00805F9E"/>
    <w:rsid w:val="00826026"/>
    <w:rsid w:val="008270D9"/>
    <w:rsid w:val="00834217"/>
    <w:rsid w:val="008404F9"/>
    <w:rsid w:val="0085696C"/>
    <w:rsid w:val="00860558"/>
    <w:rsid w:val="00863341"/>
    <w:rsid w:val="00865BFA"/>
    <w:rsid w:val="008706B8"/>
    <w:rsid w:val="00873CB3"/>
    <w:rsid w:val="00875B8F"/>
    <w:rsid w:val="0087794C"/>
    <w:rsid w:val="00881A97"/>
    <w:rsid w:val="00886CA0"/>
    <w:rsid w:val="00890772"/>
    <w:rsid w:val="008915DE"/>
    <w:rsid w:val="00891D15"/>
    <w:rsid w:val="008A3A4E"/>
    <w:rsid w:val="008B0893"/>
    <w:rsid w:val="008B139A"/>
    <w:rsid w:val="008B51B7"/>
    <w:rsid w:val="008B6A6F"/>
    <w:rsid w:val="008B7430"/>
    <w:rsid w:val="008C2E47"/>
    <w:rsid w:val="008C5C3E"/>
    <w:rsid w:val="008D03FF"/>
    <w:rsid w:val="008D3A76"/>
    <w:rsid w:val="008D5108"/>
    <w:rsid w:val="008D6780"/>
    <w:rsid w:val="008E4A83"/>
    <w:rsid w:val="008F544B"/>
    <w:rsid w:val="009046BF"/>
    <w:rsid w:val="00916CC3"/>
    <w:rsid w:val="009179DD"/>
    <w:rsid w:val="009216B1"/>
    <w:rsid w:val="0092454A"/>
    <w:rsid w:val="00942489"/>
    <w:rsid w:val="00956294"/>
    <w:rsid w:val="00966518"/>
    <w:rsid w:val="009673FF"/>
    <w:rsid w:val="0097186E"/>
    <w:rsid w:val="009773B5"/>
    <w:rsid w:val="00986C9D"/>
    <w:rsid w:val="009972F0"/>
    <w:rsid w:val="009A1440"/>
    <w:rsid w:val="009A29B9"/>
    <w:rsid w:val="009C4073"/>
    <w:rsid w:val="009D4989"/>
    <w:rsid w:val="009E3C9D"/>
    <w:rsid w:val="009E6A89"/>
    <w:rsid w:val="009F5755"/>
    <w:rsid w:val="009F7C57"/>
    <w:rsid w:val="00A12C9B"/>
    <w:rsid w:val="00A1740F"/>
    <w:rsid w:val="00A21796"/>
    <w:rsid w:val="00A30F28"/>
    <w:rsid w:val="00A313C5"/>
    <w:rsid w:val="00A32DB1"/>
    <w:rsid w:val="00A379DE"/>
    <w:rsid w:val="00A4294E"/>
    <w:rsid w:val="00A437FC"/>
    <w:rsid w:val="00A44A39"/>
    <w:rsid w:val="00A606B4"/>
    <w:rsid w:val="00A62CE2"/>
    <w:rsid w:val="00A73A3B"/>
    <w:rsid w:val="00A7402E"/>
    <w:rsid w:val="00A74EC4"/>
    <w:rsid w:val="00A8289C"/>
    <w:rsid w:val="00A902FF"/>
    <w:rsid w:val="00AA2D68"/>
    <w:rsid w:val="00AB1C04"/>
    <w:rsid w:val="00AB73AF"/>
    <w:rsid w:val="00AC1C66"/>
    <w:rsid w:val="00AC5698"/>
    <w:rsid w:val="00AD3DC6"/>
    <w:rsid w:val="00AE61C9"/>
    <w:rsid w:val="00AF1511"/>
    <w:rsid w:val="00AF35F2"/>
    <w:rsid w:val="00AF39F4"/>
    <w:rsid w:val="00AF3D4F"/>
    <w:rsid w:val="00AF6CEC"/>
    <w:rsid w:val="00B05B6F"/>
    <w:rsid w:val="00B078B2"/>
    <w:rsid w:val="00B1674D"/>
    <w:rsid w:val="00B16C1D"/>
    <w:rsid w:val="00B26F35"/>
    <w:rsid w:val="00B31F1B"/>
    <w:rsid w:val="00B5719B"/>
    <w:rsid w:val="00B64B8B"/>
    <w:rsid w:val="00B74C45"/>
    <w:rsid w:val="00B83F0F"/>
    <w:rsid w:val="00B96F88"/>
    <w:rsid w:val="00BA041E"/>
    <w:rsid w:val="00BA0709"/>
    <w:rsid w:val="00BB31E9"/>
    <w:rsid w:val="00BB3420"/>
    <w:rsid w:val="00BB5380"/>
    <w:rsid w:val="00BB7FEF"/>
    <w:rsid w:val="00BC085C"/>
    <w:rsid w:val="00BC200D"/>
    <w:rsid w:val="00BC2742"/>
    <w:rsid w:val="00BC2CED"/>
    <w:rsid w:val="00BC502B"/>
    <w:rsid w:val="00BC7F41"/>
    <w:rsid w:val="00BD12B6"/>
    <w:rsid w:val="00BD253F"/>
    <w:rsid w:val="00BD3C3A"/>
    <w:rsid w:val="00BD44A7"/>
    <w:rsid w:val="00BE54A5"/>
    <w:rsid w:val="00BF2BE0"/>
    <w:rsid w:val="00BF7F70"/>
    <w:rsid w:val="00C02D6A"/>
    <w:rsid w:val="00C04ADD"/>
    <w:rsid w:val="00C067D7"/>
    <w:rsid w:val="00C1247A"/>
    <w:rsid w:val="00C152D0"/>
    <w:rsid w:val="00C17836"/>
    <w:rsid w:val="00C274FF"/>
    <w:rsid w:val="00C3415A"/>
    <w:rsid w:val="00C35BF9"/>
    <w:rsid w:val="00C378C7"/>
    <w:rsid w:val="00C40045"/>
    <w:rsid w:val="00C42FF4"/>
    <w:rsid w:val="00C44EEA"/>
    <w:rsid w:val="00C51094"/>
    <w:rsid w:val="00C53B7D"/>
    <w:rsid w:val="00C720EE"/>
    <w:rsid w:val="00C811EA"/>
    <w:rsid w:val="00C83168"/>
    <w:rsid w:val="00C90EEB"/>
    <w:rsid w:val="00CB0E72"/>
    <w:rsid w:val="00CB5062"/>
    <w:rsid w:val="00CB7EBB"/>
    <w:rsid w:val="00CC0542"/>
    <w:rsid w:val="00CC7EFE"/>
    <w:rsid w:val="00CD6E13"/>
    <w:rsid w:val="00CE6AD1"/>
    <w:rsid w:val="00CF1D16"/>
    <w:rsid w:val="00CF2EC2"/>
    <w:rsid w:val="00CF36EE"/>
    <w:rsid w:val="00CF6E5C"/>
    <w:rsid w:val="00D0634B"/>
    <w:rsid w:val="00D06756"/>
    <w:rsid w:val="00D12F79"/>
    <w:rsid w:val="00D25B9F"/>
    <w:rsid w:val="00D2644B"/>
    <w:rsid w:val="00D355FB"/>
    <w:rsid w:val="00D368FE"/>
    <w:rsid w:val="00D45543"/>
    <w:rsid w:val="00D518C0"/>
    <w:rsid w:val="00D63E0E"/>
    <w:rsid w:val="00D6515D"/>
    <w:rsid w:val="00D65A9C"/>
    <w:rsid w:val="00D71FF4"/>
    <w:rsid w:val="00D74B5D"/>
    <w:rsid w:val="00D75C5C"/>
    <w:rsid w:val="00D75FA9"/>
    <w:rsid w:val="00D77285"/>
    <w:rsid w:val="00D8741C"/>
    <w:rsid w:val="00D878C0"/>
    <w:rsid w:val="00D93256"/>
    <w:rsid w:val="00DA3911"/>
    <w:rsid w:val="00DB2AA2"/>
    <w:rsid w:val="00DB3039"/>
    <w:rsid w:val="00DC0386"/>
    <w:rsid w:val="00DC655D"/>
    <w:rsid w:val="00DD0190"/>
    <w:rsid w:val="00DD3DAF"/>
    <w:rsid w:val="00DE6B53"/>
    <w:rsid w:val="00DF7C11"/>
    <w:rsid w:val="00E00C5F"/>
    <w:rsid w:val="00E02AF8"/>
    <w:rsid w:val="00E032B7"/>
    <w:rsid w:val="00E22C33"/>
    <w:rsid w:val="00E31791"/>
    <w:rsid w:val="00E34DA8"/>
    <w:rsid w:val="00E42010"/>
    <w:rsid w:val="00E42559"/>
    <w:rsid w:val="00E43F7D"/>
    <w:rsid w:val="00E452B4"/>
    <w:rsid w:val="00E51C20"/>
    <w:rsid w:val="00E60D5A"/>
    <w:rsid w:val="00E63451"/>
    <w:rsid w:val="00E63A58"/>
    <w:rsid w:val="00E66A44"/>
    <w:rsid w:val="00E81F87"/>
    <w:rsid w:val="00E8646C"/>
    <w:rsid w:val="00E9055C"/>
    <w:rsid w:val="00E9722D"/>
    <w:rsid w:val="00EA35FC"/>
    <w:rsid w:val="00EB003A"/>
    <w:rsid w:val="00EC3639"/>
    <w:rsid w:val="00ED3327"/>
    <w:rsid w:val="00ED7931"/>
    <w:rsid w:val="00EE1450"/>
    <w:rsid w:val="00EE5864"/>
    <w:rsid w:val="00EE6581"/>
    <w:rsid w:val="00EF3720"/>
    <w:rsid w:val="00EF53AC"/>
    <w:rsid w:val="00EF5DB5"/>
    <w:rsid w:val="00EF6B20"/>
    <w:rsid w:val="00EF7C23"/>
    <w:rsid w:val="00F061D1"/>
    <w:rsid w:val="00F15647"/>
    <w:rsid w:val="00F16F5D"/>
    <w:rsid w:val="00F35A23"/>
    <w:rsid w:val="00F4601C"/>
    <w:rsid w:val="00F53290"/>
    <w:rsid w:val="00F613D1"/>
    <w:rsid w:val="00F61F4D"/>
    <w:rsid w:val="00F6544F"/>
    <w:rsid w:val="00F76C7A"/>
    <w:rsid w:val="00F76DA0"/>
    <w:rsid w:val="00F7733C"/>
    <w:rsid w:val="00F77793"/>
    <w:rsid w:val="00F8331B"/>
    <w:rsid w:val="00F83466"/>
    <w:rsid w:val="00F877E5"/>
    <w:rsid w:val="00F9152F"/>
    <w:rsid w:val="00FA14F7"/>
    <w:rsid w:val="00FA18C2"/>
    <w:rsid w:val="00FA4725"/>
    <w:rsid w:val="00FB091F"/>
    <w:rsid w:val="00FD0E8F"/>
    <w:rsid w:val="00FE39CA"/>
    <w:rsid w:val="00FE4781"/>
    <w:rsid w:val="00FF13B9"/>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4F00BF"/>
    <w:rPr>
      <w:color w:val="2B579A"/>
      <w:shd w:val="clear" w:color="auto" w:fill="E6E6E6"/>
    </w:rPr>
  </w:style>
  <w:style w:type="character" w:styleId="UnresolvedMention">
    <w:name w:val="Unresolved Mention"/>
    <w:basedOn w:val="DefaultParagraphFont"/>
    <w:uiPriority w:val="99"/>
    <w:semiHidden/>
    <w:unhideWhenUsed/>
    <w:rsid w:val="002760D4"/>
    <w:rPr>
      <w:color w:val="808080"/>
      <w:shd w:val="clear" w:color="auto" w:fill="E6E6E6"/>
    </w:rPr>
  </w:style>
  <w:style w:type="paragraph" w:customStyle="1" w:styleId="TableParagraph">
    <w:name w:val="Table Paragraph"/>
    <w:basedOn w:val="Normal"/>
    <w:uiPriority w:val="1"/>
    <w:qFormat/>
    <w:rsid w:val="00D0634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8784044">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279579092">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54194279">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611864668">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692919946">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60953931">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59243468">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393773927">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42140259">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6645633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623224068">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17466635">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82936991">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080262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CE92B-ED1B-4378-ABA9-87B5E9C67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8EFAC-3407-46C5-89A1-82A6A6EE34A2}">
  <ds:schemaRefs>
    <ds:schemaRef ds:uri="http://purl.org/dc/terms/"/>
    <ds:schemaRef ds:uri="http://schemas.microsoft.com/office/2006/documentManagement/types"/>
    <ds:schemaRef ds:uri="293fe13a-4a1e-4596-9e46-0d8ff05c5593"/>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2a8e6af-4002-40a0-a69a-326498427863"/>
    <ds:schemaRef ds:uri="http://www.w3.org/XML/1998/namespace"/>
  </ds:schemaRefs>
</ds:datastoreItem>
</file>

<file path=customXml/itemProps3.xml><?xml version="1.0" encoding="utf-8"?>
<ds:datastoreItem xmlns:ds="http://schemas.openxmlformats.org/officeDocument/2006/customXml" ds:itemID="{922110A6-FF33-4289-97BA-D795B30D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104</cp:revision>
  <cp:lastPrinted>2017-10-25T21:11:00Z</cp:lastPrinted>
  <dcterms:created xsi:type="dcterms:W3CDTF">2017-03-10T16:43:00Z</dcterms:created>
  <dcterms:modified xsi:type="dcterms:W3CDTF">2018-03-05T15:56:00Z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